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42D0" w14:textId="3B88C356" w:rsidR="001C7433" w:rsidRPr="00050175" w:rsidRDefault="001C7433" w:rsidP="003B715E">
      <w:pPr>
        <w:rPr>
          <w:rFonts w:cs="Arial"/>
          <w:szCs w:val="24"/>
        </w:rPr>
      </w:pPr>
      <w:bookmarkStart w:id="0" w:name="_Toc482618368"/>
      <w:bookmarkStart w:id="1" w:name="_Toc482618450"/>
      <w:bookmarkStart w:id="2" w:name="_Toc482618860"/>
    </w:p>
    <w:p w14:paraId="0A729A39" w14:textId="026978B7" w:rsidR="00501FC4" w:rsidRPr="00050175" w:rsidRDefault="00326BCE" w:rsidP="003B715E">
      <w:pPr>
        <w:rPr>
          <w:rFonts w:cs="Arial"/>
          <w:szCs w:val="24"/>
        </w:rPr>
      </w:pPr>
      <w:r w:rsidRPr="00050175">
        <w:rPr>
          <w:noProof/>
        </w:rPr>
        <w:drawing>
          <wp:anchor distT="0" distB="0" distL="114300" distR="114300" simplePos="0" relativeHeight="251658241" behindDoc="1" locked="0" layoutInCell="1" allowOverlap="1" wp14:anchorId="2348B81C" wp14:editId="2E139258">
            <wp:simplePos x="0" y="0"/>
            <wp:positionH relativeFrom="column">
              <wp:posOffset>4907280</wp:posOffset>
            </wp:positionH>
            <wp:positionV relativeFrom="paragraph">
              <wp:posOffset>182245</wp:posOffset>
            </wp:positionV>
            <wp:extent cx="1831975" cy="742950"/>
            <wp:effectExtent l="0" t="0" r="0" b="0"/>
            <wp:wrapTight wrapText="bothSides">
              <wp:wrapPolygon edited="0">
                <wp:start x="0" y="0"/>
                <wp:lineTo x="0" y="21046"/>
                <wp:lineTo x="21338" y="21046"/>
                <wp:lineTo x="21338"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742950"/>
                    </a:xfrm>
                    <a:prstGeom prst="rect">
                      <a:avLst/>
                    </a:prstGeom>
                  </pic:spPr>
                </pic:pic>
              </a:graphicData>
            </a:graphic>
            <wp14:sizeRelH relativeFrom="margin">
              <wp14:pctWidth>0</wp14:pctWidth>
            </wp14:sizeRelH>
            <wp14:sizeRelV relativeFrom="margin">
              <wp14:pctHeight>0</wp14:pctHeight>
            </wp14:sizeRelV>
          </wp:anchor>
        </w:drawing>
      </w:r>
    </w:p>
    <w:p w14:paraId="1BA87AEF" w14:textId="77777777" w:rsidR="001C7433" w:rsidRPr="00050175" w:rsidRDefault="001C7433" w:rsidP="003B715E">
      <w:pPr>
        <w:rPr>
          <w:rFonts w:cs="Arial"/>
          <w:szCs w:val="24"/>
        </w:rPr>
      </w:pPr>
    </w:p>
    <w:p w14:paraId="4935E8BB" w14:textId="138E962C" w:rsidR="001C7433" w:rsidRPr="00050175" w:rsidRDefault="001C7433" w:rsidP="003B715E">
      <w:pPr>
        <w:rPr>
          <w:rFonts w:cs="Arial"/>
          <w:szCs w:val="24"/>
        </w:rPr>
      </w:pPr>
    </w:p>
    <w:p w14:paraId="6023E242" w14:textId="04320E06" w:rsidR="0055681A" w:rsidRPr="00050175" w:rsidRDefault="0055681A" w:rsidP="003B715E">
      <w:pPr>
        <w:rPr>
          <w:rFonts w:cs="Arial"/>
          <w:szCs w:val="24"/>
        </w:rPr>
      </w:pPr>
    </w:p>
    <w:p w14:paraId="0AE6AF94" w14:textId="3FF8360F" w:rsidR="001E7E8C" w:rsidRPr="00050175" w:rsidRDefault="00AD73FA" w:rsidP="009A669B">
      <w:pPr>
        <w:rPr>
          <w:sz w:val="28"/>
          <w:szCs w:val="28"/>
        </w:rPr>
      </w:pPr>
      <w:bookmarkStart w:id="3" w:name="_Toc482618369"/>
      <w:bookmarkStart w:id="4" w:name="_Toc482618451"/>
      <w:bookmarkStart w:id="5" w:name="_Toc482618861"/>
      <w:bookmarkEnd w:id="0"/>
      <w:bookmarkEnd w:id="1"/>
      <w:bookmarkEnd w:id="2"/>
      <w:r w:rsidRPr="00050175">
        <w:rPr>
          <w:rFonts w:cs="Arial"/>
          <w:b/>
          <w:bCs/>
          <w:noProof/>
          <w:sz w:val="144"/>
          <w:szCs w:val="144"/>
        </w:rPr>
        <mc:AlternateContent>
          <mc:Choice Requires="wps">
            <w:drawing>
              <wp:anchor distT="0" distB="0" distL="114300" distR="114300" simplePos="0" relativeHeight="251658240" behindDoc="0" locked="0" layoutInCell="1" allowOverlap="1" wp14:anchorId="303EB50B" wp14:editId="656A0A81">
                <wp:simplePos x="0" y="0"/>
                <wp:positionH relativeFrom="column">
                  <wp:posOffset>-710565</wp:posOffset>
                </wp:positionH>
                <wp:positionV relativeFrom="paragraph">
                  <wp:posOffset>-1840230</wp:posOffset>
                </wp:positionV>
                <wp:extent cx="5562600" cy="11020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8D5F39" w14:textId="77777777" w:rsidR="00AD73FA" w:rsidRPr="00DF7CE8" w:rsidRDefault="00AD73FA" w:rsidP="00C11191">
                            <w:pPr>
                              <w:pStyle w:val="NoSpacing"/>
                              <w:shd w:val="clear" w:color="auto" w:fill="244061" w:themeFill="accent1" w:themeFillShade="80"/>
                              <w:ind w:left="284"/>
                              <w:rPr>
                                <w:color w:val="FFFFFF" w:themeColor="background1"/>
                                <w:sz w:val="130"/>
                                <w:szCs w:val="130"/>
                              </w:rPr>
                            </w:pPr>
                            <w:r w:rsidRPr="00DF7CE8">
                              <w:rPr>
                                <w:b/>
                                <w:bCs/>
                                <w:color w:val="FFFFFF" w:themeColor="background1"/>
                                <w:sz w:val="130"/>
                                <w:szCs w:val="130"/>
                              </w:rPr>
                              <w:t>Regulations for Awards</w:t>
                            </w:r>
                          </w:p>
                          <w:p w14:paraId="028AC5AF" w14:textId="788E6CF7"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56"/>
                                <w:szCs w:val="24"/>
                              </w:rPr>
                            </w:pPr>
                            <w:r>
                              <w:rPr>
                                <w:rFonts w:cs="Arial"/>
                                <w:b/>
                                <w:color w:val="FFFFFF" w:themeColor="background1"/>
                                <w:sz w:val="56"/>
                                <w:szCs w:val="24"/>
                              </w:rPr>
                              <w:t>Research Degrees</w:t>
                            </w:r>
                          </w:p>
                          <w:p w14:paraId="20CE71F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2AF7BF3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7D6F9CAF"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3DDAE182"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1109FC7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47280D1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668B28B5"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03A5A38A" w14:textId="29D675C2"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151947">
                              <w:rPr>
                                <w:rFonts w:cs="Arial"/>
                                <w:b/>
                                <w:color w:val="FFFFFF" w:themeColor="background1"/>
                                <w:sz w:val="72"/>
                                <w:szCs w:val="28"/>
                              </w:rPr>
                              <w:t>4</w:t>
                            </w:r>
                            <w:r w:rsidRPr="00DF7CE8">
                              <w:rPr>
                                <w:rFonts w:cs="Arial"/>
                                <w:b/>
                                <w:color w:val="FFFFFF" w:themeColor="background1"/>
                                <w:sz w:val="72"/>
                                <w:szCs w:val="28"/>
                              </w:rPr>
                              <w:t>/2</w:t>
                            </w:r>
                            <w:r w:rsidR="00663C8F">
                              <w:rPr>
                                <w:rFonts w:cs="Arial"/>
                                <w:b/>
                                <w:color w:val="FFFFFF" w:themeColor="background1"/>
                                <w:sz w:val="72"/>
                                <w:szCs w:val="28"/>
                              </w:rPr>
                              <w:t>5</w:t>
                            </w:r>
                          </w:p>
                          <w:p w14:paraId="047F9B4F"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r w:rsidRPr="00021BCD">
                              <w:rPr>
                                <w:bCs/>
                                <w:color w:val="FFFFFF" w:themeColor="background1"/>
                                <w:szCs w:val="4"/>
                              </w:rPr>
                              <w:t xml:space="preserve">Please note that these regulations may be subject to change within the academic year and as such, any printed or downloaded documents will not reflect these changes. </w:t>
                            </w:r>
                          </w:p>
                          <w:p w14:paraId="2E75E5B0"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p>
                          <w:p w14:paraId="7BF96F6B" w14:textId="77777777" w:rsidR="00AD73FA" w:rsidRPr="009A669B" w:rsidRDefault="00AD73FA" w:rsidP="00C11191">
                            <w:pPr>
                              <w:pStyle w:val="NoSpacing"/>
                              <w:shd w:val="clear" w:color="auto" w:fill="244061" w:themeFill="accent1" w:themeFillShade="80"/>
                              <w:ind w:left="284" w:right="1843"/>
                              <w:rPr>
                                <w:bCs/>
                                <w:color w:val="FFFFFF" w:themeColor="background1"/>
                                <w:sz w:val="18"/>
                                <w:szCs w:val="18"/>
                              </w:rPr>
                            </w:pPr>
                            <w:r w:rsidRPr="009A669B">
                              <w:rPr>
                                <w:bCs/>
                                <w:color w:val="FFFFFF" w:themeColor="background1"/>
                                <w:szCs w:val="4"/>
                              </w:rPr>
                              <w:t xml:space="preserve">For the most up to date version, please refer to </w:t>
                            </w:r>
                            <w:hyperlink r:id="rId12" w:history="1">
                              <w:r w:rsidRPr="009A669B">
                                <w:rPr>
                                  <w:rStyle w:val="Hyperlink"/>
                                  <w:bCs/>
                                  <w:color w:val="FFFFFF" w:themeColor="background1"/>
                                  <w:szCs w:val="4"/>
                                </w:rPr>
                                <w:t>Registry’s website.</w:t>
                              </w:r>
                            </w:hyperlink>
                          </w:p>
                          <w:p w14:paraId="2B345DF3" w14:textId="77777777" w:rsidR="00AD73FA" w:rsidRPr="00021BCD" w:rsidRDefault="00AD73FA" w:rsidP="00C11191">
                            <w:pPr>
                              <w:shd w:val="clear" w:color="auto" w:fill="244061" w:themeFill="accent1" w:themeFillShade="80"/>
                              <w:ind w:left="284"/>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EB50B" id="Rectangle 4" o:spid="_x0000_s1026" style="position:absolute;margin-left:-55.95pt;margin-top:-144.9pt;width:438pt;height:8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" fillcolor="#243f60 [1604]" strokecolor="#243f60 [1604]" strokeweight="2pt">
                <v:textbox>
                  <w:txbxContent>
                    <w:p w14:paraId="188D5F39" w14:textId="77777777" w:rsidR="00AD73FA" w:rsidRPr="00DF7CE8" w:rsidRDefault="00AD73FA" w:rsidP="00C11191">
                      <w:pPr>
                        <w:pStyle w:val="NoSpacing"/>
                        <w:shd w:val="clear" w:color="auto" w:fill="244061" w:themeFill="accent1" w:themeFillShade="80"/>
                        <w:ind w:left="284"/>
                        <w:rPr>
                          <w:color w:val="FFFFFF" w:themeColor="background1"/>
                          <w:sz w:val="130"/>
                          <w:szCs w:val="130"/>
                        </w:rPr>
                      </w:pPr>
                      <w:r w:rsidRPr="00DF7CE8">
                        <w:rPr>
                          <w:b/>
                          <w:bCs/>
                          <w:color w:val="FFFFFF" w:themeColor="background1"/>
                          <w:sz w:val="130"/>
                          <w:szCs w:val="130"/>
                        </w:rPr>
                        <w:t>Regulations for Awards</w:t>
                      </w:r>
                    </w:p>
                    <w:p w14:paraId="028AC5AF" w14:textId="788E6CF7"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56"/>
                          <w:szCs w:val="24"/>
                        </w:rPr>
                      </w:pPr>
                      <w:r>
                        <w:rPr>
                          <w:rFonts w:cs="Arial"/>
                          <w:b/>
                          <w:color w:val="FFFFFF" w:themeColor="background1"/>
                          <w:sz w:val="56"/>
                          <w:szCs w:val="24"/>
                        </w:rPr>
                        <w:t>Research Degrees</w:t>
                      </w:r>
                    </w:p>
                    <w:p w14:paraId="20CE71F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2AF7BF3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7D6F9CAF"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3DDAE182"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1109FC7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47280D1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668B28B5"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03A5A38A" w14:textId="29D675C2"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151947">
                        <w:rPr>
                          <w:rFonts w:cs="Arial"/>
                          <w:b/>
                          <w:color w:val="FFFFFF" w:themeColor="background1"/>
                          <w:sz w:val="72"/>
                          <w:szCs w:val="28"/>
                        </w:rPr>
                        <w:t>4</w:t>
                      </w:r>
                      <w:r w:rsidRPr="00DF7CE8">
                        <w:rPr>
                          <w:rFonts w:cs="Arial"/>
                          <w:b/>
                          <w:color w:val="FFFFFF" w:themeColor="background1"/>
                          <w:sz w:val="72"/>
                          <w:szCs w:val="28"/>
                        </w:rPr>
                        <w:t>/2</w:t>
                      </w:r>
                      <w:r w:rsidR="00663C8F">
                        <w:rPr>
                          <w:rFonts w:cs="Arial"/>
                          <w:b/>
                          <w:color w:val="FFFFFF" w:themeColor="background1"/>
                          <w:sz w:val="72"/>
                          <w:szCs w:val="28"/>
                        </w:rPr>
                        <w:t>5</w:t>
                      </w:r>
                    </w:p>
                    <w:p w14:paraId="047F9B4F"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r w:rsidRPr="00021BCD">
                        <w:rPr>
                          <w:bCs/>
                          <w:color w:val="FFFFFF" w:themeColor="background1"/>
                          <w:szCs w:val="4"/>
                        </w:rPr>
                        <w:t xml:space="preserve">Please note that these regulations may be subject to change within the academic year and as such, any printed or downloaded documents will not reflect these changes. </w:t>
                      </w:r>
                    </w:p>
                    <w:p w14:paraId="2E75E5B0"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p>
                    <w:p w14:paraId="7BF96F6B" w14:textId="77777777" w:rsidR="00AD73FA" w:rsidRPr="009A669B" w:rsidRDefault="00AD73FA" w:rsidP="00C11191">
                      <w:pPr>
                        <w:pStyle w:val="NoSpacing"/>
                        <w:shd w:val="clear" w:color="auto" w:fill="244061" w:themeFill="accent1" w:themeFillShade="80"/>
                        <w:ind w:left="284" w:right="1843"/>
                        <w:rPr>
                          <w:bCs/>
                          <w:color w:val="FFFFFF" w:themeColor="background1"/>
                          <w:sz w:val="18"/>
                          <w:szCs w:val="18"/>
                        </w:rPr>
                      </w:pPr>
                      <w:r w:rsidRPr="009A669B">
                        <w:rPr>
                          <w:bCs/>
                          <w:color w:val="FFFFFF" w:themeColor="background1"/>
                          <w:szCs w:val="4"/>
                        </w:rPr>
                        <w:t xml:space="preserve">For the most up to date version, please refer to </w:t>
                      </w:r>
                      <w:hyperlink r:id="rId13" w:history="1">
                        <w:r w:rsidRPr="009A669B">
                          <w:rPr>
                            <w:rStyle w:val="Hyperlink"/>
                            <w:bCs/>
                            <w:color w:val="FFFFFF" w:themeColor="background1"/>
                            <w:szCs w:val="4"/>
                          </w:rPr>
                          <w:t>Registry’s website.</w:t>
                        </w:r>
                      </w:hyperlink>
                    </w:p>
                    <w:p w14:paraId="2B345DF3" w14:textId="77777777" w:rsidR="00AD73FA" w:rsidRPr="00021BCD" w:rsidRDefault="00AD73FA" w:rsidP="00C11191">
                      <w:pPr>
                        <w:shd w:val="clear" w:color="auto" w:fill="244061" w:themeFill="accent1" w:themeFillShade="80"/>
                        <w:ind w:left="284"/>
                        <w:jc w:val="center"/>
                        <w:rPr>
                          <w:color w:val="FFFFFF" w:themeColor="background1"/>
                        </w:rPr>
                      </w:pPr>
                    </w:p>
                  </w:txbxContent>
                </v:textbox>
              </v:rect>
            </w:pict>
          </mc:Fallback>
        </mc:AlternateContent>
      </w:r>
      <w:r w:rsidR="001E7E8C" w:rsidRPr="00050175">
        <w:rPr>
          <w:sz w:val="28"/>
          <w:szCs w:val="28"/>
        </w:rPr>
        <w:br w:type="page"/>
      </w:r>
    </w:p>
    <w:bookmarkEnd w:id="5" w:displacedByCustomXml="next"/>
    <w:bookmarkEnd w:id="4" w:displacedByCustomXml="next"/>
    <w:bookmarkEnd w:id="3" w:displacedByCustomXml="next"/>
    <w:bookmarkStart w:id="6" w:name="_Toc144463334" w:displacedByCustomXml="next"/>
    <w:bookmarkStart w:id="7" w:name="_Toc102480865" w:displacedByCustomXml="next"/>
    <w:bookmarkStart w:id="8" w:name="OLE_LINK11" w:displacedByCustomXml="next"/>
    <w:sdt>
      <w:sdtPr>
        <w:rPr>
          <w:rFonts w:ascii="Arial" w:hAnsi="Arial"/>
          <w:b w:val="0"/>
          <w:color w:val="002060"/>
          <w:kern w:val="0"/>
          <w:sz w:val="22"/>
          <w:szCs w:val="22"/>
        </w:rPr>
        <w:id w:val="1734196639"/>
        <w:docPartObj>
          <w:docPartGallery w:val="Table of Contents"/>
          <w:docPartUnique/>
        </w:docPartObj>
      </w:sdtPr>
      <w:sdtEndPr>
        <w:rPr>
          <w:rFonts w:cs="Arial"/>
          <w:noProof/>
          <w:sz w:val="24"/>
          <w:szCs w:val="24"/>
        </w:rPr>
      </w:sdtEndPr>
      <w:sdtContent>
        <w:p w14:paraId="58459788" w14:textId="77777777" w:rsidR="001C2430" w:rsidRDefault="00015AD7" w:rsidP="00E36020">
          <w:pPr>
            <w:pStyle w:val="Heading1"/>
            <w:rPr>
              <w:noProof/>
            </w:rPr>
          </w:pPr>
          <w:r w:rsidRPr="00050175">
            <w:rPr>
              <w:color w:val="002060"/>
              <w:sz w:val="28"/>
              <w:szCs w:val="18"/>
            </w:rPr>
            <w:t>Contents</w:t>
          </w:r>
          <w:bookmarkEnd w:id="7"/>
          <w:bookmarkEnd w:id="6"/>
          <w:r w:rsidRPr="00050175">
            <w:rPr>
              <w:rFonts w:ascii="Arial" w:eastAsiaTheme="minorEastAsia" w:hAnsi="Arial"/>
              <w:b w:val="0"/>
              <w:color w:val="002060"/>
              <w:kern w:val="0"/>
              <w:sz w:val="24"/>
            </w:rPr>
            <w:fldChar w:fldCharType="begin"/>
          </w:r>
          <w:r w:rsidRPr="00050175">
            <w:rPr>
              <w:rFonts w:ascii="Arial" w:eastAsiaTheme="minorEastAsia" w:hAnsi="Arial"/>
              <w:b w:val="0"/>
              <w:color w:val="002060"/>
              <w:kern w:val="0"/>
              <w:sz w:val="24"/>
            </w:rPr>
            <w:instrText xml:space="preserve"> TOC \o "1-3" \h \z \u </w:instrText>
          </w:r>
          <w:r w:rsidRPr="00050175">
            <w:rPr>
              <w:rFonts w:ascii="Arial" w:eastAsiaTheme="minorEastAsia" w:hAnsi="Arial"/>
              <w:b w:val="0"/>
              <w:color w:val="002060"/>
              <w:kern w:val="0"/>
              <w:sz w:val="24"/>
            </w:rPr>
            <w:fldChar w:fldCharType="separate"/>
          </w:r>
        </w:p>
        <w:p w14:paraId="00D3114E" w14:textId="70CAE522"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334" w:history="1">
            <w:r w:rsidR="001C2430" w:rsidRPr="0004780C">
              <w:rPr>
                <w:rStyle w:val="Hyperlink"/>
              </w:rPr>
              <w:t>Contents</w:t>
            </w:r>
            <w:r w:rsidR="001C2430">
              <w:rPr>
                <w:webHidden/>
              </w:rPr>
              <w:tab/>
            </w:r>
            <w:r w:rsidR="001C2430">
              <w:rPr>
                <w:webHidden/>
              </w:rPr>
              <w:fldChar w:fldCharType="begin"/>
            </w:r>
            <w:r w:rsidR="001C2430">
              <w:rPr>
                <w:webHidden/>
              </w:rPr>
              <w:instrText xml:space="preserve"> PAGEREF _Toc144463334 \h </w:instrText>
            </w:r>
            <w:r w:rsidR="001C2430">
              <w:rPr>
                <w:webHidden/>
              </w:rPr>
            </w:r>
            <w:r w:rsidR="001C2430">
              <w:rPr>
                <w:webHidden/>
              </w:rPr>
              <w:fldChar w:fldCharType="separate"/>
            </w:r>
            <w:r w:rsidR="00E60870">
              <w:rPr>
                <w:webHidden/>
              </w:rPr>
              <w:t>2</w:t>
            </w:r>
            <w:r w:rsidR="001C2430">
              <w:rPr>
                <w:webHidden/>
              </w:rPr>
              <w:fldChar w:fldCharType="end"/>
            </w:r>
          </w:hyperlink>
        </w:p>
        <w:p w14:paraId="3C4B8918" w14:textId="5444EE1C"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335" w:history="1">
            <w:r w:rsidR="001C2430" w:rsidRPr="0004780C">
              <w:rPr>
                <w:rStyle w:val="Hyperlink"/>
              </w:rPr>
              <w:t>Section A: General Regulations Governing All Research Degrees</w:t>
            </w:r>
            <w:r w:rsidR="001C2430">
              <w:rPr>
                <w:webHidden/>
              </w:rPr>
              <w:tab/>
            </w:r>
            <w:r w:rsidR="001C2430">
              <w:rPr>
                <w:webHidden/>
              </w:rPr>
              <w:fldChar w:fldCharType="begin"/>
            </w:r>
            <w:r w:rsidR="001C2430">
              <w:rPr>
                <w:webHidden/>
              </w:rPr>
              <w:instrText xml:space="preserve"> PAGEREF _Toc144463335 \h </w:instrText>
            </w:r>
            <w:r w:rsidR="001C2430">
              <w:rPr>
                <w:webHidden/>
              </w:rPr>
            </w:r>
            <w:r w:rsidR="001C2430">
              <w:rPr>
                <w:webHidden/>
              </w:rPr>
              <w:fldChar w:fldCharType="separate"/>
            </w:r>
            <w:r w:rsidR="00E60870">
              <w:rPr>
                <w:webHidden/>
              </w:rPr>
              <w:t>7</w:t>
            </w:r>
            <w:r w:rsidR="001C2430">
              <w:rPr>
                <w:webHidden/>
              </w:rPr>
              <w:fldChar w:fldCharType="end"/>
            </w:r>
          </w:hyperlink>
        </w:p>
        <w:p w14:paraId="38D73A8F" w14:textId="1970CC88"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36" w:history="1">
            <w:r w:rsidR="001C2430" w:rsidRPr="0004780C">
              <w:rPr>
                <w:rStyle w:val="Hyperlink"/>
                <w:rFonts w:cs="Arial"/>
                <w:noProof/>
              </w:rPr>
              <w:t>A1. Available awards</w:t>
            </w:r>
            <w:r w:rsidR="001C2430">
              <w:rPr>
                <w:noProof/>
                <w:webHidden/>
              </w:rPr>
              <w:tab/>
            </w:r>
            <w:r w:rsidR="001C2430">
              <w:rPr>
                <w:noProof/>
                <w:webHidden/>
              </w:rPr>
              <w:fldChar w:fldCharType="begin"/>
            </w:r>
            <w:r w:rsidR="001C2430">
              <w:rPr>
                <w:noProof/>
                <w:webHidden/>
              </w:rPr>
              <w:instrText xml:space="preserve"> PAGEREF _Toc144463336 \h </w:instrText>
            </w:r>
            <w:r w:rsidR="001C2430">
              <w:rPr>
                <w:noProof/>
                <w:webHidden/>
              </w:rPr>
            </w:r>
            <w:r w:rsidR="001C2430">
              <w:rPr>
                <w:noProof/>
                <w:webHidden/>
              </w:rPr>
              <w:fldChar w:fldCharType="separate"/>
            </w:r>
            <w:r w:rsidR="00E60870">
              <w:rPr>
                <w:noProof/>
                <w:webHidden/>
              </w:rPr>
              <w:t>7</w:t>
            </w:r>
            <w:r w:rsidR="001C2430">
              <w:rPr>
                <w:noProof/>
                <w:webHidden/>
              </w:rPr>
              <w:fldChar w:fldCharType="end"/>
            </w:r>
          </w:hyperlink>
        </w:p>
        <w:p w14:paraId="33EE40EA" w14:textId="52712A1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37" w:history="1">
            <w:r w:rsidR="001C2430" w:rsidRPr="0004780C">
              <w:rPr>
                <w:rStyle w:val="Hyperlink"/>
                <w:noProof/>
              </w:rPr>
              <w:t>A1.2 Higher Doctorates</w:t>
            </w:r>
            <w:r w:rsidR="001C2430">
              <w:rPr>
                <w:noProof/>
                <w:webHidden/>
              </w:rPr>
              <w:tab/>
            </w:r>
            <w:r w:rsidR="001C2430">
              <w:rPr>
                <w:noProof/>
                <w:webHidden/>
              </w:rPr>
              <w:fldChar w:fldCharType="begin"/>
            </w:r>
            <w:r w:rsidR="001C2430">
              <w:rPr>
                <w:noProof/>
                <w:webHidden/>
              </w:rPr>
              <w:instrText xml:space="preserve"> PAGEREF _Toc144463337 \h </w:instrText>
            </w:r>
            <w:r w:rsidR="001C2430">
              <w:rPr>
                <w:noProof/>
                <w:webHidden/>
              </w:rPr>
            </w:r>
            <w:r w:rsidR="001C2430">
              <w:rPr>
                <w:noProof/>
                <w:webHidden/>
              </w:rPr>
              <w:fldChar w:fldCharType="separate"/>
            </w:r>
            <w:r w:rsidR="00E60870">
              <w:rPr>
                <w:noProof/>
                <w:webHidden/>
              </w:rPr>
              <w:t>7</w:t>
            </w:r>
            <w:r w:rsidR="001C2430">
              <w:rPr>
                <w:noProof/>
                <w:webHidden/>
              </w:rPr>
              <w:fldChar w:fldCharType="end"/>
            </w:r>
          </w:hyperlink>
        </w:p>
        <w:p w14:paraId="563D16FD" w14:textId="23BAAFCC"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38" w:history="1">
            <w:r w:rsidR="001C2430" w:rsidRPr="0004780C">
              <w:rPr>
                <w:rStyle w:val="Hyperlink"/>
                <w:noProof/>
              </w:rPr>
              <w:t>A1.3 Named awards</w:t>
            </w:r>
            <w:r w:rsidR="001C2430">
              <w:rPr>
                <w:noProof/>
                <w:webHidden/>
              </w:rPr>
              <w:tab/>
            </w:r>
            <w:r w:rsidR="001C2430">
              <w:rPr>
                <w:noProof/>
                <w:webHidden/>
              </w:rPr>
              <w:fldChar w:fldCharType="begin"/>
            </w:r>
            <w:r w:rsidR="001C2430">
              <w:rPr>
                <w:noProof/>
                <w:webHidden/>
              </w:rPr>
              <w:instrText xml:space="preserve"> PAGEREF _Toc144463338 \h </w:instrText>
            </w:r>
            <w:r w:rsidR="001C2430">
              <w:rPr>
                <w:noProof/>
                <w:webHidden/>
              </w:rPr>
            </w:r>
            <w:r w:rsidR="001C2430">
              <w:rPr>
                <w:noProof/>
                <w:webHidden/>
              </w:rPr>
              <w:fldChar w:fldCharType="separate"/>
            </w:r>
            <w:r w:rsidR="00E60870">
              <w:rPr>
                <w:noProof/>
                <w:webHidden/>
              </w:rPr>
              <w:t>7</w:t>
            </w:r>
            <w:r w:rsidR="001C2430">
              <w:rPr>
                <w:noProof/>
                <w:webHidden/>
              </w:rPr>
              <w:fldChar w:fldCharType="end"/>
            </w:r>
          </w:hyperlink>
        </w:p>
        <w:p w14:paraId="00A7DAC8" w14:textId="57BD45B7"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39" w:history="1">
            <w:r w:rsidR="001C2430" w:rsidRPr="0004780C">
              <w:rPr>
                <w:rStyle w:val="Hyperlink"/>
                <w:noProof/>
              </w:rPr>
              <w:t>A1.4 Aegrotat/Posthumous awards</w:t>
            </w:r>
            <w:r w:rsidR="001C2430">
              <w:rPr>
                <w:noProof/>
                <w:webHidden/>
              </w:rPr>
              <w:tab/>
            </w:r>
            <w:r w:rsidR="001C2430">
              <w:rPr>
                <w:noProof/>
                <w:webHidden/>
              </w:rPr>
              <w:fldChar w:fldCharType="begin"/>
            </w:r>
            <w:r w:rsidR="001C2430">
              <w:rPr>
                <w:noProof/>
                <w:webHidden/>
              </w:rPr>
              <w:instrText xml:space="preserve"> PAGEREF _Toc144463339 \h </w:instrText>
            </w:r>
            <w:r w:rsidR="001C2430">
              <w:rPr>
                <w:noProof/>
                <w:webHidden/>
              </w:rPr>
            </w:r>
            <w:r w:rsidR="001C2430">
              <w:rPr>
                <w:noProof/>
                <w:webHidden/>
              </w:rPr>
              <w:fldChar w:fldCharType="separate"/>
            </w:r>
            <w:r w:rsidR="00E60870">
              <w:rPr>
                <w:noProof/>
                <w:webHidden/>
              </w:rPr>
              <w:t>8</w:t>
            </w:r>
            <w:r w:rsidR="001C2430">
              <w:rPr>
                <w:noProof/>
                <w:webHidden/>
              </w:rPr>
              <w:fldChar w:fldCharType="end"/>
            </w:r>
          </w:hyperlink>
        </w:p>
        <w:p w14:paraId="4280C93A" w14:textId="0F42E41A"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0" w:history="1">
            <w:r w:rsidR="001C2430" w:rsidRPr="0004780C">
              <w:rPr>
                <w:rStyle w:val="Hyperlink"/>
                <w:noProof/>
              </w:rPr>
              <w:t>A1.5 Conferment</w:t>
            </w:r>
            <w:r w:rsidR="001C2430">
              <w:rPr>
                <w:noProof/>
                <w:webHidden/>
              </w:rPr>
              <w:tab/>
            </w:r>
            <w:r w:rsidR="001C2430">
              <w:rPr>
                <w:noProof/>
                <w:webHidden/>
              </w:rPr>
              <w:fldChar w:fldCharType="begin"/>
            </w:r>
            <w:r w:rsidR="001C2430">
              <w:rPr>
                <w:noProof/>
                <w:webHidden/>
              </w:rPr>
              <w:instrText xml:space="preserve"> PAGEREF _Toc144463340 \h </w:instrText>
            </w:r>
            <w:r w:rsidR="001C2430">
              <w:rPr>
                <w:noProof/>
                <w:webHidden/>
              </w:rPr>
            </w:r>
            <w:r w:rsidR="001C2430">
              <w:rPr>
                <w:noProof/>
                <w:webHidden/>
              </w:rPr>
              <w:fldChar w:fldCharType="separate"/>
            </w:r>
            <w:r w:rsidR="00E60870">
              <w:rPr>
                <w:noProof/>
                <w:webHidden/>
              </w:rPr>
              <w:t>8</w:t>
            </w:r>
            <w:r w:rsidR="001C2430">
              <w:rPr>
                <w:noProof/>
                <w:webHidden/>
              </w:rPr>
              <w:fldChar w:fldCharType="end"/>
            </w:r>
          </w:hyperlink>
        </w:p>
        <w:p w14:paraId="61B4941B" w14:textId="5F197CF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1" w:history="1">
            <w:r w:rsidR="001C2430" w:rsidRPr="0004780C">
              <w:rPr>
                <w:rStyle w:val="Hyperlink"/>
                <w:noProof/>
              </w:rPr>
              <w:t>A1.6 Certificate of Award</w:t>
            </w:r>
            <w:r w:rsidR="001C2430">
              <w:rPr>
                <w:noProof/>
                <w:webHidden/>
              </w:rPr>
              <w:tab/>
            </w:r>
            <w:r w:rsidR="001C2430">
              <w:rPr>
                <w:noProof/>
                <w:webHidden/>
              </w:rPr>
              <w:fldChar w:fldCharType="begin"/>
            </w:r>
            <w:r w:rsidR="001C2430">
              <w:rPr>
                <w:noProof/>
                <w:webHidden/>
              </w:rPr>
              <w:instrText xml:space="preserve"> PAGEREF _Toc144463341 \h </w:instrText>
            </w:r>
            <w:r w:rsidR="001C2430">
              <w:rPr>
                <w:noProof/>
                <w:webHidden/>
              </w:rPr>
            </w:r>
            <w:r w:rsidR="001C2430">
              <w:rPr>
                <w:noProof/>
                <w:webHidden/>
              </w:rPr>
              <w:fldChar w:fldCharType="separate"/>
            </w:r>
            <w:r w:rsidR="00E60870">
              <w:rPr>
                <w:noProof/>
                <w:webHidden/>
              </w:rPr>
              <w:t>8</w:t>
            </w:r>
            <w:r w:rsidR="001C2430">
              <w:rPr>
                <w:noProof/>
                <w:webHidden/>
              </w:rPr>
              <w:fldChar w:fldCharType="end"/>
            </w:r>
          </w:hyperlink>
        </w:p>
        <w:p w14:paraId="67A2B389" w14:textId="0E4A20A3"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2" w:history="1">
            <w:r w:rsidR="001C2430" w:rsidRPr="0004780C">
              <w:rPr>
                <w:rStyle w:val="Hyperlink"/>
                <w:noProof/>
              </w:rPr>
              <w:t>A1.7 Programme scope</w:t>
            </w:r>
            <w:r w:rsidR="001C2430">
              <w:rPr>
                <w:noProof/>
                <w:webHidden/>
              </w:rPr>
              <w:tab/>
            </w:r>
            <w:r w:rsidR="001C2430">
              <w:rPr>
                <w:noProof/>
                <w:webHidden/>
              </w:rPr>
              <w:fldChar w:fldCharType="begin"/>
            </w:r>
            <w:r w:rsidR="001C2430">
              <w:rPr>
                <w:noProof/>
                <w:webHidden/>
              </w:rPr>
              <w:instrText xml:space="preserve"> PAGEREF _Toc144463342 \h </w:instrText>
            </w:r>
            <w:r w:rsidR="001C2430">
              <w:rPr>
                <w:noProof/>
                <w:webHidden/>
              </w:rPr>
            </w:r>
            <w:r w:rsidR="001C2430">
              <w:rPr>
                <w:noProof/>
                <w:webHidden/>
              </w:rPr>
              <w:fldChar w:fldCharType="separate"/>
            </w:r>
            <w:r w:rsidR="00E60870">
              <w:rPr>
                <w:noProof/>
                <w:webHidden/>
              </w:rPr>
              <w:t>9</w:t>
            </w:r>
            <w:r w:rsidR="001C2430">
              <w:rPr>
                <w:noProof/>
                <w:webHidden/>
              </w:rPr>
              <w:fldChar w:fldCharType="end"/>
            </w:r>
          </w:hyperlink>
        </w:p>
        <w:p w14:paraId="67CE85E7" w14:textId="4CE39036"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3" w:history="1">
            <w:r w:rsidR="001C2430" w:rsidRPr="0004780C">
              <w:rPr>
                <w:rStyle w:val="Hyperlink"/>
                <w:noProof/>
              </w:rPr>
              <w:t>A1.8 Taught modules within research degrees</w:t>
            </w:r>
            <w:r w:rsidR="001C2430">
              <w:rPr>
                <w:noProof/>
                <w:webHidden/>
              </w:rPr>
              <w:tab/>
            </w:r>
            <w:r w:rsidR="001C2430">
              <w:rPr>
                <w:noProof/>
                <w:webHidden/>
              </w:rPr>
              <w:fldChar w:fldCharType="begin"/>
            </w:r>
            <w:r w:rsidR="001C2430">
              <w:rPr>
                <w:noProof/>
                <w:webHidden/>
              </w:rPr>
              <w:instrText xml:space="preserve"> PAGEREF _Toc144463343 \h </w:instrText>
            </w:r>
            <w:r w:rsidR="001C2430">
              <w:rPr>
                <w:noProof/>
                <w:webHidden/>
              </w:rPr>
            </w:r>
            <w:r w:rsidR="001C2430">
              <w:rPr>
                <w:noProof/>
                <w:webHidden/>
              </w:rPr>
              <w:fldChar w:fldCharType="separate"/>
            </w:r>
            <w:r w:rsidR="00E60870">
              <w:rPr>
                <w:noProof/>
                <w:webHidden/>
              </w:rPr>
              <w:t>9</w:t>
            </w:r>
            <w:r w:rsidR="001C2430">
              <w:rPr>
                <w:noProof/>
                <w:webHidden/>
              </w:rPr>
              <w:fldChar w:fldCharType="end"/>
            </w:r>
          </w:hyperlink>
        </w:p>
        <w:p w14:paraId="78F3E7C6" w14:textId="609B1339"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4" w:history="1">
            <w:r w:rsidR="001C2430" w:rsidRPr="0004780C">
              <w:rPr>
                <w:rStyle w:val="Hyperlink"/>
                <w:noProof/>
              </w:rPr>
              <w:t>A1.9 Training and development</w:t>
            </w:r>
            <w:r w:rsidR="001C2430">
              <w:rPr>
                <w:noProof/>
                <w:webHidden/>
              </w:rPr>
              <w:tab/>
            </w:r>
            <w:r w:rsidR="001C2430">
              <w:rPr>
                <w:noProof/>
                <w:webHidden/>
              </w:rPr>
              <w:fldChar w:fldCharType="begin"/>
            </w:r>
            <w:r w:rsidR="001C2430">
              <w:rPr>
                <w:noProof/>
                <w:webHidden/>
              </w:rPr>
              <w:instrText xml:space="preserve"> PAGEREF _Toc144463344 \h </w:instrText>
            </w:r>
            <w:r w:rsidR="001C2430">
              <w:rPr>
                <w:noProof/>
                <w:webHidden/>
              </w:rPr>
            </w:r>
            <w:r w:rsidR="001C2430">
              <w:rPr>
                <w:noProof/>
                <w:webHidden/>
              </w:rPr>
              <w:fldChar w:fldCharType="separate"/>
            </w:r>
            <w:r w:rsidR="00E60870">
              <w:rPr>
                <w:noProof/>
                <w:webHidden/>
              </w:rPr>
              <w:t>9</w:t>
            </w:r>
            <w:r w:rsidR="001C2430">
              <w:rPr>
                <w:noProof/>
                <w:webHidden/>
              </w:rPr>
              <w:fldChar w:fldCharType="end"/>
            </w:r>
          </w:hyperlink>
        </w:p>
        <w:p w14:paraId="400F969C" w14:textId="2340034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5" w:history="1">
            <w:r w:rsidR="001C2430" w:rsidRPr="0004780C">
              <w:rPr>
                <w:rStyle w:val="Hyperlink"/>
                <w:noProof/>
              </w:rPr>
              <w:t>A1.10 Alternative formats of thesis submission</w:t>
            </w:r>
            <w:r w:rsidR="001C2430">
              <w:rPr>
                <w:noProof/>
                <w:webHidden/>
              </w:rPr>
              <w:tab/>
            </w:r>
            <w:r w:rsidR="001C2430">
              <w:rPr>
                <w:noProof/>
                <w:webHidden/>
              </w:rPr>
              <w:fldChar w:fldCharType="begin"/>
            </w:r>
            <w:r w:rsidR="001C2430">
              <w:rPr>
                <w:noProof/>
                <w:webHidden/>
              </w:rPr>
              <w:instrText xml:space="preserve"> PAGEREF _Toc144463345 \h </w:instrText>
            </w:r>
            <w:r w:rsidR="001C2430">
              <w:rPr>
                <w:noProof/>
                <w:webHidden/>
              </w:rPr>
            </w:r>
            <w:r w:rsidR="001C2430">
              <w:rPr>
                <w:noProof/>
                <w:webHidden/>
              </w:rPr>
              <w:fldChar w:fldCharType="separate"/>
            </w:r>
            <w:r w:rsidR="00E60870">
              <w:rPr>
                <w:noProof/>
                <w:webHidden/>
              </w:rPr>
              <w:t>9</w:t>
            </w:r>
            <w:r w:rsidR="001C2430">
              <w:rPr>
                <w:noProof/>
                <w:webHidden/>
              </w:rPr>
              <w:fldChar w:fldCharType="end"/>
            </w:r>
          </w:hyperlink>
        </w:p>
        <w:p w14:paraId="3111A5EE" w14:textId="79DD224F"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6" w:history="1">
            <w:r w:rsidR="001C2430" w:rsidRPr="0004780C">
              <w:rPr>
                <w:rStyle w:val="Hyperlink"/>
                <w:noProof/>
              </w:rPr>
              <w:t>A1.11 Collaborating establishments</w:t>
            </w:r>
            <w:r w:rsidR="001C2430">
              <w:rPr>
                <w:noProof/>
                <w:webHidden/>
              </w:rPr>
              <w:tab/>
            </w:r>
            <w:r w:rsidR="001C2430">
              <w:rPr>
                <w:noProof/>
                <w:webHidden/>
              </w:rPr>
              <w:fldChar w:fldCharType="begin"/>
            </w:r>
            <w:r w:rsidR="001C2430">
              <w:rPr>
                <w:noProof/>
                <w:webHidden/>
              </w:rPr>
              <w:instrText xml:space="preserve"> PAGEREF _Toc144463346 \h </w:instrText>
            </w:r>
            <w:r w:rsidR="001C2430">
              <w:rPr>
                <w:noProof/>
                <w:webHidden/>
              </w:rPr>
            </w:r>
            <w:r w:rsidR="001C2430">
              <w:rPr>
                <w:noProof/>
                <w:webHidden/>
              </w:rPr>
              <w:fldChar w:fldCharType="separate"/>
            </w:r>
            <w:r w:rsidR="00E60870">
              <w:rPr>
                <w:noProof/>
                <w:webHidden/>
              </w:rPr>
              <w:t>11</w:t>
            </w:r>
            <w:r w:rsidR="001C2430">
              <w:rPr>
                <w:noProof/>
                <w:webHidden/>
              </w:rPr>
              <w:fldChar w:fldCharType="end"/>
            </w:r>
          </w:hyperlink>
        </w:p>
        <w:p w14:paraId="0D176B57" w14:textId="704E6FB3"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47" w:history="1">
            <w:r w:rsidR="001C2430" w:rsidRPr="0004780C">
              <w:rPr>
                <w:rStyle w:val="Hyperlink"/>
                <w:rFonts w:cs="Arial"/>
                <w:noProof/>
              </w:rPr>
              <w:t>A2. Admissions and enrolment</w:t>
            </w:r>
            <w:r w:rsidR="001C2430">
              <w:rPr>
                <w:noProof/>
                <w:webHidden/>
              </w:rPr>
              <w:tab/>
            </w:r>
            <w:r w:rsidR="001C2430">
              <w:rPr>
                <w:noProof/>
                <w:webHidden/>
              </w:rPr>
              <w:fldChar w:fldCharType="begin"/>
            </w:r>
            <w:r w:rsidR="001C2430">
              <w:rPr>
                <w:noProof/>
                <w:webHidden/>
              </w:rPr>
              <w:instrText xml:space="preserve"> PAGEREF _Toc144463347 \h </w:instrText>
            </w:r>
            <w:r w:rsidR="001C2430">
              <w:rPr>
                <w:noProof/>
                <w:webHidden/>
              </w:rPr>
            </w:r>
            <w:r w:rsidR="001C2430">
              <w:rPr>
                <w:noProof/>
                <w:webHidden/>
              </w:rPr>
              <w:fldChar w:fldCharType="separate"/>
            </w:r>
            <w:r w:rsidR="00E60870">
              <w:rPr>
                <w:noProof/>
                <w:webHidden/>
              </w:rPr>
              <w:t>12</w:t>
            </w:r>
            <w:r w:rsidR="001C2430">
              <w:rPr>
                <w:noProof/>
                <w:webHidden/>
              </w:rPr>
              <w:fldChar w:fldCharType="end"/>
            </w:r>
          </w:hyperlink>
        </w:p>
        <w:p w14:paraId="567D8DD8" w14:textId="4579390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8" w:history="1">
            <w:r w:rsidR="001C2430" w:rsidRPr="0004780C">
              <w:rPr>
                <w:rStyle w:val="Hyperlink"/>
                <w:noProof/>
              </w:rPr>
              <w:t>A2.1 Admission to a research degree programme</w:t>
            </w:r>
            <w:r w:rsidR="001C2430">
              <w:rPr>
                <w:noProof/>
                <w:webHidden/>
              </w:rPr>
              <w:tab/>
            </w:r>
            <w:r w:rsidR="001C2430">
              <w:rPr>
                <w:noProof/>
                <w:webHidden/>
              </w:rPr>
              <w:fldChar w:fldCharType="begin"/>
            </w:r>
            <w:r w:rsidR="001C2430">
              <w:rPr>
                <w:noProof/>
                <w:webHidden/>
              </w:rPr>
              <w:instrText xml:space="preserve"> PAGEREF _Toc144463348 \h </w:instrText>
            </w:r>
            <w:r w:rsidR="001C2430">
              <w:rPr>
                <w:noProof/>
                <w:webHidden/>
              </w:rPr>
            </w:r>
            <w:r w:rsidR="001C2430">
              <w:rPr>
                <w:noProof/>
                <w:webHidden/>
              </w:rPr>
              <w:fldChar w:fldCharType="separate"/>
            </w:r>
            <w:r w:rsidR="00E60870">
              <w:rPr>
                <w:noProof/>
                <w:webHidden/>
              </w:rPr>
              <w:t>12</w:t>
            </w:r>
            <w:r w:rsidR="001C2430">
              <w:rPr>
                <w:noProof/>
                <w:webHidden/>
              </w:rPr>
              <w:fldChar w:fldCharType="end"/>
            </w:r>
          </w:hyperlink>
        </w:p>
        <w:p w14:paraId="29B77BE0" w14:textId="770C219C"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49" w:history="1">
            <w:r w:rsidR="001C2430" w:rsidRPr="0004780C">
              <w:rPr>
                <w:rStyle w:val="Hyperlink"/>
                <w:noProof/>
              </w:rPr>
              <w:t>A2.2 Recognition of prior research</w:t>
            </w:r>
            <w:r w:rsidR="001C2430">
              <w:rPr>
                <w:noProof/>
                <w:webHidden/>
              </w:rPr>
              <w:tab/>
            </w:r>
            <w:r w:rsidR="001C2430">
              <w:rPr>
                <w:noProof/>
                <w:webHidden/>
              </w:rPr>
              <w:fldChar w:fldCharType="begin"/>
            </w:r>
            <w:r w:rsidR="001C2430">
              <w:rPr>
                <w:noProof/>
                <w:webHidden/>
              </w:rPr>
              <w:instrText xml:space="preserve"> PAGEREF _Toc144463349 \h </w:instrText>
            </w:r>
            <w:r w:rsidR="001C2430">
              <w:rPr>
                <w:noProof/>
                <w:webHidden/>
              </w:rPr>
            </w:r>
            <w:r w:rsidR="001C2430">
              <w:rPr>
                <w:noProof/>
                <w:webHidden/>
              </w:rPr>
              <w:fldChar w:fldCharType="separate"/>
            </w:r>
            <w:r w:rsidR="00E60870">
              <w:rPr>
                <w:noProof/>
                <w:webHidden/>
              </w:rPr>
              <w:t>12</w:t>
            </w:r>
            <w:r w:rsidR="001C2430">
              <w:rPr>
                <w:noProof/>
                <w:webHidden/>
              </w:rPr>
              <w:fldChar w:fldCharType="end"/>
            </w:r>
          </w:hyperlink>
        </w:p>
        <w:p w14:paraId="7F180322" w14:textId="674C25C8"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0" w:history="1">
            <w:r w:rsidR="001C2430" w:rsidRPr="0004780C">
              <w:rPr>
                <w:rStyle w:val="Hyperlink"/>
                <w:noProof/>
              </w:rPr>
              <w:t>A2.3 Change of degree programme within the University</w:t>
            </w:r>
            <w:r w:rsidR="001C2430">
              <w:rPr>
                <w:noProof/>
                <w:webHidden/>
              </w:rPr>
              <w:tab/>
            </w:r>
            <w:r w:rsidR="001C2430">
              <w:rPr>
                <w:noProof/>
                <w:webHidden/>
              </w:rPr>
              <w:fldChar w:fldCharType="begin"/>
            </w:r>
            <w:r w:rsidR="001C2430">
              <w:rPr>
                <w:noProof/>
                <w:webHidden/>
              </w:rPr>
              <w:instrText xml:space="preserve"> PAGEREF _Toc144463350 \h </w:instrText>
            </w:r>
            <w:r w:rsidR="001C2430">
              <w:rPr>
                <w:noProof/>
                <w:webHidden/>
              </w:rPr>
            </w:r>
            <w:r w:rsidR="001C2430">
              <w:rPr>
                <w:noProof/>
                <w:webHidden/>
              </w:rPr>
              <w:fldChar w:fldCharType="separate"/>
            </w:r>
            <w:r w:rsidR="00E60870">
              <w:rPr>
                <w:noProof/>
                <w:webHidden/>
              </w:rPr>
              <w:t>13</w:t>
            </w:r>
            <w:r w:rsidR="001C2430">
              <w:rPr>
                <w:noProof/>
                <w:webHidden/>
              </w:rPr>
              <w:fldChar w:fldCharType="end"/>
            </w:r>
          </w:hyperlink>
        </w:p>
        <w:p w14:paraId="573D297C" w14:textId="440DB8A0"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1" w:history="1">
            <w:r w:rsidR="001C2430" w:rsidRPr="0004780C">
              <w:rPr>
                <w:rStyle w:val="Hyperlink"/>
                <w:noProof/>
              </w:rPr>
              <w:t>A2.4 Mode of study</w:t>
            </w:r>
            <w:r w:rsidR="001C2430">
              <w:rPr>
                <w:noProof/>
                <w:webHidden/>
              </w:rPr>
              <w:tab/>
            </w:r>
            <w:r w:rsidR="001C2430">
              <w:rPr>
                <w:noProof/>
                <w:webHidden/>
              </w:rPr>
              <w:fldChar w:fldCharType="begin"/>
            </w:r>
            <w:r w:rsidR="001C2430">
              <w:rPr>
                <w:noProof/>
                <w:webHidden/>
              </w:rPr>
              <w:instrText xml:space="preserve"> PAGEREF _Toc144463351 \h </w:instrText>
            </w:r>
            <w:r w:rsidR="001C2430">
              <w:rPr>
                <w:noProof/>
                <w:webHidden/>
              </w:rPr>
            </w:r>
            <w:r w:rsidR="001C2430">
              <w:rPr>
                <w:noProof/>
                <w:webHidden/>
              </w:rPr>
              <w:fldChar w:fldCharType="separate"/>
            </w:r>
            <w:r w:rsidR="00E60870">
              <w:rPr>
                <w:noProof/>
                <w:webHidden/>
              </w:rPr>
              <w:t>13</w:t>
            </w:r>
            <w:r w:rsidR="001C2430">
              <w:rPr>
                <w:noProof/>
                <w:webHidden/>
              </w:rPr>
              <w:fldChar w:fldCharType="end"/>
            </w:r>
          </w:hyperlink>
        </w:p>
        <w:p w14:paraId="606D56E2" w14:textId="45F23AD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2" w:history="1">
            <w:r w:rsidR="001C2430" w:rsidRPr="0004780C">
              <w:rPr>
                <w:rStyle w:val="Hyperlink"/>
                <w:noProof/>
              </w:rPr>
              <w:t>A2.5 Candidates enrolled on a campus based research degree</w:t>
            </w:r>
            <w:r w:rsidR="001C2430">
              <w:rPr>
                <w:noProof/>
                <w:webHidden/>
              </w:rPr>
              <w:tab/>
            </w:r>
            <w:r w:rsidR="001C2430">
              <w:rPr>
                <w:noProof/>
                <w:webHidden/>
              </w:rPr>
              <w:fldChar w:fldCharType="begin"/>
            </w:r>
            <w:r w:rsidR="001C2430">
              <w:rPr>
                <w:noProof/>
                <w:webHidden/>
              </w:rPr>
              <w:instrText xml:space="preserve"> PAGEREF _Toc144463352 \h </w:instrText>
            </w:r>
            <w:r w:rsidR="001C2430">
              <w:rPr>
                <w:noProof/>
                <w:webHidden/>
              </w:rPr>
            </w:r>
            <w:r w:rsidR="001C2430">
              <w:rPr>
                <w:noProof/>
                <w:webHidden/>
              </w:rPr>
              <w:fldChar w:fldCharType="separate"/>
            </w:r>
            <w:r w:rsidR="00E60870">
              <w:rPr>
                <w:noProof/>
                <w:webHidden/>
              </w:rPr>
              <w:t>14</w:t>
            </w:r>
            <w:r w:rsidR="001C2430">
              <w:rPr>
                <w:noProof/>
                <w:webHidden/>
              </w:rPr>
              <w:fldChar w:fldCharType="end"/>
            </w:r>
          </w:hyperlink>
        </w:p>
        <w:p w14:paraId="5DAAF7F6" w14:textId="5B66E549"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3" w:history="1">
            <w:r w:rsidR="001C2430" w:rsidRPr="0004780C">
              <w:rPr>
                <w:rStyle w:val="Hyperlink"/>
                <w:noProof/>
              </w:rPr>
              <w:t>A2.6 Research study by distance learning</w:t>
            </w:r>
            <w:r w:rsidR="001C2430">
              <w:rPr>
                <w:noProof/>
                <w:webHidden/>
              </w:rPr>
              <w:tab/>
            </w:r>
            <w:r w:rsidR="001C2430">
              <w:rPr>
                <w:noProof/>
                <w:webHidden/>
              </w:rPr>
              <w:fldChar w:fldCharType="begin"/>
            </w:r>
            <w:r w:rsidR="001C2430">
              <w:rPr>
                <w:noProof/>
                <w:webHidden/>
              </w:rPr>
              <w:instrText xml:space="preserve"> PAGEREF _Toc144463353 \h </w:instrText>
            </w:r>
            <w:r w:rsidR="001C2430">
              <w:rPr>
                <w:noProof/>
                <w:webHidden/>
              </w:rPr>
            </w:r>
            <w:r w:rsidR="001C2430">
              <w:rPr>
                <w:noProof/>
                <w:webHidden/>
              </w:rPr>
              <w:fldChar w:fldCharType="separate"/>
            </w:r>
            <w:r w:rsidR="00E60870">
              <w:rPr>
                <w:noProof/>
                <w:webHidden/>
              </w:rPr>
              <w:t>14</w:t>
            </w:r>
            <w:r w:rsidR="001C2430">
              <w:rPr>
                <w:noProof/>
                <w:webHidden/>
              </w:rPr>
              <w:fldChar w:fldCharType="end"/>
            </w:r>
          </w:hyperlink>
        </w:p>
        <w:p w14:paraId="02F78CBC" w14:textId="11E33B18"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54" w:history="1">
            <w:r w:rsidR="001C2430" w:rsidRPr="0004780C">
              <w:rPr>
                <w:rStyle w:val="Hyperlink"/>
                <w:rFonts w:cs="Arial"/>
                <w:noProof/>
              </w:rPr>
              <w:t>A3. Supervision</w:t>
            </w:r>
            <w:r w:rsidR="001C2430">
              <w:rPr>
                <w:noProof/>
                <w:webHidden/>
              </w:rPr>
              <w:tab/>
            </w:r>
            <w:r w:rsidR="001C2430">
              <w:rPr>
                <w:noProof/>
                <w:webHidden/>
              </w:rPr>
              <w:fldChar w:fldCharType="begin"/>
            </w:r>
            <w:r w:rsidR="001C2430">
              <w:rPr>
                <w:noProof/>
                <w:webHidden/>
              </w:rPr>
              <w:instrText xml:space="preserve"> PAGEREF _Toc144463354 \h </w:instrText>
            </w:r>
            <w:r w:rsidR="001C2430">
              <w:rPr>
                <w:noProof/>
                <w:webHidden/>
              </w:rPr>
            </w:r>
            <w:r w:rsidR="001C2430">
              <w:rPr>
                <w:noProof/>
                <w:webHidden/>
              </w:rPr>
              <w:fldChar w:fldCharType="separate"/>
            </w:r>
            <w:r w:rsidR="00E60870">
              <w:rPr>
                <w:noProof/>
                <w:webHidden/>
              </w:rPr>
              <w:t>14</w:t>
            </w:r>
            <w:r w:rsidR="001C2430">
              <w:rPr>
                <w:noProof/>
                <w:webHidden/>
              </w:rPr>
              <w:fldChar w:fldCharType="end"/>
            </w:r>
          </w:hyperlink>
        </w:p>
        <w:p w14:paraId="6DDEBF24" w14:textId="31485BEB"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5" w:history="1">
            <w:r w:rsidR="001C2430" w:rsidRPr="0004780C">
              <w:rPr>
                <w:rStyle w:val="Hyperlink"/>
                <w:noProof/>
              </w:rPr>
              <w:t>A3.1 Criteria for the appointment of research degree supervisors</w:t>
            </w:r>
            <w:r w:rsidR="001C2430">
              <w:rPr>
                <w:noProof/>
                <w:webHidden/>
              </w:rPr>
              <w:tab/>
            </w:r>
            <w:r w:rsidR="001C2430">
              <w:rPr>
                <w:noProof/>
                <w:webHidden/>
              </w:rPr>
              <w:fldChar w:fldCharType="begin"/>
            </w:r>
            <w:r w:rsidR="001C2430">
              <w:rPr>
                <w:noProof/>
                <w:webHidden/>
              </w:rPr>
              <w:instrText xml:space="preserve"> PAGEREF _Toc144463355 \h </w:instrText>
            </w:r>
            <w:r w:rsidR="001C2430">
              <w:rPr>
                <w:noProof/>
                <w:webHidden/>
              </w:rPr>
            </w:r>
            <w:r w:rsidR="001C2430">
              <w:rPr>
                <w:noProof/>
                <w:webHidden/>
              </w:rPr>
              <w:fldChar w:fldCharType="separate"/>
            </w:r>
            <w:r w:rsidR="00E60870">
              <w:rPr>
                <w:noProof/>
                <w:webHidden/>
              </w:rPr>
              <w:t>14</w:t>
            </w:r>
            <w:r w:rsidR="001C2430">
              <w:rPr>
                <w:noProof/>
                <w:webHidden/>
              </w:rPr>
              <w:fldChar w:fldCharType="end"/>
            </w:r>
          </w:hyperlink>
        </w:p>
        <w:p w14:paraId="1557C6CA" w14:textId="1FF88A53"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6" w:history="1">
            <w:r w:rsidR="001C2430" w:rsidRPr="0004780C">
              <w:rPr>
                <w:rStyle w:val="Hyperlink"/>
                <w:noProof/>
              </w:rPr>
              <w:t>A3.2 The team:</w:t>
            </w:r>
            <w:r w:rsidR="001C2430">
              <w:rPr>
                <w:noProof/>
                <w:webHidden/>
              </w:rPr>
              <w:tab/>
            </w:r>
            <w:r w:rsidR="001C2430">
              <w:rPr>
                <w:noProof/>
                <w:webHidden/>
              </w:rPr>
              <w:fldChar w:fldCharType="begin"/>
            </w:r>
            <w:r w:rsidR="001C2430">
              <w:rPr>
                <w:noProof/>
                <w:webHidden/>
              </w:rPr>
              <w:instrText xml:space="preserve"> PAGEREF _Toc144463356 \h </w:instrText>
            </w:r>
            <w:r w:rsidR="001C2430">
              <w:rPr>
                <w:noProof/>
                <w:webHidden/>
              </w:rPr>
            </w:r>
            <w:r w:rsidR="001C2430">
              <w:rPr>
                <w:noProof/>
                <w:webHidden/>
              </w:rPr>
              <w:fldChar w:fldCharType="separate"/>
            </w:r>
            <w:r w:rsidR="00E60870">
              <w:rPr>
                <w:noProof/>
                <w:webHidden/>
              </w:rPr>
              <w:t>14</w:t>
            </w:r>
            <w:r w:rsidR="001C2430">
              <w:rPr>
                <w:noProof/>
                <w:webHidden/>
              </w:rPr>
              <w:fldChar w:fldCharType="end"/>
            </w:r>
          </w:hyperlink>
        </w:p>
        <w:p w14:paraId="6371DD6A" w14:textId="415E8B08"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7" w:history="1">
            <w:r w:rsidR="001C2430" w:rsidRPr="0004780C">
              <w:rPr>
                <w:rStyle w:val="Hyperlink"/>
                <w:noProof/>
              </w:rPr>
              <w:t>A3.3 The Main Supervisor:</w:t>
            </w:r>
            <w:r w:rsidR="001C2430">
              <w:rPr>
                <w:noProof/>
                <w:webHidden/>
              </w:rPr>
              <w:tab/>
            </w:r>
            <w:r w:rsidR="001C2430">
              <w:rPr>
                <w:noProof/>
                <w:webHidden/>
              </w:rPr>
              <w:fldChar w:fldCharType="begin"/>
            </w:r>
            <w:r w:rsidR="001C2430">
              <w:rPr>
                <w:noProof/>
                <w:webHidden/>
              </w:rPr>
              <w:instrText xml:space="preserve"> PAGEREF _Toc144463357 \h </w:instrText>
            </w:r>
            <w:r w:rsidR="001C2430">
              <w:rPr>
                <w:noProof/>
                <w:webHidden/>
              </w:rPr>
            </w:r>
            <w:r w:rsidR="001C2430">
              <w:rPr>
                <w:noProof/>
                <w:webHidden/>
              </w:rPr>
              <w:fldChar w:fldCharType="separate"/>
            </w:r>
            <w:r w:rsidR="00E60870">
              <w:rPr>
                <w:noProof/>
                <w:webHidden/>
              </w:rPr>
              <w:t>15</w:t>
            </w:r>
            <w:r w:rsidR="001C2430">
              <w:rPr>
                <w:noProof/>
                <w:webHidden/>
              </w:rPr>
              <w:fldChar w:fldCharType="end"/>
            </w:r>
          </w:hyperlink>
        </w:p>
        <w:p w14:paraId="224827E4" w14:textId="5C0257B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8" w:history="1">
            <w:r w:rsidR="001C2430" w:rsidRPr="0004780C">
              <w:rPr>
                <w:rStyle w:val="Hyperlink"/>
                <w:noProof/>
              </w:rPr>
              <w:t>A3.5 Associate supervisors:</w:t>
            </w:r>
            <w:r w:rsidR="001C2430">
              <w:rPr>
                <w:noProof/>
                <w:webHidden/>
              </w:rPr>
              <w:tab/>
            </w:r>
            <w:r w:rsidR="001C2430">
              <w:rPr>
                <w:noProof/>
                <w:webHidden/>
              </w:rPr>
              <w:fldChar w:fldCharType="begin"/>
            </w:r>
            <w:r w:rsidR="001C2430">
              <w:rPr>
                <w:noProof/>
                <w:webHidden/>
              </w:rPr>
              <w:instrText xml:space="preserve"> PAGEREF _Toc144463358 \h </w:instrText>
            </w:r>
            <w:r w:rsidR="001C2430">
              <w:rPr>
                <w:noProof/>
                <w:webHidden/>
              </w:rPr>
            </w:r>
            <w:r w:rsidR="001C2430">
              <w:rPr>
                <w:noProof/>
                <w:webHidden/>
              </w:rPr>
              <w:fldChar w:fldCharType="separate"/>
            </w:r>
            <w:r w:rsidR="00E60870">
              <w:rPr>
                <w:noProof/>
                <w:webHidden/>
              </w:rPr>
              <w:t>15</w:t>
            </w:r>
            <w:r w:rsidR="001C2430">
              <w:rPr>
                <w:noProof/>
                <w:webHidden/>
              </w:rPr>
              <w:fldChar w:fldCharType="end"/>
            </w:r>
          </w:hyperlink>
        </w:p>
        <w:p w14:paraId="452F1D62" w14:textId="00FD1474"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59" w:history="1">
            <w:r w:rsidR="001C2430" w:rsidRPr="0004780C">
              <w:rPr>
                <w:rStyle w:val="Hyperlink"/>
                <w:noProof/>
              </w:rPr>
              <w:t>A3.6 Change of supervision arrangements</w:t>
            </w:r>
            <w:r w:rsidR="001C2430">
              <w:rPr>
                <w:noProof/>
                <w:webHidden/>
              </w:rPr>
              <w:tab/>
            </w:r>
            <w:r w:rsidR="001C2430">
              <w:rPr>
                <w:noProof/>
                <w:webHidden/>
              </w:rPr>
              <w:fldChar w:fldCharType="begin"/>
            </w:r>
            <w:r w:rsidR="001C2430">
              <w:rPr>
                <w:noProof/>
                <w:webHidden/>
              </w:rPr>
              <w:instrText xml:space="preserve"> PAGEREF _Toc144463359 \h </w:instrText>
            </w:r>
            <w:r w:rsidR="001C2430">
              <w:rPr>
                <w:noProof/>
                <w:webHidden/>
              </w:rPr>
            </w:r>
            <w:r w:rsidR="001C2430">
              <w:rPr>
                <w:noProof/>
                <w:webHidden/>
              </w:rPr>
              <w:fldChar w:fldCharType="separate"/>
            </w:r>
            <w:r w:rsidR="00E60870">
              <w:rPr>
                <w:noProof/>
                <w:webHidden/>
              </w:rPr>
              <w:t>16</w:t>
            </w:r>
            <w:r w:rsidR="001C2430">
              <w:rPr>
                <w:noProof/>
                <w:webHidden/>
              </w:rPr>
              <w:fldChar w:fldCharType="end"/>
            </w:r>
          </w:hyperlink>
        </w:p>
        <w:p w14:paraId="3B872459" w14:textId="78D0BB3D"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0" w:history="1">
            <w:r w:rsidR="001C2430" w:rsidRPr="0004780C">
              <w:rPr>
                <w:rStyle w:val="Hyperlink"/>
                <w:noProof/>
              </w:rPr>
              <w:t>A3.7 Requirements of the supervisors</w:t>
            </w:r>
            <w:r w:rsidR="001C2430">
              <w:rPr>
                <w:noProof/>
                <w:webHidden/>
              </w:rPr>
              <w:tab/>
            </w:r>
            <w:r w:rsidR="001C2430">
              <w:rPr>
                <w:noProof/>
                <w:webHidden/>
              </w:rPr>
              <w:fldChar w:fldCharType="begin"/>
            </w:r>
            <w:r w:rsidR="001C2430">
              <w:rPr>
                <w:noProof/>
                <w:webHidden/>
              </w:rPr>
              <w:instrText xml:space="preserve"> PAGEREF _Toc144463360 \h </w:instrText>
            </w:r>
            <w:r w:rsidR="001C2430">
              <w:rPr>
                <w:noProof/>
                <w:webHidden/>
              </w:rPr>
            </w:r>
            <w:r w:rsidR="001C2430">
              <w:rPr>
                <w:noProof/>
                <w:webHidden/>
              </w:rPr>
              <w:fldChar w:fldCharType="separate"/>
            </w:r>
            <w:r w:rsidR="00E60870">
              <w:rPr>
                <w:noProof/>
                <w:webHidden/>
              </w:rPr>
              <w:t>16</w:t>
            </w:r>
            <w:r w:rsidR="001C2430">
              <w:rPr>
                <w:noProof/>
                <w:webHidden/>
              </w:rPr>
              <w:fldChar w:fldCharType="end"/>
            </w:r>
          </w:hyperlink>
        </w:p>
        <w:p w14:paraId="4A8A4BD0" w14:textId="347FCEE1"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61" w:history="1">
            <w:r w:rsidR="001C2430" w:rsidRPr="0004780C">
              <w:rPr>
                <w:rStyle w:val="Hyperlink"/>
                <w:rFonts w:cs="Arial"/>
                <w:noProof/>
              </w:rPr>
              <w:t>A4. Examinations and assessments</w:t>
            </w:r>
            <w:r w:rsidR="001C2430">
              <w:rPr>
                <w:noProof/>
                <w:webHidden/>
              </w:rPr>
              <w:tab/>
            </w:r>
            <w:r w:rsidR="001C2430">
              <w:rPr>
                <w:noProof/>
                <w:webHidden/>
              </w:rPr>
              <w:fldChar w:fldCharType="begin"/>
            </w:r>
            <w:r w:rsidR="001C2430">
              <w:rPr>
                <w:noProof/>
                <w:webHidden/>
              </w:rPr>
              <w:instrText xml:space="preserve"> PAGEREF _Toc144463361 \h </w:instrText>
            </w:r>
            <w:r w:rsidR="001C2430">
              <w:rPr>
                <w:noProof/>
                <w:webHidden/>
              </w:rPr>
            </w:r>
            <w:r w:rsidR="001C2430">
              <w:rPr>
                <w:noProof/>
                <w:webHidden/>
              </w:rPr>
              <w:fldChar w:fldCharType="separate"/>
            </w:r>
            <w:r w:rsidR="00E60870">
              <w:rPr>
                <w:noProof/>
                <w:webHidden/>
              </w:rPr>
              <w:t>17</w:t>
            </w:r>
            <w:r w:rsidR="001C2430">
              <w:rPr>
                <w:noProof/>
                <w:webHidden/>
              </w:rPr>
              <w:fldChar w:fldCharType="end"/>
            </w:r>
          </w:hyperlink>
        </w:p>
        <w:p w14:paraId="368B5077" w14:textId="28D1B826"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2" w:history="1">
            <w:r w:rsidR="001C2430" w:rsidRPr="0004780C">
              <w:rPr>
                <w:rStyle w:val="Hyperlink"/>
                <w:noProof/>
              </w:rPr>
              <w:t>A4.1 Candidate responsibilities</w:t>
            </w:r>
            <w:r w:rsidR="001C2430">
              <w:rPr>
                <w:noProof/>
                <w:webHidden/>
              </w:rPr>
              <w:tab/>
            </w:r>
            <w:r w:rsidR="001C2430">
              <w:rPr>
                <w:noProof/>
                <w:webHidden/>
              </w:rPr>
              <w:fldChar w:fldCharType="begin"/>
            </w:r>
            <w:r w:rsidR="001C2430">
              <w:rPr>
                <w:noProof/>
                <w:webHidden/>
              </w:rPr>
              <w:instrText xml:space="preserve"> PAGEREF _Toc144463362 \h </w:instrText>
            </w:r>
            <w:r w:rsidR="001C2430">
              <w:rPr>
                <w:noProof/>
                <w:webHidden/>
              </w:rPr>
            </w:r>
            <w:r w:rsidR="001C2430">
              <w:rPr>
                <w:noProof/>
                <w:webHidden/>
              </w:rPr>
              <w:fldChar w:fldCharType="separate"/>
            </w:r>
            <w:r w:rsidR="00E60870">
              <w:rPr>
                <w:noProof/>
                <w:webHidden/>
              </w:rPr>
              <w:t>17</w:t>
            </w:r>
            <w:r w:rsidR="001C2430">
              <w:rPr>
                <w:noProof/>
                <w:webHidden/>
              </w:rPr>
              <w:fldChar w:fldCharType="end"/>
            </w:r>
          </w:hyperlink>
        </w:p>
        <w:p w14:paraId="199AC045" w14:textId="576DABFF"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3" w:history="1">
            <w:r w:rsidR="001C2430" w:rsidRPr="0004780C">
              <w:rPr>
                <w:rStyle w:val="Hyperlink"/>
                <w:noProof/>
              </w:rPr>
              <w:t>A4.2 Options at the end of the programme</w:t>
            </w:r>
            <w:r w:rsidR="001C2430">
              <w:rPr>
                <w:noProof/>
                <w:webHidden/>
              </w:rPr>
              <w:tab/>
            </w:r>
            <w:r w:rsidR="001C2430">
              <w:rPr>
                <w:noProof/>
                <w:webHidden/>
              </w:rPr>
              <w:fldChar w:fldCharType="begin"/>
            </w:r>
            <w:r w:rsidR="001C2430">
              <w:rPr>
                <w:noProof/>
                <w:webHidden/>
              </w:rPr>
              <w:instrText xml:space="preserve"> PAGEREF _Toc144463363 \h </w:instrText>
            </w:r>
            <w:r w:rsidR="001C2430">
              <w:rPr>
                <w:noProof/>
                <w:webHidden/>
              </w:rPr>
            </w:r>
            <w:r w:rsidR="001C2430">
              <w:rPr>
                <w:noProof/>
                <w:webHidden/>
              </w:rPr>
              <w:fldChar w:fldCharType="separate"/>
            </w:r>
            <w:r w:rsidR="00E60870">
              <w:rPr>
                <w:noProof/>
                <w:webHidden/>
              </w:rPr>
              <w:t>17</w:t>
            </w:r>
            <w:r w:rsidR="001C2430">
              <w:rPr>
                <w:noProof/>
                <w:webHidden/>
              </w:rPr>
              <w:fldChar w:fldCharType="end"/>
            </w:r>
          </w:hyperlink>
        </w:p>
        <w:p w14:paraId="60CEE524" w14:textId="447CD4F0"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4" w:history="1">
            <w:r w:rsidR="001C2430" w:rsidRPr="0004780C">
              <w:rPr>
                <w:rStyle w:val="Hyperlink"/>
                <w:noProof/>
              </w:rPr>
              <w:t>A4.3 Application for additional time before writing-up</w:t>
            </w:r>
            <w:r w:rsidR="001C2430">
              <w:rPr>
                <w:noProof/>
                <w:webHidden/>
              </w:rPr>
              <w:tab/>
            </w:r>
            <w:r w:rsidR="001C2430">
              <w:rPr>
                <w:noProof/>
                <w:webHidden/>
              </w:rPr>
              <w:fldChar w:fldCharType="begin"/>
            </w:r>
            <w:r w:rsidR="001C2430">
              <w:rPr>
                <w:noProof/>
                <w:webHidden/>
              </w:rPr>
              <w:instrText xml:space="preserve"> PAGEREF _Toc144463364 \h </w:instrText>
            </w:r>
            <w:r w:rsidR="001C2430">
              <w:rPr>
                <w:noProof/>
                <w:webHidden/>
              </w:rPr>
            </w:r>
            <w:r w:rsidR="001C2430">
              <w:rPr>
                <w:noProof/>
                <w:webHidden/>
              </w:rPr>
              <w:fldChar w:fldCharType="separate"/>
            </w:r>
            <w:r w:rsidR="00E60870">
              <w:rPr>
                <w:noProof/>
                <w:webHidden/>
              </w:rPr>
              <w:t>18</w:t>
            </w:r>
            <w:r w:rsidR="001C2430">
              <w:rPr>
                <w:noProof/>
                <w:webHidden/>
              </w:rPr>
              <w:fldChar w:fldCharType="end"/>
            </w:r>
          </w:hyperlink>
        </w:p>
        <w:p w14:paraId="7C397A41" w14:textId="5561BEB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5" w:history="1">
            <w:r w:rsidR="001C2430" w:rsidRPr="0004780C">
              <w:rPr>
                <w:rStyle w:val="Hyperlink"/>
                <w:noProof/>
              </w:rPr>
              <w:t>A4.4 Application to enrol for the writing-up period</w:t>
            </w:r>
            <w:r w:rsidR="001C2430">
              <w:rPr>
                <w:noProof/>
                <w:webHidden/>
              </w:rPr>
              <w:tab/>
            </w:r>
            <w:r w:rsidR="001C2430">
              <w:rPr>
                <w:noProof/>
                <w:webHidden/>
              </w:rPr>
              <w:fldChar w:fldCharType="begin"/>
            </w:r>
            <w:r w:rsidR="001C2430">
              <w:rPr>
                <w:noProof/>
                <w:webHidden/>
              </w:rPr>
              <w:instrText xml:space="preserve"> PAGEREF _Toc144463365 \h </w:instrText>
            </w:r>
            <w:r w:rsidR="001C2430">
              <w:rPr>
                <w:noProof/>
                <w:webHidden/>
              </w:rPr>
            </w:r>
            <w:r w:rsidR="001C2430">
              <w:rPr>
                <w:noProof/>
                <w:webHidden/>
              </w:rPr>
              <w:fldChar w:fldCharType="separate"/>
            </w:r>
            <w:r w:rsidR="00E60870">
              <w:rPr>
                <w:noProof/>
                <w:webHidden/>
              </w:rPr>
              <w:t>19</w:t>
            </w:r>
            <w:r w:rsidR="001C2430">
              <w:rPr>
                <w:noProof/>
                <w:webHidden/>
              </w:rPr>
              <w:fldChar w:fldCharType="end"/>
            </w:r>
          </w:hyperlink>
        </w:p>
        <w:p w14:paraId="44140A32" w14:textId="4E9A1D8C"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6" w:history="1">
            <w:r w:rsidR="001C2430" w:rsidRPr="0004780C">
              <w:rPr>
                <w:rStyle w:val="Hyperlink"/>
                <w:noProof/>
              </w:rPr>
              <w:t>A4.5 Thesis length</w:t>
            </w:r>
            <w:r w:rsidR="001C2430">
              <w:rPr>
                <w:noProof/>
                <w:webHidden/>
              </w:rPr>
              <w:tab/>
            </w:r>
            <w:r w:rsidR="001C2430">
              <w:rPr>
                <w:noProof/>
                <w:webHidden/>
              </w:rPr>
              <w:fldChar w:fldCharType="begin"/>
            </w:r>
            <w:r w:rsidR="001C2430">
              <w:rPr>
                <w:noProof/>
                <w:webHidden/>
              </w:rPr>
              <w:instrText xml:space="preserve"> PAGEREF _Toc144463366 \h </w:instrText>
            </w:r>
            <w:r w:rsidR="001C2430">
              <w:rPr>
                <w:noProof/>
                <w:webHidden/>
              </w:rPr>
            </w:r>
            <w:r w:rsidR="001C2430">
              <w:rPr>
                <w:noProof/>
                <w:webHidden/>
              </w:rPr>
              <w:fldChar w:fldCharType="separate"/>
            </w:r>
            <w:r w:rsidR="00E60870">
              <w:rPr>
                <w:noProof/>
                <w:webHidden/>
              </w:rPr>
              <w:t>20</w:t>
            </w:r>
            <w:r w:rsidR="001C2430">
              <w:rPr>
                <w:noProof/>
                <w:webHidden/>
              </w:rPr>
              <w:fldChar w:fldCharType="end"/>
            </w:r>
          </w:hyperlink>
        </w:p>
        <w:p w14:paraId="4FD8004C" w14:textId="1EDA5C1D"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7" w:history="1">
            <w:r w:rsidR="001C2430" w:rsidRPr="0004780C">
              <w:rPr>
                <w:rStyle w:val="Hyperlink"/>
                <w:noProof/>
              </w:rPr>
              <w:t>A4.6 Language of submission</w:t>
            </w:r>
            <w:r w:rsidR="001C2430">
              <w:rPr>
                <w:noProof/>
                <w:webHidden/>
              </w:rPr>
              <w:tab/>
            </w:r>
            <w:r w:rsidR="001C2430">
              <w:rPr>
                <w:noProof/>
                <w:webHidden/>
              </w:rPr>
              <w:fldChar w:fldCharType="begin"/>
            </w:r>
            <w:r w:rsidR="001C2430">
              <w:rPr>
                <w:noProof/>
                <w:webHidden/>
              </w:rPr>
              <w:instrText xml:space="preserve"> PAGEREF _Toc144463367 \h </w:instrText>
            </w:r>
            <w:r w:rsidR="001C2430">
              <w:rPr>
                <w:noProof/>
                <w:webHidden/>
              </w:rPr>
            </w:r>
            <w:r w:rsidR="001C2430">
              <w:rPr>
                <w:noProof/>
                <w:webHidden/>
              </w:rPr>
              <w:fldChar w:fldCharType="separate"/>
            </w:r>
            <w:r w:rsidR="00E60870">
              <w:rPr>
                <w:noProof/>
                <w:webHidden/>
              </w:rPr>
              <w:t>21</w:t>
            </w:r>
            <w:r w:rsidR="001C2430">
              <w:rPr>
                <w:noProof/>
                <w:webHidden/>
              </w:rPr>
              <w:fldChar w:fldCharType="end"/>
            </w:r>
          </w:hyperlink>
        </w:p>
        <w:p w14:paraId="2C903F2C" w14:textId="0D9283AD"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8" w:history="1">
            <w:r w:rsidR="001C2430" w:rsidRPr="0004780C">
              <w:rPr>
                <w:rStyle w:val="Hyperlink"/>
                <w:noProof/>
              </w:rPr>
              <w:t>A4.7 The submission</w:t>
            </w:r>
            <w:r w:rsidR="001C2430">
              <w:rPr>
                <w:noProof/>
                <w:webHidden/>
              </w:rPr>
              <w:tab/>
            </w:r>
            <w:r w:rsidR="001C2430">
              <w:rPr>
                <w:noProof/>
                <w:webHidden/>
              </w:rPr>
              <w:fldChar w:fldCharType="begin"/>
            </w:r>
            <w:r w:rsidR="001C2430">
              <w:rPr>
                <w:noProof/>
                <w:webHidden/>
              </w:rPr>
              <w:instrText xml:space="preserve"> PAGEREF _Toc144463368 \h </w:instrText>
            </w:r>
            <w:r w:rsidR="001C2430">
              <w:rPr>
                <w:noProof/>
                <w:webHidden/>
              </w:rPr>
            </w:r>
            <w:r w:rsidR="001C2430">
              <w:rPr>
                <w:noProof/>
                <w:webHidden/>
              </w:rPr>
              <w:fldChar w:fldCharType="separate"/>
            </w:r>
            <w:r w:rsidR="00E60870">
              <w:rPr>
                <w:noProof/>
                <w:webHidden/>
              </w:rPr>
              <w:t>21</w:t>
            </w:r>
            <w:r w:rsidR="001C2430">
              <w:rPr>
                <w:noProof/>
                <w:webHidden/>
              </w:rPr>
              <w:fldChar w:fldCharType="end"/>
            </w:r>
          </w:hyperlink>
        </w:p>
        <w:p w14:paraId="34D4537A" w14:textId="447BB2FF"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69" w:history="1">
            <w:r w:rsidR="001C2430" w:rsidRPr="0004780C">
              <w:rPr>
                <w:rStyle w:val="Hyperlink"/>
                <w:noProof/>
              </w:rPr>
              <w:t>A4.8 Arrangements for the examination of the final thesis</w:t>
            </w:r>
            <w:r w:rsidR="001C2430">
              <w:rPr>
                <w:noProof/>
                <w:webHidden/>
              </w:rPr>
              <w:tab/>
            </w:r>
            <w:r w:rsidR="001C2430">
              <w:rPr>
                <w:noProof/>
                <w:webHidden/>
              </w:rPr>
              <w:fldChar w:fldCharType="begin"/>
            </w:r>
            <w:r w:rsidR="001C2430">
              <w:rPr>
                <w:noProof/>
                <w:webHidden/>
              </w:rPr>
              <w:instrText xml:space="preserve"> PAGEREF _Toc144463369 \h </w:instrText>
            </w:r>
            <w:r w:rsidR="001C2430">
              <w:rPr>
                <w:noProof/>
                <w:webHidden/>
              </w:rPr>
            </w:r>
            <w:r w:rsidR="001C2430">
              <w:rPr>
                <w:noProof/>
                <w:webHidden/>
              </w:rPr>
              <w:fldChar w:fldCharType="separate"/>
            </w:r>
            <w:r w:rsidR="00E60870">
              <w:rPr>
                <w:noProof/>
                <w:webHidden/>
              </w:rPr>
              <w:t>21</w:t>
            </w:r>
            <w:r w:rsidR="001C2430">
              <w:rPr>
                <w:noProof/>
                <w:webHidden/>
              </w:rPr>
              <w:fldChar w:fldCharType="end"/>
            </w:r>
          </w:hyperlink>
        </w:p>
        <w:p w14:paraId="509336A7" w14:textId="7591F7A1"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70" w:history="1">
            <w:r w:rsidR="001C2430" w:rsidRPr="0004780C">
              <w:rPr>
                <w:rStyle w:val="Hyperlink"/>
                <w:noProof/>
              </w:rPr>
              <w:t>A4.9 The examination team</w:t>
            </w:r>
            <w:r w:rsidR="001C2430">
              <w:rPr>
                <w:noProof/>
                <w:webHidden/>
              </w:rPr>
              <w:tab/>
            </w:r>
            <w:r w:rsidR="001C2430">
              <w:rPr>
                <w:noProof/>
                <w:webHidden/>
              </w:rPr>
              <w:fldChar w:fldCharType="begin"/>
            </w:r>
            <w:r w:rsidR="001C2430">
              <w:rPr>
                <w:noProof/>
                <w:webHidden/>
              </w:rPr>
              <w:instrText xml:space="preserve"> PAGEREF _Toc144463370 \h </w:instrText>
            </w:r>
            <w:r w:rsidR="001C2430">
              <w:rPr>
                <w:noProof/>
                <w:webHidden/>
              </w:rPr>
            </w:r>
            <w:r w:rsidR="001C2430">
              <w:rPr>
                <w:noProof/>
                <w:webHidden/>
              </w:rPr>
              <w:fldChar w:fldCharType="separate"/>
            </w:r>
            <w:r w:rsidR="00E60870">
              <w:rPr>
                <w:noProof/>
                <w:webHidden/>
              </w:rPr>
              <w:t>22</w:t>
            </w:r>
            <w:r w:rsidR="001C2430">
              <w:rPr>
                <w:noProof/>
                <w:webHidden/>
              </w:rPr>
              <w:fldChar w:fldCharType="end"/>
            </w:r>
          </w:hyperlink>
        </w:p>
        <w:p w14:paraId="3AA47B83" w14:textId="545FFDCF"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71" w:history="1">
            <w:r w:rsidR="001C2430" w:rsidRPr="0004780C">
              <w:rPr>
                <w:rStyle w:val="Hyperlink"/>
                <w:noProof/>
              </w:rPr>
              <w:t>A4.10 The examination</w:t>
            </w:r>
            <w:r w:rsidR="001C2430">
              <w:rPr>
                <w:noProof/>
                <w:webHidden/>
              </w:rPr>
              <w:tab/>
            </w:r>
            <w:r w:rsidR="001C2430">
              <w:rPr>
                <w:noProof/>
                <w:webHidden/>
              </w:rPr>
              <w:fldChar w:fldCharType="begin"/>
            </w:r>
            <w:r w:rsidR="001C2430">
              <w:rPr>
                <w:noProof/>
                <w:webHidden/>
              </w:rPr>
              <w:instrText xml:space="preserve"> PAGEREF _Toc144463371 \h </w:instrText>
            </w:r>
            <w:r w:rsidR="001C2430">
              <w:rPr>
                <w:noProof/>
                <w:webHidden/>
              </w:rPr>
            </w:r>
            <w:r w:rsidR="001C2430">
              <w:rPr>
                <w:noProof/>
                <w:webHidden/>
              </w:rPr>
              <w:fldChar w:fldCharType="separate"/>
            </w:r>
            <w:r w:rsidR="00E60870">
              <w:rPr>
                <w:noProof/>
                <w:webHidden/>
              </w:rPr>
              <w:t>25</w:t>
            </w:r>
            <w:r w:rsidR="001C2430">
              <w:rPr>
                <w:noProof/>
                <w:webHidden/>
              </w:rPr>
              <w:fldChar w:fldCharType="end"/>
            </w:r>
          </w:hyperlink>
        </w:p>
        <w:p w14:paraId="53231812" w14:textId="5DB1F421"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72" w:history="1">
            <w:r w:rsidR="001C2430" w:rsidRPr="0004780C">
              <w:rPr>
                <w:rStyle w:val="Hyperlink"/>
                <w:rFonts w:cs="Arial"/>
                <w:noProof/>
              </w:rPr>
              <w:t>A5. Revocation of a research degree</w:t>
            </w:r>
            <w:r w:rsidR="001C2430">
              <w:rPr>
                <w:noProof/>
                <w:webHidden/>
              </w:rPr>
              <w:tab/>
            </w:r>
            <w:r w:rsidR="001C2430">
              <w:rPr>
                <w:noProof/>
                <w:webHidden/>
              </w:rPr>
              <w:fldChar w:fldCharType="begin"/>
            </w:r>
            <w:r w:rsidR="001C2430">
              <w:rPr>
                <w:noProof/>
                <w:webHidden/>
              </w:rPr>
              <w:instrText xml:space="preserve"> PAGEREF _Toc144463372 \h </w:instrText>
            </w:r>
            <w:r w:rsidR="001C2430">
              <w:rPr>
                <w:noProof/>
                <w:webHidden/>
              </w:rPr>
            </w:r>
            <w:r w:rsidR="001C2430">
              <w:rPr>
                <w:noProof/>
                <w:webHidden/>
              </w:rPr>
              <w:fldChar w:fldCharType="separate"/>
            </w:r>
            <w:r w:rsidR="00E60870">
              <w:rPr>
                <w:noProof/>
                <w:webHidden/>
              </w:rPr>
              <w:t>26</w:t>
            </w:r>
            <w:r w:rsidR="001C2430">
              <w:rPr>
                <w:noProof/>
                <w:webHidden/>
              </w:rPr>
              <w:fldChar w:fldCharType="end"/>
            </w:r>
          </w:hyperlink>
        </w:p>
        <w:p w14:paraId="045F4F52" w14:textId="169B875F"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73" w:history="1">
            <w:r w:rsidR="001C2430" w:rsidRPr="0004780C">
              <w:rPr>
                <w:rStyle w:val="Hyperlink"/>
                <w:noProof/>
              </w:rPr>
              <w:t>A5.1 Revocation of degree</w:t>
            </w:r>
            <w:r w:rsidR="001C2430">
              <w:rPr>
                <w:noProof/>
                <w:webHidden/>
              </w:rPr>
              <w:tab/>
            </w:r>
            <w:r w:rsidR="001C2430">
              <w:rPr>
                <w:noProof/>
                <w:webHidden/>
              </w:rPr>
              <w:fldChar w:fldCharType="begin"/>
            </w:r>
            <w:r w:rsidR="001C2430">
              <w:rPr>
                <w:noProof/>
                <w:webHidden/>
              </w:rPr>
              <w:instrText xml:space="preserve"> PAGEREF _Toc144463373 \h </w:instrText>
            </w:r>
            <w:r w:rsidR="001C2430">
              <w:rPr>
                <w:noProof/>
                <w:webHidden/>
              </w:rPr>
            </w:r>
            <w:r w:rsidR="001C2430">
              <w:rPr>
                <w:noProof/>
                <w:webHidden/>
              </w:rPr>
              <w:fldChar w:fldCharType="separate"/>
            </w:r>
            <w:r w:rsidR="00E60870">
              <w:rPr>
                <w:noProof/>
                <w:webHidden/>
              </w:rPr>
              <w:t>26</w:t>
            </w:r>
            <w:r w:rsidR="001C2430">
              <w:rPr>
                <w:noProof/>
                <w:webHidden/>
              </w:rPr>
              <w:fldChar w:fldCharType="end"/>
            </w:r>
          </w:hyperlink>
        </w:p>
        <w:p w14:paraId="5772BC07" w14:textId="43903BCB"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74" w:history="1">
            <w:r w:rsidR="001C2430" w:rsidRPr="0004780C">
              <w:rPr>
                <w:rStyle w:val="Hyperlink"/>
                <w:rFonts w:cs="Arial"/>
                <w:noProof/>
              </w:rPr>
              <w:t>A6. Emergency regulations for approved programmes of supervised research</w:t>
            </w:r>
            <w:r w:rsidR="001C2430">
              <w:rPr>
                <w:noProof/>
                <w:webHidden/>
              </w:rPr>
              <w:tab/>
            </w:r>
            <w:r w:rsidR="001C2430">
              <w:rPr>
                <w:noProof/>
                <w:webHidden/>
              </w:rPr>
              <w:fldChar w:fldCharType="begin"/>
            </w:r>
            <w:r w:rsidR="001C2430">
              <w:rPr>
                <w:noProof/>
                <w:webHidden/>
              </w:rPr>
              <w:instrText xml:space="preserve"> PAGEREF _Toc144463374 \h </w:instrText>
            </w:r>
            <w:r w:rsidR="001C2430">
              <w:rPr>
                <w:noProof/>
                <w:webHidden/>
              </w:rPr>
            </w:r>
            <w:r w:rsidR="001C2430">
              <w:rPr>
                <w:noProof/>
                <w:webHidden/>
              </w:rPr>
              <w:fldChar w:fldCharType="separate"/>
            </w:r>
            <w:r w:rsidR="00E60870">
              <w:rPr>
                <w:noProof/>
                <w:webHidden/>
              </w:rPr>
              <w:t>27</w:t>
            </w:r>
            <w:r w:rsidR="001C2430">
              <w:rPr>
                <w:noProof/>
                <w:webHidden/>
              </w:rPr>
              <w:fldChar w:fldCharType="end"/>
            </w:r>
          </w:hyperlink>
        </w:p>
        <w:p w14:paraId="67A43E12" w14:textId="70C7689B"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75" w:history="1">
            <w:r w:rsidR="001C2430" w:rsidRPr="0004780C">
              <w:rPr>
                <w:rStyle w:val="Hyperlink"/>
                <w:noProof/>
              </w:rPr>
              <w:t>A6.1 Introduction and principles</w:t>
            </w:r>
            <w:r w:rsidR="001C2430">
              <w:rPr>
                <w:noProof/>
                <w:webHidden/>
              </w:rPr>
              <w:tab/>
            </w:r>
            <w:r w:rsidR="001C2430">
              <w:rPr>
                <w:noProof/>
                <w:webHidden/>
              </w:rPr>
              <w:fldChar w:fldCharType="begin"/>
            </w:r>
            <w:r w:rsidR="001C2430">
              <w:rPr>
                <w:noProof/>
                <w:webHidden/>
              </w:rPr>
              <w:instrText xml:space="preserve"> PAGEREF _Toc144463375 \h </w:instrText>
            </w:r>
            <w:r w:rsidR="001C2430">
              <w:rPr>
                <w:noProof/>
                <w:webHidden/>
              </w:rPr>
            </w:r>
            <w:r w:rsidR="001C2430">
              <w:rPr>
                <w:noProof/>
                <w:webHidden/>
              </w:rPr>
              <w:fldChar w:fldCharType="separate"/>
            </w:r>
            <w:r w:rsidR="00E60870">
              <w:rPr>
                <w:noProof/>
                <w:webHidden/>
              </w:rPr>
              <w:t>27</w:t>
            </w:r>
            <w:r w:rsidR="001C2430">
              <w:rPr>
                <w:noProof/>
                <w:webHidden/>
              </w:rPr>
              <w:fldChar w:fldCharType="end"/>
            </w:r>
          </w:hyperlink>
        </w:p>
        <w:p w14:paraId="22EE171A" w14:textId="302ABC3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76" w:history="1">
            <w:r w:rsidR="001C2430" w:rsidRPr="0004780C">
              <w:rPr>
                <w:rStyle w:val="Hyperlink"/>
                <w:noProof/>
              </w:rPr>
              <w:t>A6.2 Implementation</w:t>
            </w:r>
            <w:r w:rsidR="001C2430">
              <w:rPr>
                <w:noProof/>
                <w:webHidden/>
              </w:rPr>
              <w:tab/>
            </w:r>
            <w:r w:rsidR="001C2430">
              <w:rPr>
                <w:noProof/>
                <w:webHidden/>
              </w:rPr>
              <w:fldChar w:fldCharType="begin"/>
            </w:r>
            <w:r w:rsidR="001C2430">
              <w:rPr>
                <w:noProof/>
                <w:webHidden/>
              </w:rPr>
              <w:instrText xml:space="preserve"> PAGEREF _Toc144463376 \h </w:instrText>
            </w:r>
            <w:r w:rsidR="001C2430">
              <w:rPr>
                <w:noProof/>
                <w:webHidden/>
              </w:rPr>
            </w:r>
            <w:r w:rsidR="001C2430">
              <w:rPr>
                <w:noProof/>
                <w:webHidden/>
              </w:rPr>
              <w:fldChar w:fldCharType="separate"/>
            </w:r>
            <w:r w:rsidR="00E60870">
              <w:rPr>
                <w:noProof/>
                <w:webHidden/>
              </w:rPr>
              <w:t>28</w:t>
            </w:r>
            <w:r w:rsidR="001C2430">
              <w:rPr>
                <w:noProof/>
                <w:webHidden/>
              </w:rPr>
              <w:fldChar w:fldCharType="end"/>
            </w:r>
          </w:hyperlink>
        </w:p>
        <w:p w14:paraId="22F8FCC4" w14:textId="29FFE68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77" w:history="1">
            <w:r w:rsidR="001C2430" w:rsidRPr="0004780C">
              <w:rPr>
                <w:rStyle w:val="Hyperlink"/>
                <w:noProof/>
              </w:rPr>
              <w:t>A6.3 Complaints and appeals</w:t>
            </w:r>
            <w:r w:rsidR="001C2430">
              <w:rPr>
                <w:noProof/>
                <w:webHidden/>
              </w:rPr>
              <w:tab/>
            </w:r>
            <w:r w:rsidR="001C2430">
              <w:rPr>
                <w:noProof/>
                <w:webHidden/>
              </w:rPr>
              <w:fldChar w:fldCharType="begin"/>
            </w:r>
            <w:r w:rsidR="001C2430">
              <w:rPr>
                <w:noProof/>
                <w:webHidden/>
              </w:rPr>
              <w:instrText xml:space="preserve"> PAGEREF _Toc144463377 \h </w:instrText>
            </w:r>
            <w:r w:rsidR="001C2430">
              <w:rPr>
                <w:noProof/>
                <w:webHidden/>
              </w:rPr>
            </w:r>
            <w:r w:rsidR="001C2430">
              <w:rPr>
                <w:noProof/>
                <w:webHidden/>
              </w:rPr>
              <w:fldChar w:fldCharType="separate"/>
            </w:r>
            <w:r w:rsidR="00E60870">
              <w:rPr>
                <w:noProof/>
                <w:webHidden/>
              </w:rPr>
              <w:t>29</w:t>
            </w:r>
            <w:r w:rsidR="001C2430">
              <w:rPr>
                <w:noProof/>
                <w:webHidden/>
              </w:rPr>
              <w:fldChar w:fldCharType="end"/>
            </w:r>
          </w:hyperlink>
        </w:p>
        <w:p w14:paraId="4505A725" w14:textId="07E37D1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78" w:history="1">
            <w:r w:rsidR="001C2430" w:rsidRPr="0004780C">
              <w:rPr>
                <w:rStyle w:val="Hyperlink"/>
                <w:noProof/>
              </w:rPr>
              <w:t>A6.4 Post-emergency recovery actions</w:t>
            </w:r>
            <w:r w:rsidR="001C2430">
              <w:rPr>
                <w:noProof/>
                <w:webHidden/>
              </w:rPr>
              <w:tab/>
            </w:r>
            <w:r w:rsidR="001C2430">
              <w:rPr>
                <w:noProof/>
                <w:webHidden/>
              </w:rPr>
              <w:fldChar w:fldCharType="begin"/>
            </w:r>
            <w:r w:rsidR="001C2430">
              <w:rPr>
                <w:noProof/>
                <w:webHidden/>
              </w:rPr>
              <w:instrText xml:space="preserve"> PAGEREF _Toc144463378 \h </w:instrText>
            </w:r>
            <w:r w:rsidR="001C2430">
              <w:rPr>
                <w:noProof/>
                <w:webHidden/>
              </w:rPr>
            </w:r>
            <w:r w:rsidR="001C2430">
              <w:rPr>
                <w:noProof/>
                <w:webHidden/>
              </w:rPr>
              <w:fldChar w:fldCharType="separate"/>
            </w:r>
            <w:r w:rsidR="00E60870">
              <w:rPr>
                <w:noProof/>
                <w:webHidden/>
              </w:rPr>
              <w:t>29</w:t>
            </w:r>
            <w:r w:rsidR="001C2430">
              <w:rPr>
                <w:noProof/>
                <w:webHidden/>
              </w:rPr>
              <w:fldChar w:fldCharType="end"/>
            </w:r>
          </w:hyperlink>
        </w:p>
        <w:p w14:paraId="04EA1C46" w14:textId="67B1EC44"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379" w:history="1">
            <w:r w:rsidR="001C2430" w:rsidRPr="0004780C">
              <w:rPr>
                <w:rStyle w:val="Hyperlink"/>
              </w:rPr>
              <w:t>Section B: Regulations for the Degree of Masters by Research (Including MA, MSc &amp; MEnt)</w:t>
            </w:r>
            <w:r w:rsidR="001C2430">
              <w:rPr>
                <w:webHidden/>
              </w:rPr>
              <w:tab/>
            </w:r>
            <w:r w:rsidR="001C2430">
              <w:rPr>
                <w:webHidden/>
              </w:rPr>
              <w:fldChar w:fldCharType="begin"/>
            </w:r>
            <w:r w:rsidR="001C2430">
              <w:rPr>
                <w:webHidden/>
              </w:rPr>
              <w:instrText xml:space="preserve"> PAGEREF _Toc144463379 \h </w:instrText>
            </w:r>
            <w:r w:rsidR="001C2430">
              <w:rPr>
                <w:webHidden/>
              </w:rPr>
            </w:r>
            <w:r w:rsidR="001C2430">
              <w:rPr>
                <w:webHidden/>
              </w:rPr>
              <w:fldChar w:fldCharType="separate"/>
            </w:r>
            <w:r w:rsidR="00E60870">
              <w:rPr>
                <w:webHidden/>
              </w:rPr>
              <w:t>30</w:t>
            </w:r>
            <w:r w:rsidR="001C2430">
              <w:rPr>
                <w:webHidden/>
              </w:rPr>
              <w:fldChar w:fldCharType="end"/>
            </w:r>
          </w:hyperlink>
        </w:p>
        <w:p w14:paraId="244B5723" w14:textId="3BAAA8F9"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80" w:history="1">
            <w:r w:rsidR="001C2430" w:rsidRPr="0004780C">
              <w:rPr>
                <w:rStyle w:val="Hyperlink"/>
                <w:rFonts w:cs="Arial"/>
                <w:noProof/>
              </w:rPr>
              <w:t>B1. Learning outcomes</w:t>
            </w:r>
            <w:r w:rsidR="001C2430">
              <w:rPr>
                <w:noProof/>
                <w:webHidden/>
              </w:rPr>
              <w:tab/>
            </w:r>
            <w:r w:rsidR="001C2430">
              <w:rPr>
                <w:noProof/>
                <w:webHidden/>
              </w:rPr>
              <w:fldChar w:fldCharType="begin"/>
            </w:r>
            <w:r w:rsidR="001C2430">
              <w:rPr>
                <w:noProof/>
                <w:webHidden/>
              </w:rPr>
              <w:instrText xml:space="preserve"> PAGEREF _Toc144463380 \h </w:instrText>
            </w:r>
            <w:r w:rsidR="001C2430">
              <w:rPr>
                <w:noProof/>
                <w:webHidden/>
              </w:rPr>
            </w:r>
            <w:r w:rsidR="001C2430">
              <w:rPr>
                <w:noProof/>
                <w:webHidden/>
              </w:rPr>
              <w:fldChar w:fldCharType="separate"/>
            </w:r>
            <w:r w:rsidR="00E60870">
              <w:rPr>
                <w:noProof/>
                <w:webHidden/>
              </w:rPr>
              <w:t>30</w:t>
            </w:r>
            <w:r w:rsidR="001C2430">
              <w:rPr>
                <w:noProof/>
                <w:webHidden/>
              </w:rPr>
              <w:fldChar w:fldCharType="end"/>
            </w:r>
          </w:hyperlink>
        </w:p>
        <w:p w14:paraId="795AABE8" w14:textId="1E34580B"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81" w:history="1">
            <w:r w:rsidR="001C2430" w:rsidRPr="0004780C">
              <w:rPr>
                <w:rStyle w:val="Hyperlink"/>
                <w:noProof/>
              </w:rPr>
              <w:t>B1.2 The MA by Research and MSc by Research</w:t>
            </w:r>
            <w:r w:rsidR="001C2430">
              <w:rPr>
                <w:noProof/>
                <w:webHidden/>
              </w:rPr>
              <w:tab/>
            </w:r>
            <w:r w:rsidR="001C2430">
              <w:rPr>
                <w:noProof/>
                <w:webHidden/>
              </w:rPr>
              <w:fldChar w:fldCharType="begin"/>
            </w:r>
            <w:r w:rsidR="001C2430">
              <w:rPr>
                <w:noProof/>
                <w:webHidden/>
              </w:rPr>
              <w:instrText xml:space="preserve"> PAGEREF _Toc144463381 \h </w:instrText>
            </w:r>
            <w:r w:rsidR="001C2430">
              <w:rPr>
                <w:noProof/>
                <w:webHidden/>
              </w:rPr>
            </w:r>
            <w:r w:rsidR="001C2430">
              <w:rPr>
                <w:noProof/>
                <w:webHidden/>
              </w:rPr>
              <w:fldChar w:fldCharType="separate"/>
            </w:r>
            <w:r w:rsidR="00E60870">
              <w:rPr>
                <w:noProof/>
                <w:webHidden/>
              </w:rPr>
              <w:t>30</w:t>
            </w:r>
            <w:r w:rsidR="001C2430">
              <w:rPr>
                <w:noProof/>
                <w:webHidden/>
              </w:rPr>
              <w:fldChar w:fldCharType="end"/>
            </w:r>
          </w:hyperlink>
        </w:p>
        <w:p w14:paraId="2681ED73" w14:textId="14742271"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82" w:history="1">
            <w:r w:rsidR="001C2430" w:rsidRPr="0004780C">
              <w:rPr>
                <w:rStyle w:val="Hyperlink"/>
                <w:noProof/>
              </w:rPr>
              <w:t>B1.3 The MEnt</w:t>
            </w:r>
            <w:r w:rsidR="001C2430">
              <w:rPr>
                <w:noProof/>
                <w:webHidden/>
              </w:rPr>
              <w:tab/>
            </w:r>
            <w:r w:rsidR="001C2430">
              <w:rPr>
                <w:noProof/>
                <w:webHidden/>
              </w:rPr>
              <w:fldChar w:fldCharType="begin"/>
            </w:r>
            <w:r w:rsidR="001C2430">
              <w:rPr>
                <w:noProof/>
                <w:webHidden/>
              </w:rPr>
              <w:instrText xml:space="preserve"> PAGEREF _Toc144463382 \h </w:instrText>
            </w:r>
            <w:r w:rsidR="001C2430">
              <w:rPr>
                <w:noProof/>
                <w:webHidden/>
              </w:rPr>
            </w:r>
            <w:r w:rsidR="001C2430">
              <w:rPr>
                <w:noProof/>
                <w:webHidden/>
              </w:rPr>
              <w:fldChar w:fldCharType="separate"/>
            </w:r>
            <w:r w:rsidR="00E60870">
              <w:rPr>
                <w:noProof/>
                <w:webHidden/>
              </w:rPr>
              <w:t>31</w:t>
            </w:r>
            <w:r w:rsidR="001C2430">
              <w:rPr>
                <w:noProof/>
                <w:webHidden/>
              </w:rPr>
              <w:fldChar w:fldCharType="end"/>
            </w:r>
          </w:hyperlink>
        </w:p>
        <w:p w14:paraId="617F2C84" w14:textId="080DF821"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83" w:history="1">
            <w:r w:rsidR="001C2430" w:rsidRPr="0004780C">
              <w:rPr>
                <w:rStyle w:val="Hyperlink"/>
                <w:noProof/>
              </w:rPr>
              <w:t>B1.4 Alternative formats of thesis submission</w:t>
            </w:r>
            <w:r w:rsidR="001C2430">
              <w:rPr>
                <w:noProof/>
                <w:webHidden/>
              </w:rPr>
              <w:tab/>
            </w:r>
            <w:r w:rsidR="001C2430">
              <w:rPr>
                <w:noProof/>
                <w:webHidden/>
              </w:rPr>
              <w:fldChar w:fldCharType="begin"/>
            </w:r>
            <w:r w:rsidR="001C2430">
              <w:rPr>
                <w:noProof/>
                <w:webHidden/>
              </w:rPr>
              <w:instrText xml:space="preserve"> PAGEREF _Toc144463383 \h </w:instrText>
            </w:r>
            <w:r w:rsidR="001C2430">
              <w:rPr>
                <w:noProof/>
                <w:webHidden/>
              </w:rPr>
            </w:r>
            <w:r w:rsidR="001C2430">
              <w:rPr>
                <w:noProof/>
                <w:webHidden/>
              </w:rPr>
              <w:fldChar w:fldCharType="separate"/>
            </w:r>
            <w:r w:rsidR="00E60870">
              <w:rPr>
                <w:noProof/>
                <w:webHidden/>
              </w:rPr>
              <w:t>31</w:t>
            </w:r>
            <w:r w:rsidR="001C2430">
              <w:rPr>
                <w:noProof/>
                <w:webHidden/>
              </w:rPr>
              <w:fldChar w:fldCharType="end"/>
            </w:r>
          </w:hyperlink>
        </w:p>
        <w:p w14:paraId="66DBB8B0" w14:textId="399C9556"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84" w:history="1">
            <w:r w:rsidR="001C2430" w:rsidRPr="0004780C">
              <w:rPr>
                <w:rStyle w:val="Hyperlink"/>
                <w:rFonts w:cs="Arial"/>
                <w:noProof/>
              </w:rPr>
              <w:t>B2. Thesis length</w:t>
            </w:r>
            <w:r w:rsidR="001C2430">
              <w:rPr>
                <w:noProof/>
                <w:webHidden/>
              </w:rPr>
              <w:tab/>
            </w:r>
            <w:r w:rsidR="001C2430">
              <w:rPr>
                <w:noProof/>
                <w:webHidden/>
              </w:rPr>
              <w:fldChar w:fldCharType="begin"/>
            </w:r>
            <w:r w:rsidR="001C2430">
              <w:rPr>
                <w:noProof/>
                <w:webHidden/>
              </w:rPr>
              <w:instrText xml:space="preserve"> PAGEREF _Toc144463384 \h </w:instrText>
            </w:r>
            <w:r w:rsidR="001C2430">
              <w:rPr>
                <w:noProof/>
                <w:webHidden/>
              </w:rPr>
            </w:r>
            <w:r w:rsidR="001C2430">
              <w:rPr>
                <w:noProof/>
                <w:webHidden/>
              </w:rPr>
              <w:fldChar w:fldCharType="separate"/>
            </w:r>
            <w:r w:rsidR="00E60870">
              <w:rPr>
                <w:noProof/>
                <w:webHidden/>
              </w:rPr>
              <w:t>31</w:t>
            </w:r>
            <w:r w:rsidR="001C2430">
              <w:rPr>
                <w:noProof/>
                <w:webHidden/>
              </w:rPr>
              <w:fldChar w:fldCharType="end"/>
            </w:r>
          </w:hyperlink>
        </w:p>
        <w:p w14:paraId="164937FE" w14:textId="4389BE69"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85" w:history="1">
            <w:r w:rsidR="001C2430" w:rsidRPr="0004780C">
              <w:rPr>
                <w:rStyle w:val="Hyperlink"/>
                <w:rFonts w:cs="Arial"/>
                <w:noProof/>
              </w:rPr>
              <w:t>B3. Admission criteria</w:t>
            </w:r>
            <w:r w:rsidR="001C2430">
              <w:rPr>
                <w:noProof/>
                <w:webHidden/>
              </w:rPr>
              <w:tab/>
            </w:r>
            <w:r w:rsidR="001C2430">
              <w:rPr>
                <w:noProof/>
                <w:webHidden/>
              </w:rPr>
              <w:fldChar w:fldCharType="begin"/>
            </w:r>
            <w:r w:rsidR="001C2430">
              <w:rPr>
                <w:noProof/>
                <w:webHidden/>
              </w:rPr>
              <w:instrText xml:space="preserve"> PAGEREF _Toc144463385 \h </w:instrText>
            </w:r>
            <w:r w:rsidR="001C2430">
              <w:rPr>
                <w:noProof/>
                <w:webHidden/>
              </w:rPr>
            </w:r>
            <w:r w:rsidR="001C2430">
              <w:rPr>
                <w:noProof/>
                <w:webHidden/>
              </w:rPr>
              <w:fldChar w:fldCharType="separate"/>
            </w:r>
            <w:r w:rsidR="00E60870">
              <w:rPr>
                <w:noProof/>
                <w:webHidden/>
              </w:rPr>
              <w:t>31</w:t>
            </w:r>
            <w:r w:rsidR="001C2430">
              <w:rPr>
                <w:noProof/>
                <w:webHidden/>
              </w:rPr>
              <w:fldChar w:fldCharType="end"/>
            </w:r>
          </w:hyperlink>
        </w:p>
        <w:p w14:paraId="11F5CF03" w14:textId="2A2DC61B"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86" w:history="1">
            <w:r w:rsidR="001C2430" w:rsidRPr="0004780C">
              <w:rPr>
                <w:rStyle w:val="Hyperlink"/>
                <w:rFonts w:cs="Arial"/>
                <w:noProof/>
              </w:rPr>
              <w:t>B4. Period of enrolment</w:t>
            </w:r>
            <w:r w:rsidR="001C2430">
              <w:rPr>
                <w:noProof/>
                <w:webHidden/>
              </w:rPr>
              <w:tab/>
            </w:r>
            <w:r w:rsidR="001C2430">
              <w:rPr>
                <w:noProof/>
                <w:webHidden/>
              </w:rPr>
              <w:fldChar w:fldCharType="begin"/>
            </w:r>
            <w:r w:rsidR="001C2430">
              <w:rPr>
                <w:noProof/>
                <w:webHidden/>
              </w:rPr>
              <w:instrText xml:space="preserve"> PAGEREF _Toc144463386 \h </w:instrText>
            </w:r>
            <w:r w:rsidR="001C2430">
              <w:rPr>
                <w:noProof/>
                <w:webHidden/>
              </w:rPr>
            </w:r>
            <w:r w:rsidR="001C2430">
              <w:rPr>
                <w:noProof/>
                <w:webHidden/>
              </w:rPr>
              <w:fldChar w:fldCharType="separate"/>
            </w:r>
            <w:r w:rsidR="00E60870">
              <w:rPr>
                <w:noProof/>
                <w:webHidden/>
              </w:rPr>
              <w:t>31</w:t>
            </w:r>
            <w:r w:rsidR="001C2430">
              <w:rPr>
                <w:noProof/>
                <w:webHidden/>
              </w:rPr>
              <w:fldChar w:fldCharType="end"/>
            </w:r>
          </w:hyperlink>
        </w:p>
        <w:p w14:paraId="1E13615C" w14:textId="10691267"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87" w:history="1">
            <w:r w:rsidR="001C2430" w:rsidRPr="0004780C">
              <w:rPr>
                <w:rStyle w:val="Hyperlink"/>
                <w:noProof/>
              </w:rPr>
              <w:t>B5. Programme timeline and milestones</w:t>
            </w:r>
            <w:r w:rsidR="001C2430">
              <w:rPr>
                <w:noProof/>
                <w:webHidden/>
              </w:rPr>
              <w:tab/>
            </w:r>
            <w:r w:rsidR="001C2430">
              <w:rPr>
                <w:noProof/>
                <w:webHidden/>
              </w:rPr>
              <w:fldChar w:fldCharType="begin"/>
            </w:r>
            <w:r w:rsidR="001C2430">
              <w:rPr>
                <w:noProof/>
                <w:webHidden/>
              </w:rPr>
              <w:instrText xml:space="preserve"> PAGEREF _Toc144463387 \h </w:instrText>
            </w:r>
            <w:r w:rsidR="001C2430">
              <w:rPr>
                <w:noProof/>
                <w:webHidden/>
              </w:rPr>
            </w:r>
            <w:r w:rsidR="001C2430">
              <w:rPr>
                <w:noProof/>
                <w:webHidden/>
              </w:rPr>
              <w:fldChar w:fldCharType="separate"/>
            </w:r>
            <w:r w:rsidR="00E60870">
              <w:rPr>
                <w:noProof/>
                <w:webHidden/>
              </w:rPr>
              <w:t>33</w:t>
            </w:r>
            <w:r w:rsidR="001C2430">
              <w:rPr>
                <w:noProof/>
                <w:webHidden/>
              </w:rPr>
              <w:fldChar w:fldCharType="end"/>
            </w:r>
          </w:hyperlink>
        </w:p>
        <w:p w14:paraId="688AD3E5" w14:textId="026AF3D1"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88" w:history="1">
            <w:r w:rsidR="001C2430" w:rsidRPr="0004780C">
              <w:rPr>
                <w:rStyle w:val="Hyperlink"/>
                <w:rFonts w:cs="Arial"/>
                <w:noProof/>
              </w:rPr>
              <w:t>B5.1 Research support plan and skills audit</w:t>
            </w:r>
            <w:r w:rsidR="001C2430">
              <w:rPr>
                <w:noProof/>
                <w:webHidden/>
              </w:rPr>
              <w:tab/>
            </w:r>
            <w:r w:rsidR="001C2430">
              <w:rPr>
                <w:noProof/>
                <w:webHidden/>
              </w:rPr>
              <w:fldChar w:fldCharType="begin"/>
            </w:r>
            <w:r w:rsidR="001C2430">
              <w:rPr>
                <w:noProof/>
                <w:webHidden/>
              </w:rPr>
              <w:instrText xml:space="preserve"> PAGEREF _Toc144463388 \h </w:instrText>
            </w:r>
            <w:r w:rsidR="001C2430">
              <w:rPr>
                <w:noProof/>
                <w:webHidden/>
              </w:rPr>
            </w:r>
            <w:r w:rsidR="001C2430">
              <w:rPr>
                <w:noProof/>
                <w:webHidden/>
              </w:rPr>
              <w:fldChar w:fldCharType="separate"/>
            </w:r>
            <w:r w:rsidR="00E60870">
              <w:rPr>
                <w:noProof/>
                <w:webHidden/>
              </w:rPr>
              <w:t>33</w:t>
            </w:r>
            <w:r w:rsidR="001C2430">
              <w:rPr>
                <w:noProof/>
                <w:webHidden/>
              </w:rPr>
              <w:fldChar w:fldCharType="end"/>
            </w:r>
          </w:hyperlink>
        </w:p>
        <w:p w14:paraId="30EFF15A" w14:textId="2D76C33A"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89" w:history="1">
            <w:r w:rsidR="001C2430" w:rsidRPr="0004780C">
              <w:rPr>
                <w:rStyle w:val="Hyperlink"/>
                <w:noProof/>
              </w:rPr>
              <w:t>B5.2 Transfer from Masters by Research to PhD</w:t>
            </w:r>
            <w:r w:rsidR="001C2430">
              <w:rPr>
                <w:noProof/>
                <w:webHidden/>
              </w:rPr>
              <w:tab/>
            </w:r>
            <w:r w:rsidR="001C2430">
              <w:rPr>
                <w:noProof/>
                <w:webHidden/>
              </w:rPr>
              <w:fldChar w:fldCharType="begin"/>
            </w:r>
            <w:r w:rsidR="001C2430">
              <w:rPr>
                <w:noProof/>
                <w:webHidden/>
              </w:rPr>
              <w:instrText xml:space="preserve"> PAGEREF _Toc144463389 \h </w:instrText>
            </w:r>
            <w:r w:rsidR="001C2430">
              <w:rPr>
                <w:noProof/>
                <w:webHidden/>
              </w:rPr>
            </w:r>
            <w:r w:rsidR="001C2430">
              <w:rPr>
                <w:noProof/>
                <w:webHidden/>
              </w:rPr>
              <w:fldChar w:fldCharType="separate"/>
            </w:r>
            <w:r w:rsidR="00E60870">
              <w:rPr>
                <w:noProof/>
                <w:webHidden/>
              </w:rPr>
              <w:t>34</w:t>
            </w:r>
            <w:r w:rsidR="001C2430">
              <w:rPr>
                <w:noProof/>
                <w:webHidden/>
              </w:rPr>
              <w:fldChar w:fldCharType="end"/>
            </w:r>
          </w:hyperlink>
        </w:p>
        <w:p w14:paraId="000AD886" w14:textId="024D5277"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90" w:history="1">
            <w:r w:rsidR="001C2430" w:rsidRPr="0004780C">
              <w:rPr>
                <w:rStyle w:val="Hyperlink"/>
                <w:noProof/>
              </w:rPr>
              <w:t>B5.3 Transfer to or from a distance learning route</w:t>
            </w:r>
            <w:r w:rsidR="001C2430">
              <w:rPr>
                <w:noProof/>
                <w:webHidden/>
              </w:rPr>
              <w:tab/>
            </w:r>
            <w:r w:rsidR="001C2430">
              <w:rPr>
                <w:noProof/>
                <w:webHidden/>
              </w:rPr>
              <w:fldChar w:fldCharType="begin"/>
            </w:r>
            <w:r w:rsidR="001C2430">
              <w:rPr>
                <w:noProof/>
                <w:webHidden/>
              </w:rPr>
              <w:instrText xml:space="preserve"> PAGEREF _Toc144463390 \h </w:instrText>
            </w:r>
            <w:r w:rsidR="001C2430">
              <w:rPr>
                <w:noProof/>
                <w:webHidden/>
              </w:rPr>
            </w:r>
            <w:r w:rsidR="001C2430">
              <w:rPr>
                <w:noProof/>
                <w:webHidden/>
              </w:rPr>
              <w:fldChar w:fldCharType="separate"/>
            </w:r>
            <w:r w:rsidR="00E60870">
              <w:rPr>
                <w:noProof/>
                <w:webHidden/>
              </w:rPr>
              <w:t>34</w:t>
            </w:r>
            <w:r w:rsidR="001C2430">
              <w:rPr>
                <w:noProof/>
                <w:webHidden/>
              </w:rPr>
              <w:fldChar w:fldCharType="end"/>
            </w:r>
          </w:hyperlink>
        </w:p>
        <w:p w14:paraId="3B214374" w14:textId="1160C7E7"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91" w:history="1">
            <w:r w:rsidR="001C2430" w:rsidRPr="0004780C">
              <w:rPr>
                <w:rStyle w:val="Hyperlink"/>
                <w:rFonts w:cs="Arial"/>
                <w:noProof/>
              </w:rPr>
              <w:t>B5.4 Final thesis examination</w:t>
            </w:r>
            <w:r w:rsidR="001C2430">
              <w:rPr>
                <w:noProof/>
                <w:webHidden/>
              </w:rPr>
              <w:tab/>
            </w:r>
            <w:r w:rsidR="001C2430">
              <w:rPr>
                <w:noProof/>
                <w:webHidden/>
              </w:rPr>
              <w:fldChar w:fldCharType="begin"/>
            </w:r>
            <w:r w:rsidR="001C2430">
              <w:rPr>
                <w:noProof/>
                <w:webHidden/>
              </w:rPr>
              <w:instrText xml:space="preserve"> PAGEREF _Toc144463391 \h </w:instrText>
            </w:r>
            <w:r w:rsidR="001C2430">
              <w:rPr>
                <w:noProof/>
                <w:webHidden/>
              </w:rPr>
            </w:r>
            <w:r w:rsidR="001C2430">
              <w:rPr>
                <w:noProof/>
                <w:webHidden/>
              </w:rPr>
              <w:fldChar w:fldCharType="separate"/>
            </w:r>
            <w:r w:rsidR="00E60870">
              <w:rPr>
                <w:noProof/>
                <w:webHidden/>
              </w:rPr>
              <w:t>34</w:t>
            </w:r>
            <w:r w:rsidR="001C2430">
              <w:rPr>
                <w:noProof/>
                <w:webHidden/>
              </w:rPr>
              <w:fldChar w:fldCharType="end"/>
            </w:r>
          </w:hyperlink>
        </w:p>
        <w:p w14:paraId="06258A85" w14:textId="1456080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92" w:history="1">
            <w:r w:rsidR="001C2430" w:rsidRPr="0004780C">
              <w:rPr>
                <w:rStyle w:val="Hyperlink"/>
                <w:noProof/>
              </w:rPr>
              <w:t>B5.5 Recommendations following examination:</w:t>
            </w:r>
            <w:r w:rsidR="001C2430">
              <w:rPr>
                <w:noProof/>
                <w:webHidden/>
              </w:rPr>
              <w:tab/>
            </w:r>
            <w:r w:rsidR="001C2430">
              <w:rPr>
                <w:noProof/>
                <w:webHidden/>
              </w:rPr>
              <w:fldChar w:fldCharType="begin"/>
            </w:r>
            <w:r w:rsidR="001C2430">
              <w:rPr>
                <w:noProof/>
                <w:webHidden/>
              </w:rPr>
              <w:instrText xml:space="preserve"> PAGEREF _Toc144463392 \h </w:instrText>
            </w:r>
            <w:r w:rsidR="001C2430">
              <w:rPr>
                <w:noProof/>
                <w:webHidden/>
              </w:rPr>
            </w:r>
            <w:r w:rsidR="001C2430">
              <w:rPr>
                <w:noProof/>
                <w:webHidden/>
              </w:rPr>
              <w:fldChar w:fldCharType="separate"/>
            </w:r>
            <w:r w:rsidR="00E60870">
              <w:rPr>
                <w:noProof/>
                <w:webHidden/>
              </w:rPr>
              <w:t>34</w:t>
            </w:r>
            <w:r w:rsidR="001C2430">
              <w:rPr>
                <w:noProof/>
                <w:webHidden/>
              </w:rPr>
              <w:fldChar w:fldCharType="end"/>
            </w:r>
          </w:hyperlink>
        </w:p>
        <w:p w14:paraId="693FB51B" w14:textId="140E17B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93" w:history="1">
            <w:r w:rsidR="001C2430" w:rsidRPr="0004780C">
              <w:rPr>
                <w:rStyle w:val="Hyperlink"/>
                <w:noProof/>
              </w:rPr>
              <w:t>B5.6 Recommendations following the submission of minor amendments:</w:t>
            </w:r>
            <w:r w:rsidR="001C2430">
              <w:rPr>
                <w:noProof/>
                <w:webHidden/>
              </w:rPr>
              <w:tab/>
            </w:r>
            <w:r w:rsidR="001C2430">
              <w:rPr>
                <w:noProof/>
                <w:webHidden/>
              </w:rPr>
              <w:fldChar w:fldCharType="begin"/>
            </w:r>
            <w:r w:rsidR="001C2430">
              <w:rPr>
                <w:noProof/>
                <w:webHidden/>
              </w:rPr>
              <w:instrText xml:space="preserve"> PAGEREF _Toc144463393 \h </w:instrText>
            </w:r>
            <w:r w:rsidR="001C2430">
              <w:rPr>
                <w:noProof/>
                <w:webHidden/>
              </w:rPr>
            </w:r>
            <w:r w:rsidR="001C2430">
              <w:rPr>
                <w:noProof/>
                <w:webHidden/>
              </w:rPr>
              <w:fldChar w:fldCharType="separate"/>
            </w:r>
            <w:r w:rsidR="00E60870">
              <w:rPr>
                <w:noProof/>
                <w:webHidden/>
              </w:rPr>
              <w:t>35</w:t>
            </w:r>
            <w:r w:rsidR="001C2430">
              <w:rPr>
                <w:noProof/>
                <w:webHidden/>
              </w:rPr>
              <w:fldChar w:fldCharType="end"/>
            </w:r>
          </w:hyperlink>
        </w:p>
        <w:p w14:paraId="4C13ADC4" w14:textId="21D30CEC"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394" w:history="1">
            <w:r w:rsidR="001C2430" w:rsidRPr="0004780C">
              <w:rPr>
                <w:rStyle w:val="Hyperlink"/>
                <w:noProof/>
              </w:rPr>
              <w:t>B5.7 Recommendations following the submission of referred work:</w:t>
            </w:r>
            <w:r w:rsidR="001C2430">
              <w:rPr>
                <w:noProof/>
                <w:webHidden/>
              </w:rPr>
              <w:tab/>
            </w:r>
            <w:r w:rsidR="001C2430">
              <w:rPr>
                <w:noProof/>
                <w:webHidden/>
              </w:rPr>
              <w:fldChar w:fldCharType="begin"/>
            </w:r>
            <w:r w:rsidR="001C2430">
              <w:rPr>
                <w:noProof/>
                <w:webHidden/>
              </w:rPr>
              <w:instrText xml:space="preserve"> PAGEREF _Toc144463394 \h </w:instrText>
            </w:r>
            <w:r w:rsidR="001C2430">
              <w:rPr>
                <w:noProof/>
                <w:webHidden/>
              </w:rPr>
            </w:r>
            <w:r w:rsidR="001C2430">
              <w:rPr>
                <w:noProof/>
                <w:webHidden/>
              </w:rPr>
              <w:fldChar w:fldCharType="separate"/>
            </w:r>
            <w:r w:rsidR="00E60870">
              <w:rPr>
                <w:noProof/>
                <w:webHidden/>
              </w:rPr>
              <w:t>35</w:t>
            </w:r>
            <w:r w:rsidR="001C2430">
              <w:rPr>
                <w:noProof/>
                <w:webHidden/>
              </w:rPr>
              <w:fldChar w:fldCharType="end"/>
            </w:r>
          </w:hyperlink>
        </w:p>
        <w:p w14:paraId="29FE13B1" w14:textId="72BDE9F9"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395" w:history="1">
            <w:r w:rsidR="001C2430" w:rsidRPr="0004780C">
              <w:rPr>
                <w:rStyle w:val="Hyperlink"/>
              </w:rPr>
              <w:t>Section C: Regulations for the Degree of Master of Philosophy</w:t>
            </w:r>
            <w:r w:rsidR="001C2430">
              <w:rPr>
                <w:webHidden/>
              </w:rPr>
              <w:tab/>
            </w:r>
            <w:r w:rsidR="001C2430">
              <w:rPr>
                <w:webHidden/>
              </w:rPr>
              <w:fldChar w:fldCharType="begin"/>
            </w:r>
            <w:r w:rsidR="001C2430">
              <w:rPr>
                <w:webHidden/>
              </w:rPr>
              <w:instrText xml:space="preserve"> PAGEREF _Toc144463395 \h </w:instrText>
            </w:r>
            <w:r w:rsidR="001C2430">
              <w:rPr>
                <w:webHidden/>
              </w:rPr>
            </w:r>
            <w:r w:rsidR="001C2430">
              <w:rPr>
                <w:webHidden/>
              </w:rPr>
              <w:fldChar w:fldCharType="separate"/>
            </w:r>
            <w:r w:rsidR="00E60870">
              <w:rPr>
                <w:webHidden/>
              </w:rPr>
              <w:t>37</w:t>
            </w:r>
            <w:r w:rsidR="001C2430">
              <w:rPr>
                <w:webHidden/>
              </w:rPr>
              <w:fldChar w:fldCharType="end"/>
            </w:r>
          </w:hyperlink>
        </w:p>
        <w:p w14:paraId="13463ED3" w14:textId="163D73DA"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96" w:history="1">
            <w:r w:rsidR="001C2430" w:rsidRPr="0004780C">
              <w:rPr>
                <w:rStyle w:val="Hyperlink"/>
                <w:rFonts w:cs="Arial"/>
                <w:noProof/>
              </w:rPr>
              <w:t>C1. Learning outcomes</w:t>
            </w:r>
            <w:r w:rsidR="001C2430">
              <w:rPr>
                <w:noProof/>
                <w:webHidden/>
              </w:rPr>
              <w:tab/>
            </w:r>
            <w:r w:rsidR="001C2430">
              <w:rPr>
                <w:noProof/>
                <w:webHidden/>
              </w:rPr>
              <w:fldChar w:fldCharType="begin"/>
            </w:r>
            <w:r w:rsidR="001C2430">
              <w:rPr>
                <w:noProof/>
                <w:webHidden/>
              </w:rPr>
              <w:instrText xml:space="preserve"> PAGEREF _Toc144463396 \h </w:instrText>
            </w:r>
            <w:r w:rsidR="001C2430">
              <w:rPr>
                <w:noProof/>
                <w:webHidden/>
              </w:rPr>
            </w:r>
            <w:r w:rsidR="001C2430">
              <w:rPr>
                <w:noProof/>
                <w:webHidden/>
              </w:rPr>
              <w:fldChar w:fldCharType="separate"/>
            </w:r>
            <w:r w:rsidR="00E60870">
              <w:rPr>
                <w:noProof/>
                <w:webHidden/>
              </w:rPr>
              <w:t>37</w:t>
            </w:r>
            <w:r w:rsidR="001C2430">
              <w:rPr>
                <w:noProof/>
                <w:webHidden/>
              </w:rPr>
              <w:fldChar w:fldCharType="end"/>
            </w:r>
          </w:hyperlink>
        </w:p>
        <w:p w14:paraId="08E4F01C" w14:textId="5AF2242B"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97" w:history="1">
            <w:r w:rsidR="001C2430" w:rsidRPr="0004780C">
              <w:rPr>
                <w:rStyle w:val="Hyperlink"/>
                <w:rFonts w:cs="Arial"/>
                <w:noProof/>
              </w:rPr>
              <w:t>C2. Thesis length</w:t>
            </w:r>
            <w:r w:rsidR="001C2430">
              <w:rPr>
                <w:noProof/>
                <w:webHidden/>
              </w:rPr>
              <w:tab/>
            </w:r>
            <w:r w:rsidR="001C2430">
              <w:rPr>
                <w:noProof/>
                <w:webHidden/>
              </w:rPr>
              <w:fldChar w:fldCharType="begin"/>
            </w:r>
            <w:r w:rsidR="001C2430">
              <w:rPr>
                <w:noProof/>
                <w:webHidden/>
              </w:rPr>
              <w:instrText xml:space="preserve"> PAGEREF _Toc144463397 \h </w:instrText>
            </w:r>
            <w:r w:rsidR="001C2430">
              <w:rPr>
                <w:noProof/>
                <w:webHidden/>
              </w:rPr>
            </w:r>
            <w:r w:rsidR="001C2430">
              <w:rPr>
                <w:noProof/>
                <w:webHidden/>
              </w:rPr>
              <w:fldChar w:fldCharType="separate"/>
            </w:r>
            <w:r w:rsidR="00E60870">
              <w:rPr>
                <w:noProof/>
                <w:webHidden/>
              </w:rPr>
              <w:t>37</w:t>
            </w:r>
            <w:r w:rsidR="001C2430">
              <w:rPr>
                <w:noProof/>
                <w:webHidden/>
              </w:rPr>
              <w:fldChar w:fldCharType="end"/>
            </w:r>
          </w:hyperlink>
        </w:p>
        <w:p w14:paraId="51DC1246" w14:textId="587BF1F3"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98" w:history="1">
            <w:r w:rsidR="001C2430" w:rsidRPr="0004780C">
              <w:rPr>
                <w:rStyle w:val="Hyperlink"/>
                <w:rFonts w:cs="Arial"/>
                <w:noProof/>
              </w:rPr>
              <w:t>C3. Period of enrolment</w:t>
            </w:r>
            <w:r w:rsidR="001C2430">
              <w:rPr>
                <w:noProof/>
                <w:webHidden/>
              </w:rPr>
              <w:tab/>
            </w:r>
            <w:r w:rsidR="001C2430">
              <w:rPr>
                <w:noProof/>
                <w:webHidden/>
              </w:rPr>
              <w:fldChar w:fldCharType="begin"/>
            </w:r>
            <w:r w:rsidR="001C2430">
              <w:rPr>
                <w:noProof/>
                <w:webHidden/>
              </w:rPr>
              <w:instrText xml:space="preserve"> PAGEREF _Toc144463398 \h </w:instrText>
            </w:r>
            <w:r w:rsidR="001C2430">
              <w:rPr>
                <w:noProof/>
                <w:webHidden/>
              </w:rPr>
            </w:r>
            <w:r w:rsidR="001C2430">
              <w:rPr>
                <w:noProof/>
                <w:webHidden/>
              </w:rPr>
              <w:fldChar w:fldCharType="separate"/>
            </w:r>
            <w:r w:rsidR="00E60870">
              <w:rPr>
                <w:noProof/>
                <w:webHidden/>
              </w:rPr>
              <w:t>38</w:t>
            </w:r>
            <w:r w:rsidR="001C2430">
              <w:rPr>
                <w:noProof/>
                <w:webHidden/>
              </w:rPr>
              <w:fldChar w:fldCharType="end"/>
            </w:r>
          </w:hyperlink>
        </w:p>
        <w:p w14:paraId="02B5F8CD" w14:textId="1779E47C"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399" w:history="1">
            <w:r w:rsidR="001C2430" w:rsidRPr="0004780C">
              <w:rPr>
                <w:rStyle w:val="Hyperlink"/>
                <w:rFonts w:cs="Arial"/>
                <w:noProof/>
              </w:rPr>
              <w:t>C4. Final thesis examination</w:t>
            </w:r>
            <w:r w:rsidR="001C2430">
              <w:rPr>
                <w:noProof/>
                <w:webHidden/>
              </w:rPr>
              <w:tab/>
            </w:r>
            <w:r w:rsidR="001C2430">
              <w:rPr>
                <w:noProof/>
                <w:webHidden/>
              </w:rPr>
              <w:fldChar w:fldCharType="begin"/>
            </w:r>
            <w:r w:rsidR="001C2430">
              <w:rPr>
                <w:noProof/>
                <w:webHidden/>
              </w:rPr>
              <w:instrText xml:space="preserve"> PAGEREF _Toc144463399 \h </w:instrText>
            </w:r>
            <w:r w:rsidR="001C2430">
              <w:rPr>
                <w:noProof/>
                <w:webHidden/>
              </w:rPr>
            </w:r>
            <w:r w:rsidR="001C2430">
              <w:rPr>
                <w:noProof/>
                <w:webHidden/>
              </w:rPr>
              <w:fldChar w:fldCharType="separate"/>
            </w:r>
            <w:r w:rsidR="00E60870">
              <w:rPr>
                <w:noProof/>
                <w:webHidden/>
              </w:rPr>
              <w:t>38</w:t>
            </w:r>
            <w:r w:rsidR="001C2430">
              <w:rPr>
                <w:noProof/>
                <w:webHidden/>
              </w:rPr>
              <w:fldChar w:fldCharType="end"/>
            </w:r>
          </w:hyperlink>
        </w:p>
        <w:p w14:paraId="1A167D22" w14:textId="23108886"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00" w:history="1">
            <w:r w:rsidR="001C2430" w:rsidRPr="0004780C">
              <w:rPr>
                <w:rStyle w:val="Hyperlink"/>
                <w:noProof/>
              </w:rPr>
              <w:t>C4.3 Recommendations following the submission of minor amendments:</w:t>
            </w:r>
            <w:r w:rsidR="001C2430">
              <w:rPr>
                <w:noProof/>
                <w:webHidden/>
              </w:rPr>
              <w:tab/>
            </w:r>
            <w:r w:rsidR="001C2430">
              <w:rPr>
                <w:noProof/>
                <w:webHidden/>
              </w:rPr>
              <w:fldChar w:fldCharType="begin"/>
            </w:r>
            <w:r w:rsidR="001C2430">
              <w:rPr>
                <w:noProof/>
                <w:webHidden/>
              </w:rPr>
              <w:instrText xml:space="preserve"> PAGEREF _Toc144463400 \h </w:instrText>
            </w:r>
            <w:r w:rsidR="001C2430">
              <w:rPr>
                <w:noProof/>
                <w:webHidden/>
              </w:rPr>
            </w:r>
            <w:r w:rsidR="001C2430">
              <w:rPr>
                <w:noProof/>
                <w:webHidden/>
              </w:rPr>
              <w:fldChar w:fldCharType="separate"/>
            </w:r>
            <w:r w:rsidR="00E60870">
              <w:rPr>
                <w:noProof/>
                <w:webHidden/>
              </w:rPr>
              <w:t>39</w:t>
            </w:r>
            <w:r w:rsidR="001C2430">
              <w:rPr>
                <w:noProof/>
                <w:webHidden/>
              </w:rPr>
              <w:fldChar w:fldCharType="end"/>
            </w:r>
          </w:hyperlink>
        </w:p>
        <w:p w14:paraId="6BCB3EB8" w14:textId="0CCB49A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01" w:history="1">
            <w:r w:rsidR="001C2430" w:rsidRPr="0004780C">
              <w:rPr>
                <w:rStyle w:val="Hyperlink"/>
                <w:noProof/>
              </w:rPr>
              <w:t>C4.4 Recommendations following the submission of referred work:</w:t>
            </w:r>
            <w:r w:rsidR="001C2430">
              <w:rPr>
                <w:noProof/>
                <w:webHidden/>
              </w:rPr>
              <w:tab/>
            </w:r>
            <w:r w:rsidR="001C2430">
              <w:rPr>
                <w:noProof/>
                <w:webHidden/>
              </w:rPr>
              <w:fldChar w:fldCharType="begin"/>
            </w:r>
            <w:r w:rsidR="001C2430">
              <w:rPr>
                <w:noProof/>
                <w:webHidden/>
              </w:rPr>
              <w:instrText xml:space="preserve"> PAGEREF _Toc144463401 \h </w:instrText>
            </w:r>
            <w:r w:rsidR="001C2430">
              <w:rPr>
                <w:noProof/>
                <w:webHidden/>
              </w:rPr>
            </w:r>
            <w:r w:rsidR="001C2430">
              <w:rPr>
                <w:noProof/>
                <w:webHidden/>
              </w:rPr>
              <w:fldChar w:fldCharType="separate"/>
            </w:r>
            <w:r w:rsidR="00E60870">
              <w:rPr>
                <w:noProof/>
                <w:webHidden/>
              </w:rPr>
              <w:t>40</w:t>
            </w:r>
            <w:r w:rsidR="001C2430">
              <w:rPr>
                <w:noProof/>
                <w:webHidden/>
              </w:rPr>
              <w:fldChar w:fldCharType="end"/>
            </w:r>
          </w:hyperlink>
        </w:p>
        <w:p w14:paraId="6F32009E" w14:textId="0A2BA1F4"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02" w:history="1">
            <w:r w:rsidR="001C2430" w:rsidRPr="0004780C">
              <w:rPr>
                <w:rStyle w:val="Hyperlink"/>
              </w:rPr>
              <w:t>Section D: Regulations for the Award of Professional Doctorate, Incorporating the Master in Research (MRes) Award</w:t>
            </w:r>
            <w:r w:rsidR="001C2430">
              <w:rPr>
                <w:webHidden/>
              </w:rPr>
              <w:tab/>
            </w:r>
            <w:r w:rsidR="001C2430">
              <w:rPr>
                <w:webHidden/>
              </w:rPr>
              <w:fldChar w:fldCharType="begin"/>
            </w:r>
            <w:r w:rsidR="001C2430">
              <w:rPr>
                <w:webHidden/>
              </w:rPr>
              <w:instrText xml:space="preserve"> PAGEREF _Toc144463402 \h </w:instrText>
            </w:r>
            <w:r w:rsidR="001C2430">
              <w:rPr>
                <w:webHidden/>
              </w:rPr>
            </w:r>
            <w:r w:rsidR="001C2430">
              <w:rPr>
                <w:webHidden/>
              </w:rPr>
              <w:fldChar w:fldCharType="separate"/>
            </w:r>
            <w:r w:rsidR="00E60870">
              <w:rPr>
                <w:webHidden/>
              </w:rPr>
              <w:t>41</w:t>
            </w:r>
            <w:r w:rsidR="001C2430">
              <w:rPr>
                <w:webHidden/>
              </w:rPr>
              <w:fldChar w:fldCharType="end"/>
            </w:r>
          </w:hyperlink>
        </w:p>
        <w:p w14:paraId="6C4E9D44" w14:textId="1C97F44C"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03" w:history="1">
            <w:r w:rsidR="001C2430" w:rsidRPr="0004780C">
              <w:rPr>
                <w:rStyle w:val="Hyperlink"/>
                <w:rFonts w:cs="Arial"/>
                <w:noProof/>
              </w:rPr>
              <w:t>D1. Learning outcomes</w:t>
            </w:r>
            <w:r w:rsidR="001C2430">
              <w:rPr>
                <w:noProof/>
                <w:webHidden/>
              </w:rPr>
              <w:tab/>
            </w:r>
            <w:r w:rsidR="001C2430">
              <w:rPr>
                <w:noProof/>
                <w:webHidden/>
              </w:rPr>
              <w:fldChar w:fldCharType="begin"/>
            </w:r>
            <w:r w:rsidR="001C2430">
              <w:rPr>
                <w:noProof/>
                <w:webHidden/>
              </w:rPr>
              <w:instrText xml:space="preserve"> PAGEREF _Toc144463403 \h </w:instrText>
            </w:r>
            <w:r w:rsidR="001C2430">
              <w:rPr>
                <w:noProof/>
                <w:webHidden/>
              </w:rPr>
            </w:r>
            <w:r w:rsidR="001C2430">
              <w:rPr>
                <w:noProof/>
                <w:webHidden/>
              </w:rPr>
              <w:fldChar w:fldCharType="separate"/>
            </w:r>
            <w:r w:rsidR="00E60870">
              <w:rPr>
                <w:noProof/>
                <w:webHidden/>
              </w:rPr>
              <w:t>41</w:t>
            </w:r>
            <w:r w:rsidR="001C2430">
              <w:rPr>
                <w:noProof/>
                <w:webHidden/>
              </w:rPr>
              <w:fldChar w:fldCharType="end"/>
            </w:r>
          </w:hyperlink>
        </w:p>
        <w:p w14:paraId="1EF41AE3" w14:textId="37FA26A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04" w:history="1">
            <w:r w:rsidR="001C2430" w:rsidRPr="0004780C">
              <w:rPr>
                <w:rStyle w:val="Hyperlink"/>
                <w:noProof/>
              </w:rPr>
              <w:t>D1.2 The Professional Doctorate award</w:t>
            </w:r>
            <w:r w:rsidR="001C2430">
              <w:rPr>
                <w:noProof/>
                <w:webHidden/>
              </w:rPr>
              <w:tab/>
            </w:r>
            <w:r w:rsidR="001C2430">
              <w:rPr>
                <w:noProof/>
                <w:webHidden/>
              </w:rPr>
              <w:fldChar w:fldCharType="begin"/>
            </w:r>
            <w:r w:rsidR="001C2430">
              <w:rPr>
                <w:noProof/>
                <w:webHidden/>
              </w:rPr>
              <w:instrText xml:space="preserve"> PAGEREF _Toc144463404 \h </w:instrText>
            </w:r>
            <w:r w:rsidR="001C2430">
              <w:rPr>
                <w:noProof/>
                <w:webHidden/>
              </w:rPr>
            </w:r>
            <w:r w:rsidR="001C2430">
              <w:rPr>
                <w:noProof/>
                <w:webHidden/>
              </w:rPr>
              <w:fldChar w:fldCharType="separate"/>
            </w:r>
            <w:r w:rsidR="00E60870">
              <w:rPr>
                <w:noProof/>
                <w:webHidden/>
              </w:rPr>
              <w:t>41</w:t>
            </w:r>
            <w:r w:rsidR="001C2430">
              <w:rPr>
                <w:noProof/>
                <w:webHidden/>
              </w:rPr>
              <w:fldChar w:fldCharType="end"/>
            </w:r>
          </w:hyperlink>
        </w:p>
        <w:p w14:paraId="15B84092" w14:textId="03AF2EA6"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05" w:history="1">
            <w:r w:rsidR="001C2430" w:rsidRPr="0004780C">
              <w:rPr>
                <w:rStyle w:val="Hyperlink"/>
                <w:rFonts w:cs="Arial"/>
                <w:noProof/>
              </w:rPr>
              <w:t>D2. Thesis length</w:t>
            </w:r>
            <w:r w:rsidR="001C2430">
              <w:rPr>
                <w:noProof/>
                <w:webHidden/>
              </w:rPr>
              <w:tab/>
            </w:r>
            <w:r w:rsidR="001C2430">
              <w:rPr>
                <w:noProof/>
                <w:webHidden/>
              </w:rPr>
              <w:fldChar w:fldCharType="begin"/>
            </w:r>
            <w:r w:rsidR="001C2430">
              <w:rPr>
                <w:noProof/>
                <w:webHidden/>
              </w:rPr>
              <w:instrText xml:space="preserve"> PAGEREF _Toc144463405 \h </w:instrText>
            </w:r>
            <w:r w:rsidR="001C2430">
              <w:rPr>
                <w:noProof/>
                <w:webHidden/>
              </w:rPr>
            </w:r>
            <w:r w:rsidR="001C2430">
              <w:rPr>
                <w:noProof/>
                <w:webHidden/>
              </w:rPr>
              <w:fldChar w:fldCharType="separate"/>
            </w:r>
            <w:r w:rsidR="00E60870">
              <w:rPr>
                <w:noProof/>
                <w:webHidden/>
              </w:rPr>
              <w:t>42</w:t>
            </w:r>
            <w:r w:rsidR="001C2430">
              <w:rPr>
                <w:noProof/>
                <w:webHidden/>
              </w:rPr>
              <w:fldChar w:fldCharType="end"/>
            </w:r>
          </w:hyperlink>
        </w:p>
        <w:p w14:paraId="5891ED2A" w14:textId="151926DE"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06" w:history="1">
            <w:r w:rsidR="001C2430" w:rsidRPr="0004780C">
              <w:rPr>
                <w:rStyle w:val="Hyperlink"/>
                <w:rFonts w:cs="Arial"/>
                <w:noProof/>
              </w:rPr>
              <w:t>D3. Admission criteria</w:t>
            </w:r>
            <w:r w:rsidR="001C2430">
              <w:rPr>
                <w:noProof/>
                <w:webHidden/>
              </w:rPr>
              <w:tab/>
            </w:r>
            <w:r w:rsidR="001C2430">
              <w:rPr>
                <w:noProof/>
                <w:webHidden/>
              </w:rPr>
              <w:fldChar w:fldCharType="begin"/>
            </w:r>
            <w:r w:rsidR="001C2430">
              <w:rPr>
                <w:noProof/>
                <w:webHidden/>
              </w:rPr>
              <w:instrText xml:space="preserve"> PAGEREF _Toc144463406 \h </w:instrText>
            </w:r>
            <w:r w:rsidR="001C2430">
              <w:rPr>
                <w:noProof/>
                <w:webHidden/>
              </w:rPr>
            </w:r>
            <w:r w:rsidR="001C2430">
              <w:rPr>
                <w:noProof/>
                <w:webHidden/>
              </w:rPr>
              <w:fldChar w:fldCharType="separate"/>
            </w:r>
            <w:r w:rsidR="00E60870">
              <w:rPr>
                <w:noProof/>
                <w:webHidden/>
              </w:rPr>
              <w:t>42</w:t>
            </w:r>
            <w:r w:rsidR="001C2430">
              <w:rPr>
                <w:noProof/>
                <w:webHidden/>
              </w:rPr>
              <w:fldChar w:fldCharType="end"/>
            </w:r>
          </w:hyperlink>
        </w:p>
        <w:p w14:paraId="71445313" w14:textId="4C7AE79A"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07" w:history="1">
            <w:r w:rsidR="001C2430" w:rsidRPr="0004780C">
              <w:rPr>
                <w:rStyle w:val="Hyperlink"/>
                <w:rFonts w:cs="Arial"/>
                <w:noProof/>
              </w:rPr>
              <w:t>D4. Period of Enrolment</w:t>
            </w:r>
            <w:r w:rsidR="001C2430">
              <w:rPr>
                <w:noProof/>
                <w:webHidden/>
              </w:rPr>
              <w:tab/>
            </w:r>
            <w:r w:rsidR="001C2430">
              <w:rPr>
                <w:noProof/>
                <w:webHidden/>
              </w:rPr>
              <w:fldChar w:fldCharType="begin"/>
            </w:r>
            <w:r w:rsidR="001C2430">
              <w:rPr>
                <w:noProof/>
                <w:webHidden/>
              </w:rPr>
              <w:instrText xml:space="preserve"> PAGEREF _Toc144463407 \h </w:instrText>
            </w:r>
            <w:r w:rsidR="001C2430">
              <w:rPr>
                <w:noProof/>
                <w:webHidden/>
              </w:rPr>
            </w:r>
            <w:r w:rsidR="001C2430">
              <w:rPr>
                <w:noProof/>
                <w:webHidden/>
              </w:rPr>
              <w:fldChar w:fldCharType="separate"/>
            </w:r>
            <w:r w:rsidR="00E60870">
              <w:rPr>
                <w:noProof/>
                <w:webHidden/>
              </w:rPr>
              <w:t>42</w:t>
            </w:r>
            <w:r w:rsidR="001C2430">
              <w:rPr>
                <w:noProof/>
                <w:webHidden/>
              </w:rPr>
              <w:fldChar w:fldCharType="end"/>
            </w:r>
          </w:hyperlink>
        </w:p>
        <w:p w14:paraId="6533F28A" w14:textId="70649DA6"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08" w:history="1">
            <w:r w:rsidR="001C2430" w:rsidRPr="0004780C">
              <w:rPr>
                <w:rStyle w:val="Hyperlink"/>
                <w:rFonts w:cs="Arial"/>
                <w:noProof/>
              </w:rPr>
              <w:t>D5. Programme timeline and milestones</w:t>
            </w:r>
            <w:r w:rsidR="001C2430">
              <w:rPr>
                <w:noProof/>
                <w:webHidden/>
              </w:rPr>
              <w:tab/>
            </w:r>
            <w:r w:rsidR="001C2430">
              <w:rPr>
                <w:noProof/>
                <w:webHidden/>
              </w:rPr>
              <w:fldChar w:fldCharType="begin"/>
            </w:r>
            <w:r w:rsidR="001C2430">
              <w:rPr>
                <w:noProof/>
                <w:webHidden/>
              </w:rPr>
              <w:instrText xml:space="preserve"> PAGEREF _Toc144463408 \h </w:instrText>
            </w:r>
            <w:r w:rsidR="001C2430">
              <w:rPr>
                <w:noProof/>
                <w:webHidden/>
              </w:rPr>
            </w:r>
            <w:r w:rsidR="001C2430">
              <w:rPr>
                <w:noProof/>
                <w:webHidden/>
              </w:rPr>
              <w:fldChar w:fldCharType="separate"/>
            </w:r>
            <w:r w:rsidR="00E60870">
              <w:rPr>
                <w:noProof/>
                <w:webHidden/>
              </w:rPr>
              <w:t>43</w:t>
            </w:r>
            <w:r w:rsidR="001C2430">
              <w:rPr>
                <w:noProof/>
                <w:webHidden/>
              </w:rPr>
              <w:fldChar w:fldCharType="end"/>
            </w:r>
          </w:hyperlink>
        </w:p>
        <w:p w14:paraId="14EC950B" w14:textId="418C4C14"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09" w:history="1">
            <w:r w:rsidR="001C2430" w:rsidRPr="0004780C">
              <w:rPr>
                <w:rStyle w:val="Hyperlink"/>
                <w:noProof/>
              </w:rPr>
              <w:t>D5.2 Change of programme</w:t>
            </w:r>
            <w:r w:rsidR="001C2430">
              <w:rPr>
                <w:noProof/>
                <w:webHidden/>
              </w:rPr>
              <w:tab/>
            </w:r>
            <w:r w:rsidR="001C2430">
              <w:rPr>
                <w:noProof/>
                <w:webHidden/>
              </w:rPr>
              <w:fldChar w:fldCharType="begin"/>
            </w:r>
            <w:r w:rsidR="001C2430">
              <w:rPr>
                <w:noProof/>
                <w:webHidden/>
              </w:rPr>
              <w:instrText xml:space="preserve"> PAGEREF _Toc144463409 \h </w:instrText>
            </w:r>
            <w:r w:rsidR="001C2430">
              <w:rPr>
                <w:noProof/>
                <w:webHidden/>
              </w:rPr>
            </w:r>
            <w:r w:rsidR="001C2430">
              <w:rPr>
                <w:noProof/>
                <w:webHidden/>
              </w:rPr>
              <w:fldChar w:fldCharType="separate"/>
            </w:r>
            <w:r w:rsidR="00E60870">
              <w:rPr>
                <w:noProof/>
                <w:webHidden/>
              </w:rPr>
              <w:t>44</w:t>
            </w:r>
            <w:r w:rsidR="001C2430">
              <w:rPr>
                <w:noProof/>
                <w:webHidden/>
              </w:rPr>
              <w:fldChar w:fldCharType="end"/>
            </w:r>
          </w:hyperlink>
        </w:p>
        <w:p w14:paraId="531E729B" w14:textId="0A2F7444"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0" w:history="1">
            <w:r w:rsidR="001C2430" w:rsidRPr="0004780C">
              <w:rPr>
                <w:rStyle w:val="Hyperlink"/>
                <w:noProof/>
              </w:rPr>
              <w:t>D5.3 Transferring out of the University</w:t>
            </w:r>
            <w:r w:rsidR="001C2430">
              <w:rPr>
                <w:noProof/>
                <w:webHidden/>
              </w:rPr>
              <w:tab/>
            </w:r>
            <w:r w:rsidR="001C2430">
              <w:rPr>
                <w:noProof/>
                <w:webHidden/>
              </w:rPr>
              <w:fldChar w:fldCharType="begin"/>
            </w:r>
            <w:r w:rsidR="001C2430">
              <w:rPr>
                <w:noProof/>
                <w:webHidden/>
              </w:rPr>
              <w:instrText xml:space="preserve"> PAGEREF _Toc144463410 \h </w:instrText>
            </w:r>
            <w:r w:rsidR="001C2430">
              <w:rPr>
                <w:noProof/>
                <w:webHidden/>
              </w:rPr>
            </w:r>
            <w:r w:rsidR="001C2430">
              <w:rPr>
                <w:noProof/>
                <w:webHidden/>
              </w:rPr>
              <w:fldChar w:fldCharType="separate"/>
            </w:r>
            <w:r w:rsidR="00E60870">
              <w:rPr>
                <w:noProof/>
                <w:webHidden/>
              </w:rPr>
              <w:t>45</w:t>
            </w:r>
            <w:r w:rsidR="001C2430">
              <w:rPr>
                <w:noProof/>
                <w:webHidden/>
              </w:rPr>
              <w:fldChar w:fldCharType="end"/>
            </w:r>
          </w:hyperlink>
        </w:p>
        <w:p w14:paraId="521F7335" w14:textId="6F055D2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1" w:history="1">
            <w:r w:rsidR="001C2430" w:rsidRPr="0004780C">
              <w:rPr>
                <w:rStyle w:val="Hyperlink"/>
                <w:rFonts w:cs="Arial"/>
                <w:noProof/>
              </w:rPr>
              <w:t>D5.4 Progression monitoring</w:t>
            </w:r>
            <w:r w:rsidR="001C2430">
              <w:rPr>
                <w:noProof/>
                <w:webHidden/>
              </w:rPr>
              <w:tab/>
            </w:r>
            <w:r w:rsidR="001C2430">
              <w:rPr>
                <w:noProof/>
                <w:webHidden/>
              </w:rPr>
              <w:fldChar w:fldCharType="begin"/>
            </w:r>
            <w:r w:rsidR="001C2430">
              <w:rPr>
                <w:noProof/>
                <w:webHidden/>
              </w:rPr>
              <w:instrText xml:space="preserve"> PAGEREF _Toc144463411 \h </w:instrText>
            </w:r>
            <w:r w:rsidR="001C2430">
              <w:rPr>
                <w:noProof/>
                <w:webHidden/>
              </w:rPr>
            </w:r>
            <w:r w:rsidR="001C2430">
              <w:rPr>
                <w:noProof/>
                <w:webHidden/>
              </w:rPr>
              <w:fldChar w:fldCharType="separate"/>
            </w:r>
            <w:r w:rsidR="00E60870">
              <w:rPr>
                <w:noProof/>
                <w:webHidden/>
              </w:rPr>
              <w:t>45</w:t>
            </w:r>
            <w:r w:rsidR="001C2430">
              <w:rPr>
                <w:noProof/>
                <w:webHidden/>
              </w:rPr>
              <w:fldChar w:fldCharType="end"/>
            </w:r>
          </w:hyperlink>
        </w:p>
        <w:p w14:paraId="1B939C5C" w14:textId="31D3D8C3"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2" w:history="1">
            <w:r w:rsidR="001C2430" w:rsidRPr="0004780C">
              <w:rPr>
                <w:rStyle w:val="Hyperlink"/>
                <w:noProof/>
              </w:rPr>
              <w:t>D5.5 Assessment of progression</w:t>
            </w:r>
            <w:r w:rsidR="001C2430">
              <w:rPr>
                <w:noProof/>
                <w:webHidden/>
              </w:rPr>
              <w:tab/>
            </w:r>
            <w:r w:rsidR="001C2430">
              <w:rPr>
                <w:noProof/>
                <w:webHidden/>
              </w:rPr>
              <w:fldChar w:fldCharType="begin"/>
            </w:r>
            <w:r w:rsidR="001C2430">
              <w:rPr>
                <w:noProof/>
                <w:webHidden/>
              </w:rPr>
              <w:instrText xml:space="preserve"> PAGEREF _Toc144463412 \h </w:instrText>
            </w:r>
            <w:r w:rsidR="001C2430">
              <w:rPr>
                <w:noProof/>
                <w:webHidden/>
              </w:rPr>
            </w:r>
            <w:r w:rsidR="001C2430">
              <w:rPr>
                <w:noProof/>
                <w:webHidden/>
              </w:rPr>
              <w:fldChar w:fldCharType="separate"/>
            </w:r>
            <w:r w:rsidR="00E60870">
              <w:rPr>
                <w:noProof/>
                <w:webHidden/>
              </w:rPr>
              <w:t>45</w:t>
            </w:r>
            <w:r w:rsidR="001C2430">
              <w:rPr>
                <w:noProof/>
                <w:webHidden/>
              </w:rPr>
              <w:fldChar w:fldCharType="end"/>
            </w:r>
          </w:hyperlink>
        </w:p>
        <w:p w14:paraId="08E242AD" w14:textId="627B4E53"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3" w:history="1">
            <w:r w:rsidR="001C2430" w:rsidRPr="0004780C">
              <w:rPr>
                <w:rStyle w:val="Hyperlink"/>
                <w:noProof/>
              </w:rPr>
              <w:t>D5.6 The progression panel</w:t>
            </w:r>
            <w:r w:rsidR="001C2430">
              <w:rPr>
                <w:noProof/>
                <w:webHidden/>
              </w:rPr>
              <w:tab/>
            </w:r>
            <w:r w:rsidR="001C2430">
              <w:rPr>
                <w:noProof/>
                <w:webHidden/>
              </w:rPr>
              <w:fldChar w:fldCharType="begin"/>
            </w:r>
            <w:r w:rsidR="001C2430">
              <w:rPr>
                <w:noProof/>
                <w:webHidden/>
              </w:rPr>
              <w:instrText xml:space="preserve"> PAGEREF _Toc144463413 \h </w:instrText>
            </w:r>
            <w:r w:rsidR="001C2430">
              <w:rPr>
                <w:noProof/>
                <w:webHidden/>
              </w:rPr>
            </w:r>
            <w:r w:rsidR="001C2430">
              <w:rPr>
                <w:noProof/>
                <w:webHidden/>
              </w:rPr>
              <w:fldChar w:fldCharType="separate"/>
            </w:r>
            <w:r w:rsidR="00E60870">
              <w:rPr>
                <w:noProof/>
                <w:webHidden/>
              </w:rPr>
              <w:t>46</w:t>
            </w:r>
            <w:r w:rsidR="001C2430">
              <w:rPr>
                <w:noProof/>
                <w:webHidden/>
              </w:rPr>
              <w:fldChar w:fldCharType="end"/>
            </w:r>
          </w:hyperlink>
        </w:p>
        <w:p w14:paraId="6B24A4BC" w14:textId="45F15328"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4" w:history="1">
            <w:r w:rsidR="001C2430" w:rsidRPr="0004780C">
              <w:rPr>
                <w:rStyle w:val="Hyperlink"/>
                <w:noProof/>
              </w:rPr>
              <w:t>D5.7 The progression report</w:t>
            </w:r>
            <w:r w:rsidR="001C2430">
              <w:rPr>
                <w:noProof/>
                <w:webHidden/>
              </w:rPr>
              <w:tab/>
            </w:r>
            <w:r w:rsidR="001C2430">
              <w:rPr>
                <w:noProof/>
                <w:webHidden/>
              </w:rPr>
              <w:fldChar w:fldCharType="begin"/>
            </w:r>
            <w:r w:rsidR="001C2430">
              <w:rPr>
                <w:noProof/>
                <w:webHidden/>
              </w:rPr>
              <w:instrText xml:space="preserve"> PAGEREF _Toc144463414 \h </w:instrText>
            </w:r>
            <w:r w:rsidR="001C2430">
              <w:rPr>
                <w:noProof/>
                <w:webHidden/>
              </w:rPr>
            </w:r>
            <w:r w:rsidR="001C2430">
              <w:rPr>
                <w:noProof/>
                <w:webHidden/>
              </w:rPr>
              <w:fldChar w:fldCharType="separate"/>
            </w:r>
            <w:r w:rsidR="00E60870">
              <w:rPr>
                <w:noProof/>
                <w:webHidden/>
              </w:rPr>
              <w:t>46</w:t>
            </w:r>
            <w:r w:rsidR="001C2430">
              <w:rPr>
                <w:noProof/>
                <w:webHidden/>
              </w:rPr>
              <w:fldChar w:fldCharType="end"/>
            </w:r>
          </w:hyperlink>
        </w:p>
        <w:p w14:paraId="77D0C1D8" w14:textId="3CA569A0"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5" w:history="1">
            <w:r w:rsidR="001C2430" w:rsidRPr="0004780C">
              <w:rPr>
                <w:rStyle w:val="Hyperlink"/>
                <w:noProof/>
              </w:rPr>
              <w:t>D5.8 Available outcomes following initial assessment (progression stage)</w:t>
            </w:r>
            <w:r w:rsidR="001C2430">
              <w:rPr>
                <w:noProof/>
                <w:webHidden/>
              </w:rPr>
              <w:tab/>
            </w:r>
            <w:r w:rsidR="001C2430">
              <w:rPr>
                <w:noProof/>
                <w:webHidden/>
              </w:rPr>
              <w:fldChar w:fldCharType="begin"/>
            </w:r>
            <w:r w:rsidR="001C2430">
              <w:rPr>
                <w:noProof/>
                <w:webHidden/>
              </w:rPr>
              <w:instrText xml:space="preserve"> PAGEREF _Toc144463415 \h </w:instrText>
            </w:r>
            <w:r w:rsidR="001C2430">
              <w:rPr>
                <w:noProof/>
                <w:webHidden/>
              </w:rPr>
            </w:r>
            <w:r w:rsidR="001C2430">
              <w:rPr>
                <w:noProof/>
                <w:webHidden/>
              </w:rPr>
              <w:fldChar w:fldCharType="separate"/>
            </w:r>
            <w:r w:rsidR="00E60870">
              <w:rPr>
                <w:noProof/>
                <w:webHidden/>
              </w:rPr>
              <w:t>46</w:t>
            </w:r>
            <w:r w:rsidR="001C2430">
              <w:rPr>
                <w:noProof/>
                <w:webHidden/>
              </w:rPr>
              <w:fldChar w:fldCharType="end"/>
            </w:r>
          </w:hyperlink>
        </w:p>
        <w:p w14:paraId="1EA97DEC" w14:textId="03F53A23"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6" w:history="1">
            <w:r w:rsidR="001C2430" w:rsidRPr="0004780C">
              <w:rPr>
                <w:rStyle w:val="Hyperlink"/>
                <w:noProof/>
              </w:rPr>
              <w:t>D5.9 Available outcomes following amendments (progression stage)</w:t>
            </w:r>
            <w:r w:rsidR="001C2430">
              <w:rPr>
                <w:noProof/>
                <w:webHidden/>
              </w:rPr>
              <w:tab/>
            </w:r>
            <w:r w:rsidR="001C2430">
              <w:rPr>
                <w:noProof/>
                <w:webHidden/>
              </w:rPr>
              <w:fldChar w:fldCharType="begin"/>
            </w:r>
            <w:r w:rsidR="001C2430">
              <w:rPr>
                <w:noProof/>
                <w:webHidden/>
              </w:rPr>
              <w:instrText xml:space="preserve"> PAGEREF _Toc144463416 \h </w:instrText>
            </w:r>
            <w:r w:rsidR="001C2430">
              <w:rPr>
                <w:noProof/>
                <w:webHidden/>
              </w:rPr>
            </w:r>
            <w:r w:rsidR="001C2430">
              <w:rPr>
                <w:noProof/>
                <w:webHidden/>
              </w:rPr>
              <w:fldChar w:fldCharType="separate"/>
            </w:r>
            <w:r w:rsidR="00E60870">
              <w:rPr>
                <w:noProof/>
                <w:webHidden/>
              </w:rPr>
              <w:t>47</w:t>
            </w:r>
            <w:r w:rsidR="001C2430">
              <w:rPr>
                <w:noProof/>
                <w:webHidden/>
              </w:rPr>
              <w:fldChar w:fldCharType="end"/>
            </w:r>
          </w:hyperlink>
        </w:p>
        <w:p w14:paraId="67508359" w14:textId="07C7BEA4"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7" w:history="1">
            <w:r w:rsidR="001C2430" w:rsidRPr="0004780C">
              <w:rPr>
                <w:rStyle w:val="Hyperlink"/>
                <w:noProof/>
              </w:rPr>
              <w:t>D5.10 Final thesis examination</w:t>
            </w:r>
            <w:r w:rsidR="001C2430">
              <w:rPr>
                <w:noProof/>
                <w:webHidden/>
              </w:rPr>
              <w:tab/>
            </w:r>
            <w:r w:rsidR="001C2430">
              <w:rPr>
                <w:noProof/>
                <w:webHidden/>
              </w:rPr>
              <w:fldChar w:fldCharType="begin"/>
            </w:r>
            <w:r w:rsidR="001C2430">
              <w:rPr>
                <w:noProof/>
                <w:webHidden/>
              </w:rPr>
              <w:instrText xml:space="preserve"> PAGEREF _Toc144463417 \h </w:instrText>
            </w:r>
            <w:r w:rsidR="001C2430">
              <w:rPr>
                <w:noProof/>
                <w:webHidden/>
              </w:rPr>
            </w:r>
            <w:r w:rsidR="001C2430">
              <w:rPr>
                <w:noProof/>
                <w:webHidden/>
              </w:rPr>
              <w:fldChar w:fldCharType="separate"/>
            </w:r>
            <w:r w:rsidR="00E60870">
              <w:rPr>
                <w:noProof/>
                <w:webHidden/>
              </w:rPr>
              <w:t>47</w:t>
            </w:r>
            <w:r w:rsidR="001C2430">
              <w:rPr>
                <w:noProof/>
                <w:webHidden/>
              </w:rPr>
              <w:fldChar w:fldCharType="end"/>
            </w:r>
          </w:hyperlink>
        </w:p>
        <w:p w14:paraId="16CBEB84" w14:textId="54FEA69A"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8" w:history="1">
            <w:r w:rsidR="001C2430" w:rsidRPr="0004780C">
              <w:rPr>
                <w:rStyle w:val="Hyperlink"/>
                <w:rFonts w:eastAsiaTheme="minorHAnsi"/>
                <w:noProof/>
              </w:rPr>
              <w:t>D5.11 R</w:t>
            </w:r>
            <w:r w:rsidR="001C2430" w:rsidRPr="0004780C">
              <w:rPr>
                <w:rStyle w:val="Hyperlink"/>
                <w:noProof/>
              </w:rPr>
              <w:t>ecommendations following examination:</w:t>
            </w:r>
            <w:r w:rsidR="001C2430">
              <w:rPr>
                <w:noProof/>
                <w:webHidden/>
              </w:rPr>
              <w:tab/>
            </w:r>
            <w:r w:rsidR="001C2430">
              <w:rPr>
                <w:noProof/>
                <w:webHidden/>
              </w:rPr>
              <w:fldChar w:fldCharType="begin"/>
            </w:r>
            <w:r w:rsidR="001C2430">
              <w:rPr>
                <w:noProof/>
                <w:webHidden/>
              </w:rPr>
              <w:instrText xml:space="preserve"> PAGEREF _Toc144463418 \h </w:instrText>
            </w:r>
            <w:r w:rsidR="001C2430">
              <w:rPr>
                <w:noProof/>
                <w:webHidden/>
              </w:rPr>
            </w:r>
            <w:r w:rsidR="001C2430">
              <w:rPr>
                <w:noProof/>
                <w:webHidden/>
              </w:rPr>
              <w:fldChar w:fldCharType="separate"/>
            </w:r>
            <w:r w:rsidR="00E60870">
              <w:rPr>
                <w:noProof/>
                <w:webHidden/>
              </w:rPr>
              <w:t>47</w:t>
            </w:r>
            <w:r w:rsidR="001C2430">
              <w:rPr>
                <w:noProof/>
                <w:webHidden/>
              </w:rPr>
              <w:fldChar w:fldCharType="end"/>
            </w:r>
          </w:hyperlink>
        </w:p>
        <w:p w14:paraId="2816D5EF" w14:textId="64E9C869"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19" w:history="1">
            <w:r w:rsidR="001C2430" w:rsidRPr="0004780C">
              <w:rPr>
                <w:rStyle w:val="Hyperlink"/>
                <w:noProof/>
              </w:rPr>
              <w:t>D5.12 Recommendations following the submission of minor amendments:</w:t>
            </w:r>
            <w:r w:rsidR="001C2430">
              <w:rPr>
                <w:noProof/>
                <w:webHidden/>
              </w:rPr>
              <w:tab/>
            </w:r>
            <w:r w:rsidR="001C2430">
              <w:rPr>
                <w:noProof/>
                <w:webHidden/>
              </w:rPr>
              <w:fldChar w:fldCharType="begin"/>
            </w:r>
            <w:r w:rsidR="001C2430">
              <w:rPr>
                <w:noProof/>
                <w:webHidden/>
              </w:rPr>
              <w:instrText xml:space="preserve"> PAGEREF _Toc144463419 \h </w:instrText>
            </w:r>
            <w:r w:rsidR="001C2430">
              <w:rPr>
                <w:noProof/>
                <w:webHidden/>
              </w:rPr>
            </w:r>
            <w:r w:rsidR="001C2430">
              <w:rPr>
                <w:noProof/>
                <w:webHidden/>
              </w:rPr>
              <w:fldChar w:fldCharType="separate"/>
            </w:r>
            <w:r w:rsidR="00E60870">
              <w:rPr>
                <w:noProof/>
                <w:webHidden/>
              </w:rPr>
              <w:t>48</w:t>
            </w:r>
            <w:r w:rsidR="001C2430">
              <w:rPr>
                <w:noProof/>
                <w:webHidden/>
              </w:rPr>
              <w:fldChar w:fldCharType="end"/>
            </w:r>
          </w:hyperlink>
        </w:p>
        <w:p w14:paraId="0F1A0765" w14:textId="42A8D306"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20" w:history="1">
            <w:r w:rsidR="001C2430" w:rsidRPr="0004780C">
              <w:rPr>
                <w:rStyle w:val="Hyperlink"/>
                <w:noProof/>
              </w:rPr>
              <w:t>D5.13 Recommendations following the submission of referred work:</w:t>
            </w:r>
            <w:r w:rsidR="001C2430">
              <w:rPr>
                <w:noProof/>
                <w:webHidden/>
              </w:rPr>
              <w:tab/>
            </w:r>
            <w:r w:rsidR="001C2430">
              <w:rPr>
                <w:noProof/>
                <w:webHidden/>
              </w:rPr>
              <w:fldChar w:fldCharType="begin"/>
            </w:r>
            <w:r w:rsidR="001C2430">
              <w:rPr>
                <w:noProof/>
                <w:webHidden/>
              </w:rPr>
              <w:instrText xml:space="preserve"> PAGEREF _Toc144463420 \h </w:instrText>
            </w:r>
            <w:r w:rsidR="001C2430">
              <w:rPr>
                <w:noProof/>
                <w:webHidden/>
              </w:rPr>
            </w:r>
            <w:r w:rsidR="001C2430">
              <w:rPr>
                <w:noProof/>
                <w:webHidden/>
              </w:rPr>
              <w:fldChar w:fldCharType="separate"/>
            </w:r>
            <w:r w:rsidR="00E60870">
              <w:rPr>
                <w:noProof/>
                <w:webHidden/>
              </w:rPr>
              <w:t>49</w:t>
            </w:r>
            <w:r w:rsidR="001C2430">
              <w:rPr>
                <w:noProof/>
                <w:webHidden/>
              </w:rPr>
              <w:fldChar w:fldCharType="end"/>
            </w:r>
          </w:hyperlink>
        </w:p>
        <w:p w14:paraId="749A71CC" w14:textId="6181F53F"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21" w:history="1">
            <w:r w:rsidR="001C2430" w:rsidRPr="0004780C">
              <w:rPr>
                <w:rStyle w:val="Hyperlink"/>
                <w:rFonts w:cs="Arial"/>
                <w:noProof/>
              </w:rPr>
              <w:t>D6. MRes Regulations</w:t>
            </w:r>
            <w:r w:rsidR="001C2430">
              <w:rPr>
                <w:noProof/>
                <w:webHidden/>
              </w:rPr>
              <w:tab/>
            </w:r>
            <w:r w:rsidR="001C2430">
              <w:rPr>
                <w:noProof/>
                <w:webHidden/>
              </w:rPr>
              <w:fldChar w:fldCharType="begin"/>
            </w:r>
            <w:r w:rsidR="001C2430">
              <w:rPr>
                <w:noProof/>
                <w:webHidden/>
              </w:rPr>
              <w:instrText xml:space="preserve"> PAGEREF _Toc144463421 \h </w:instrText>
            </w:r>
            <w:r w:rsidR="001C2430">
              <w:rPr>
                <w:noProof/>
                <w:webHidden/>
              </w:rPr>
            </w:r>
            <w:r w:rsidR="001C2430">
              <w:rPr>
                <w:noProof/>
                <w:webHidden/>
              </w:rPr>
              <w:fldChar w:fldCharType="separate"/>
            </w:r>
            <w:r w:rsidR="00E60870">
              <w:rPr>
                <w:noProof/>
                <w:webHidden/>
              </w:rPr>
              <w:t>50</w:t>
            </w:r>
            <w:r w:rsidR="001C2430">
              <w:rPr>
                <w:noProof/>
                <w:webHidden/>
              </w:rPr>
              <w:fldChar w:fldCharType="end"/>
            </w:r>
          </w:hyperlink>
        </w:p>
        <w:p w14:paraId="640CA395" w14:textId="0CFFB20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22" w:history="1">
            <w:r w:rsidR="001C2430" w:rsidRPr="0004780C">
              <w:rPr>
                <w:rStyle w:val="Hyperlink"/>
                <w:noProof/>
              </w:rPr>
              <w:t>D6.2 Learning outcomes (MRes)</w:t>
            </w:r>
            <w:r w:rsidR="001C2430">
              <w:rPr>
                <w:noProof/>
                <w:webHidden/>
              </w:rPr>
              <w:tab/>
            </w:r>
            <w:r w:rsidR="001C2430">
              <w:rPr>
                <w:noProof/>
                <w:webHidden/>
              </w:rPr>
              <w:fldChar w:fldCharType="begin"/>
            </w:r>
            <w:r w:rsidR="001C2430">
              <w:rPr>
                <w:noProof/>
                <w:webHidden/>
              </w:rPr>
              <w:instrText xml:space="preserve"> PAGEREF _Toc144463422 \h </w:instrText>
            </w:r>
            <w:r w:rsidR="001C2430">
              <w:rPr>
                <w:noProof/>
                <w:webHidden/>
              </w:rPr>
            </w:r>
            <w:r w:rsidR="001C2430">
              <w:rPr>
                <w:noProof/>
                <w:webHidden/>
              </w:rPr>
              <w:fldChar w:fldCharType="separate"/>
            </w:r>
            <w:r w:rsidR="00E60870">
              <w:rPr>
                <w:noProof/>
                <w:webHidden/>
              </w:rPr>
              <w:t>50</w:t>
            </w:r>
            <w:r w:rsidR="001C2430">
              <w:rPr>
                <w:noProof/>
                <w:webHidden/>
              </w:rPr>
              <w:fldChar w:fldCharType="end"/>
            </w:r>
          </w:hyperlink>
        </w:p>
        <w:p w14:paraId="53EC6A5D" w14:textId="6DCBA364"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23" w:history="1">
            <w:r w:rsidR="001C2430" w:rsidRPr="0004780C">
              <w:rPr>
                <w:rStyle w:val="Hyperlink"/>
                <w:noProof/>
              </w:rPr>
              <w:t>D6.3 Period of enrolment (MRes)</w:t>
            </w:r>
            <w:r w:rsidR="001C2430">
              <w:rPr>
                <w:noProof/>
                <w:webHidden/>
              </w:rPr>
              <w:tab/>
            </w:r>
            <w:r w:rsidR="001C2430">
              <w:rPr>
                <w:noProof/>
                <w:webHidden/>
              </w:rPr>
              <w:fldChar w:fldCharType="begin"/>
            </w:r>
            <w:r w:rsidR="001C2430">
              <w:rPr>
                <w:noProof/>
                <w:webHidden/>
              </w:rPr>
              <w:instrText xml:space="preserve"> PAGEREF _Toc144463423 \h </w:instrText>
            </w:r>
            <w:r w:rsidR="001C2430">
              <w:rPr>
                <w:noProof/>
                <w:webHidden/>
              </w:rPr>
            </w:r>
            <w:r w:rsidR="001C2430">
              <w:rPr>
                <w:noProof/>
                <w:webHidden/>
              </w:rPr>
              <w:fldChar w:fldCharType="separate"/>
            </w:r>
            <w:r w:rsidR="00E60870">
              <w:rPr>
                <w:noProof/>
                <w:webHidden/>
              </w:rPr>
              <w:t>51</w:t>
            </w:r>
            <w:r w:rsidR="001C2430">
              <w:rPr>
                <w:noProof/>
                <w:webHidden/>
              </w:rPr>
              <w:fldChar w:fldCharType="end"/>
            </w:r>
          </w:hyperlink>
        </w:p>
        <w:p w14:paraId="2FB94675" w14:textId="4474FF96"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24" w:history="1">
            <w:r w:rsidR="001C2430" w:rsidRPr="0004780C">
              <w:rPr>
                <w:rStyle w:val="Hyperlink"/>
                <w:noProof/>
              </w:rPr>
              <w:t>D6.4 Final Examination (MRes)</w:t>
            </w:r>
            <w:r w:rsidR="001C2430">
              <w:rPr>
                <w:noProof/>
                <w:webHidden/>
              </w:rPr>
              <w:tab/>
            </w:r>
            <w:r w:rsidR="001C2430">
              <w:rPr>
                <w:noProof/>
                <w:webHidden/>
              </w:rPr>
              <w:fldChar w:fldCharType="begin"/>
            </w:r>
            <w:r w:rsidR="001C2430">
              <w:rPr>
                <w:noProof/>
                <w:webHidden/>
              </w:rPr>
              <w:instrText xml:space="preserve"> PAGEREF _Toc144463424 \h </w:instrText>
            </w:r>
            <w:r w:rsidR="001C2430">
              <w:rPr>
                <w:noProof/>
                <w:webHidden/>
              </w:rPr>
            </w:r>
            <w:r w:rsidR="001C2430">
              <w:rPr>
                <w:noProof/>
                <w:webHidden/>
              </w:rPr>
              <w:fldChar w:fldCharType="separate"/>
            </w:r>
            <w:r w:rsidR="00E60870">
              <w:rPr>
                <w:noProof/>
                <w:webHidden/>
              </w:rPr>
              <w:t>51</w:t>
            </w:r>
            <w:r w:rsidR="001C2430">
              <w:rPr>
                <w:noProof/>
                <w:webHidden/>
              </w:rPr>
              <w:fldChar w:fldCharType="end"/>
            </w:r>
          </w:hyperlink>
        </w:p>
        <w:p w14:paraId="71D0B3B8" w14:textId="14B1BEA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25" w:history="1">
            <w:r w:rsidR="001C2430" w:rsidRPr="0004780C">
              <w:rPr>
                <w:rStyle w:val="Hyperlink"/>
                <w:noProof/>
              </w:rPr>
              <w:t>D6.5 Recommendations following examination (MRes):</w:t>
            </w:r>
            <w:r w:rsidR="001C2430">
              <w:rPr>
                <w:noProof/>
                <w:webHidden/>
              </w:rPr>
              <w:tab/>
            </w:r>
            <w:r w:rsidR="001C2430">
              <w:rPr>
                <w:noProof/>
                <w:webHidden/>
              </w:rPr>
              <w:fldChar w:fldCharType="begin"/>
            </w:r>
            <w:r w:rsidR="001C2430">
              <w:rPr>
                <w:noProof/>
                <w:webHidden/>
              </w:rPr>
              <w:instrText xml:space="preserve"> PAGEREF _Toc144463425 \h </w:instrText>
            </w:r>
            <w:r w:rsidR="001C2430">
              <w:rPr>
                <w:noProof/>
                <w:webHidden/>
              </w:rPr>
            </w:r>
            <w:r w:rsidR="001C2430">
              <w:rPr>
                <w:noProof/>
                <w:webHidden/>
              </w:rPr>
              <w:fldChar w:fldCharType="separate"/>
            </w:r>
            <w:r w:rsidR="00E60870">
              <w:rPr>
                <w:noProof/>
                <w:webHidden/>
              </w:rPr>
              <w:t>51</w:t>
            </w:r>
            <w:r w:rsidR="001C2430">
              <w:rPr>
                <w:noProof/>
                <w:webHidden/>
              </w:rPr>
              <w:fldChar w:fldCharType="end"/>
            </w:r>
          </w:hyperlink>
        </w:p>
        <w:p w14:paraId="6E8B830A" w14:textId="32556736"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26" w:history="1">
            <w:r w:rsidR="001C2430" w:rsidRPr="0004780C">
              <w:rPr>
                <w:rStyle w:val="Hyperlink"/>
                <w:noProof/>
              </w:rPr>
              <w:t>D6.6 Recommendations following the submission of minor amendments (MRes):</w:t>
            </w:r>
            <w:r w:rsidR="001C2430">
              <w:rPr>
                <w:noProof/>
                <w:webHidden/>
              </w:rPr>
              <w:tab/>
            </w:r>
            <w:r w:rsidR="001C2430">
              <w:rPr>
                <w:noProof/>
                <w:webHidden/>
              </w:rPr>
              <w:fldChar w:fldCharType="begin"/>
            </w:r>
            <w:r w:rsidR="001C2430">
              <w:rPr>
                <w:noProof/>
                <w:webHidden/>
              </w:rPr>
              <w:instrText xml:space="preserve"> PAGEREF _Toc144463426 \h </w:instrText>
            </w:r>
            <w:r w:rsidR="001C2430">
              <w:rPr>
                <w:noProof/>
                <w:webHidden/>
              </w:rPr>
            </w:r>
            <w:r w:rsidR="001C2430">
              <w:rPr>
                <w:noProof/>
                <w:webHidden/>
              </w:rPr>
              <w:fldChar w:fldCharType="separate"/>
            </w:r>
            <w:r w:rsidR="00E60870">
              <w:rPr>
                <w:noProof/>
                <w:webHidden/>
              </w:rPr>
              <w:t>52</w:t>
            </w:r>
            <w:r w:rsidR="001C2430">
              <w:rPr>
                <w:noProof/>
                <w:webHidden/>
              </w:rPr>
              <w:fldChar w:fldCharType="end"/>
            </w:r>
          </w:hyperlink>
        </w:p>
        <w:p w14:paraId="792F17BB" w14:textId="7645D7F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27" w:history="1">
            <w:r w:rsidR="001C2430" w:rsidRPr="0004780C">
              <w:rPr>
                <w:rStyle w:val="Hyperlink"/>
                <w:noProof/>
              </w:rPr>
              <w:t>D6.7 Recommendations following the submission of referred work (MRes):</w:t>
            </w:r>
            <w:r w:rsidR="001C2430">
              <w:rPr>
                <w:noProof/>
                <w:webHidden/>
              </w:rPr>
              <w:tab/>
            </w:r>
            <w:r w:rsidR="001C2430">
              <w:rPr>
                <w:noProof/>
                <w:webHidden/>
              </w:rPr>
              <w:fldChar w:fldCharType="begin"/>
            </w:r>
            <w:r w:rsidR="001C2430">
              <w:rPr>
                <w:noProof/>
                <w:webHidden/>
              </w:rPr>
              <w:instrText xml:space="preserve"> PAGEREF _Toc144463427 \h </w:instrText>
            </w:r>
            <w:r w:rsidR="001C2430">
              <w:rPr>
                <w:noProof/>
                <w:webHidden/>
              </w:rPr>
            </w:r>
            <w:r w:rsidR="001C2430">
              <w:rPr>
                <w:noProof/>
                <w:webHidden/>
              </w:rPr>
              <w:fldChar w:fldCharType="separate"/>
            </w:r>
            <w:r w:rsidR="00E60870">
              <w:rPr>
                <w:noProof/>
                <w:webHidden/>
              </w:rPr>
              <w:t>52</w:t>
            </w:r>
            <w:r w:rsidR="001C2430">
              <w:rPr>
                <w:noProof/>
                <w:webHidden/>
              </w:rPr>
              <w:fldChar w:fldCharType="end"/>
            </w:r>
          </w:hyperlink>
        </w:p>
        <w:p w14:paraId="1EAE5FF0" w14:textId="218E946C"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28" w:history="1">
            <w:r w:rsidR="001C2430" w:rsidRPr="0004780C">
              <w:rPr>
                <w:rStyle w:val="Hyperlink"/>
              </w:rPr>
              <w:t>Section E: Regulations for The Awards of PhD and EntD (Excluding PhD by Publication)</w:t>
            </w:r>
            <w:r w:rsidR="001C2430">
              <w:rPr>
                <w:webHidden/>
              </w:rPr>
              <w:tab/>
            </w:r>
            <w:r w:rsidR="001C2430">
              <w:rPr>
                <w:webHidden/>
              </w:rPr>
              <w:fldChar w:fldCharType="begin"/>
            </w:r>
            <w:r w:rsidR="001C2430">
              <w:rPr>
                <w:webHidden/>
              </w:rPr>
              <w:instrText xml:space="preserve"> PAGEREF _Toc144463428 \h </w:instrText>
            </w:r>
            <w:r w:rsidR="001C2430">
              <w:rPr>
                <w:webHidden/>
              </w:rPr>
            </w:r>
            <w:r w:rsidR="001C2430">
              <w:rPr>
                <w:webHidden/>
              </w:rPr>
              <w:fldChar w:fldCharType="separate"/>
            </w:r>
            <w:r w:rsidR="00E60870">
              <w:rPr>
                <w:webHidden/>
              </w:rPr>
              <w:t>54</w:t>
            </w:r>
            <w:r w:rsidR="001C2430">
              <w:rPr>
                <w:webHidden/>
              </w:rPr>
              <w:fldChar w:fldCharType="end"/>
            </w:r>
          </w:hyperlink>
        </w:p>
        <w:p w14:paraId="22A34F88" w14:textId="4B19EFBB"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29" w:history="1">
            <w:r w:rsidR="001C2430" w:rsidRPr="0004780C">
              <w:rPr>
                <w:rStyle w:val="Hyperlink"/>
                <w:rFonts w:cs="Arial"/>
                <w:noProof/>
              </w:rPr>
              <w:t xml:space="preserve">E1. </w:t>
            </w:r>
            <w:r w:rsidR="002F27D2">
              <w:rPr>
                <w:rStyle w:val="Hyperlink"/>
                <w:rFonts w:cs="Arial"/>
                <w:noProof/>
              </w:rPr>
              <w:t>The Award</w:t>
            </w:r>
            <w:r w:rsidR="00C86DED">
              <w:rPr>
                <w:rStyle w:val="Hyperlink"/>
                <w:rFonts w:cs="Arial"/>
                <w:noProof/>
              </w:rPr>
              <w:t>s</w:t>
            </w:r>
            <w:r w:rsidR="001C2430">
              <w:rPr>
                <w:noProof/>
                <w:webHidden/>
              </w:rPr>
              <w:tab/>
            </w:r>
            <w:r w:rsidR="001C2430">
              <w:rPr>
                <w:noProof/>
                <w:webHidden/>
              </w:rPr>
              <w:fldChar w:fldCharType="begin"/>
            </w:r>
            <w:r w:rsidR="001C2430">
              <w:rPr>
                <w:noProof/>
                <w:webHidden/>
              </w:rPr>
              <w:instrText xml:space="preserve"> PAGEREF _Toc144463429 \h </w:instrText>
            </w:r>
            <w:r w:rsidR="001C2430">
              <w:rPr>
                <w:noProof/>
                <w:webHidden/>
              </w:rPr>
            </w:r>
            <w:r w:rsidR="001C2430">
              <w:rPr>
                <w:noProof/>
                <w:webHidden/>
              </w:rPr>
              <w:fldChar w:fldCharType="separate"/>
            </w:r>
            <w:r w:rsidR="00E60870">
              <w:rPr>
                <w:noProof/>
                <w:webHidden/>
              </w:rPr>
              <w:t>54</w:t>
            </w:r>
            <w:r w:rsidR="001C2430">
              <w:rPr>
                <w:noProof/>
                <w:webHidden/>
              </w:rPr>
              <w:fldChar w:fldCharType="end"/>
            </w:r>
          </w:hyperlink>
        </w:p>
        <w:p w14:paraId="6E2EE9F9" w14:textId="786BA1E8"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30" w:history="1">
            <w:r w:rsidR="001C2430" w:rsidRPr="0004780C">
              <w:rPr>
                <w:rStyle w:val="Hyperlink"/>
                <w:noProof/>
              </w:rPr>
              <w:t>E1.2 The PhD award</w:t>
            </w:r>
            <w:r w:rsidR="001C2430">
              <w:rPr>
                <w:noProof/>
                <w:webHidden/>
              </w:rPr>
              <w:tab/>
            </w:r>
            <w:r w:rsidR="001C2430">
              <w:rPr>
                <w:noProof/>
                <w:webHidden/>
              </w:rPr>
              <w:fldChar w:fldCharType="begin"/>
            </w:r>
            <w:r w:rsidR="001C2430">
              <w:rPr>
                <w:noProof/>
                <w:webHidden/>
              </w:rPr>
              <w:instrText xml:space="preserve"> PAGEREF _Toc144463430 \h </w:instrText>
            </w:r>
            <w:r w:rsidR="001C2430">
              <w:rPr>
                <w:noProof/>
                <w:webHidden/>
              </w:rPr>
            </w:r>
            <w:r w:rsidR="001C2430">
              <w:rPr>
                <w:noProof/>
                <w:webHidden/>
              </w:rPr>
              <w:fldChar w:fldCharType="separate"/>
            </w:r>
            <w:r w:rsidR="00E60870">
              <w:rPr>
                <w:noProof/>
                <w:webHidden/>
              </w:rPr>
              <w:t>54</w:t>
            </w:r>
            <w:r w:rsidR="001C2430">
              <w:rPr>
                <w:noProof/>
                <w:webHidden/>
              </w:rPr>
              <w:fldChar w:fldCharType="end"/>
            </w:r>
          </w:hyperlink>
        </w:p>
        <w:p w14:paraId="18D2DFEF" w14:textId="35713277"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31" w:history="1">
            <w:r w:rsidR="001C2430" w:rsidRPr="0004780C">
              <w:rPr>
                <w:rStyle w:val="Hyperlink"/>
                <w:noProof/>
              </w:rPr>
              <w:t>E1.3 The EntD award</w:t>
            </w:r>
            <w:r w:rsidR="001C2430">
              <w:rPr>
                <w:noProof/>
                <w:webHidden/>
              </w:rPr>
              <w:tab/>
            </w:r>
            <w:r w:rsidR="001C2430">
              <w:rPr>
                <w:noProof/>
                <w:webHidden/>
              </w:rPr>
              <w:fldChar w:fldCharType="begin"/>
            </w:r>
            <w:r w:rsidR="001C2430">
              <w:rPr>
                <w:noProof/>
                <w:webHidden/>
              </w:rPr>
              <w:instrText xml:space="preserve"> PAGEREF _Toc144463431 \h </w:instrText>
            </w:r>
            <w:r w:rsidR="001C2430">
              <w:rPr>
                <w:noProof/>
                <w:webHidden/>
              </w:rPr>
            </w:r>
            <w:r w:rsidR="001C2430">
              <w:rPr>
                <w:noProof/>
                <w:webHidden/>
              </w:rPr>
              <w:fldChar w:fldCharType="separate"/>
            </w:r>
            <w:r w:rsidR="00E60870">
              <w:rPr>
                <w:noProof/>
                <w:webHidden/>
              </w:rPr>
              <w:t>54</w:t>
            </w:r>
            <w:r w:rsidR="001C2430">
              <w:rPr>
                <w:noProof/>
                <w:webHidden/>
              </w:rPr>
              <w:fldChar w:fldCharType="end"/>
            </w:r>
          </w:hyperlink>
        </w:p>
        <w:p w14:paraId="6CE58BA5" w14:textId="57AEC815"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32" w:history="1">
            <w:r w:rsidR="001C2430" w:rsidRPr="0004780C">
              <w:rPr>
                <w:rStyle w:val="Hyperlink"/>
                <w:rFonts w:cs="Arial"/>
                <w:noProof/>
              </w:rPr>
              <w:t>E2. Thesis length</w:t>
            </w:r>
            <w:r w:rsidR="001C2430">
              <w:rPr>
                <w:noProof/>
                <w:webHidden/>
              </w:rPr>
              <w:tab/>
            </w:r>
            <w:r w:rsidR="001C2430">
              <w:rPr>
                <w:noProof/>
                <w:webHidden/>
              </w:rPr>
              <w:fldChar w:fldCharType="begin"/>
            </w:r>
            <w:r w:rsidR="001C2430">
              <w:rPr>
                <w:noProof/>
                <w:webHidden/>
              </w:rPr>
              <w:instrText xml:space="preserve"> PAGEREF _Toc144463432 \h </w:instrText>
            </w:r>
            <w:r w:rsidR="001C2430">
              <w:rPr>
                <w:noProof/>
                <w:webHidden/>
              </w:rPr>
            </w:r>
            <w:r w:rsidR="001C2430">
              <w:rPr>
                <w:noProof/>
                <w:webHidden/>
              </w:rPr>
              <w:fldChar w:fldCharType="separate"/>
            </w:r>
            <w:r w:rsidR="00E60870">
              <w:rPr>
                <w:noProof/>
                <w:webHidden/>
              </w:rPr>
              <w:t>55</w:t>
            </w:r>
            <w:r w:rsidR="001C2430">
              <w:rPr>
                <w:noProof/>
                <w:webHidden/>
              </w:rPr>
              <w:fldChar w:fldCharType="end"/>
            </w:r>
          </w:hyperlink>
        </w:p>
        <w:p w14:paraId="3D2B1F25" w14:textId="6BA281A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33" w:history="1">
            <w:r w:rsidR="001C2430" w:rsidRPr="0004780C">
              <w:rPr>
                <w:rStyle w:val="Hyperlink"/>
                <w:noProof/>
              </w:rPr>
              <w:t>E2.2 Alternative formats of thesis submission</w:t>
            </w:r>
            <w:r w:rsidR="001C2430">
              <w:rPr>
                <w:noProof/>
                <w:webHidden/>
              </w:rPr>
              <w:tab/>
            </w:r>
            <w:r w:rsidR="001C2430">
              <w:rPr>
                <w:noProof/>
                <w:webHidden/>
              </w:rPr>
              <w:fldChar w:fldCharType="begin"/>
            </w:r>
            <w:r w:rsidR="001C2430">
              <w:rPr>
                <w:noProof/>
                <w:webHidden/>
              </w:rPr>
              <w:instrText xml:space="preserve"> PAGEREF _Toc144463433 \h </w:instrText>
            </w:r>
            <w:r w:rsidR="001C2430">
              <w:rPr>
                <w:noProof/>
                <w:webHidden/>
              </w:rPr>
            </w:r>
            <w:r w:rsidR="001C2430">
              <w:rPr>
                <w:noProof/>
                <w:webHidden/>
              </w:rPr>
              <w:fldChar w:fldCharType="separate"/>
            </w:r>
            <w:r w:rsidR="00E60870">
              <w:rPr>
                <w:noProof/>
                <w:webHidden/>
              </w:rPr>
              <w:t>55</w:t>
            </w:r>
            <w:r w:rsidR="001C2430">
              <w:rPr>
                <w:noProof/>
                <w:webHidden/>
              </w:rPr>
              <w:fldChar w:fldCharType="end"/>
            </w:r>
          </w:hyperlink>
        </w:p>
        <w:p w14:paraId="3A569EFD" w14:textId="364F146E"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34" w:history="1">
            <w:r w:rsidR="001C2430" w:rsidRPr="0004780C">
              <w:rPr>
                <w:rStyle w:val="Hyperlink"/>
                <w:rFonts w:cs="Arial"/>
                <w:noProof/>
              </w:rPr>
              <w:t>E3. Admission criteria</w:t>
            </w:r>
            <w:r w:rsidR="001C2430">
              <w:rPr>
                <w:noProof/>
                <w:webHidden/>
              </w:rPr>
              <w:tab/>
            </w:r>
            <w:r w:rsidR="001C2430">
              <w:rPr>
                <w:noProof/>
                <w:webHidden/>
              </w:rPr>
              <w:fldChar w:fldCharType="begin"/>
            </w:r>
            <w:r w:rsidR="001C2430">
              <w:rPr>
                <w:noProof/>
                <w:webHidden/>
              </w:rPr>
              <w:instrText xml:space="preserve"> PAGEREF _Toc144463434 \h </w:instrText>
            </w:r>
            <w:r w:rsidR="001C2430">
              <w:rPr>
                <w:noProof/>
                <w:webHidden/>
              </w:rPr>
            </w:r>
            <w:r w:rsidR="001C2430">
              <w:rPr>
                <w:noProof/>
                <w:webHidden/>
              </w:rPr>
              <w:fldChar w:fldCharType="separate"/>
            </w:r>
            <w:r w:rsidR="00E60870">
              <w:rPr>
                <w:noProof/>
                <w:webHidden/>
              </w:rPr>
              <w:t>55</w:t>
            </w:r>
            <w:r w:rsidR="001C2430">
              <w:rPr>
                <w:noProof/>
                <w:webHidden/>
              </w:rPr>
              <w:fldChar w:fldCharType="end"/>
            </w:r>
          </w:hyperlink>
        </w:p>
        <w:p w14:paraId="281E33DE" w14:textId="3ED0DBBA"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35" w:history="1">
            <w:r w:rsidR="001C2430" w:rsidRPr="0004780C">
              <w:rPr>
                <w:rStyle w:val="Hyperlink"/>
                <w:rFonts w:cs="Arial"/>
                <w:noProof/>
              </w:rPr>
              <w:t>E3.1 PhD award</w:t>
            </w:r>
            <w:r w:rsidR="001C2430">
              <w:rPr>
                <w:noProof/>
                <w:webHidden/>
              </w:rPr>
              <w:tab/>
            </w:r>
            <w:r w:rsidR="001C2430">
              <w:rPr>
                <w:noProof/>
                <w:webHidden/>
              </w:rPr>
              <w:fldChar w:fldCharType="begin"/>
            </w:r>
            <w:r w:rsidR="001C2430">
              <w:rPr>
                <w:noProof/>
                <w:webHidden/>
              </w:rPr>
              <w:instrText xml:space="preserve"> PAGEREF _Toc144463435 \h </w:instrText>
            </w:r>
            <w:r w:rsidR="001C2430">
              <w:rPr>
                <w:noProof/>
                <w:webHidden/>
              </w:rPr>
            </w:r>
            <w:r w:rsidR="001C2430">
              <w:rPr>
                <w:noProof/>
                <w:webHidden/>
              </w:rPr>
              <w:fldChar w:fldCharType="separate"/>
            </w:r>
            <w:r w:rsidR="00E60870">
              <w:rPr>
                <w:noProof/>
                <w:webHidden/>
              </w:rPr>
              <w:t>55</w:t>
            </w:r>
            <w:r w:rsidR="001C2430">
              <w:rPr>
                <w:noProof/>
                <w:webHidden/>
              </w:rPr>
              <w:fldChar w:fldCharType="end"/>
            </w:r>
          </w:hyperlink>
        </w:p>
        <w:p w14:paraId="29B88AF7" w14:textId="6B7927CA"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36" w:history="1">
            <w:r w:rsidR="001C2430" w:rsidRPr="0004780C">
              <w:rPr>
                <w:rStyle w:val="Hyperlink"/>
                <w:rFonts w:cs="Arial"/>
                <w:noProof/>
              </w:rPr>
              <w:t>E3.2 EntD award</w:t>
            </w:r>
            <w:r w:rsidR="001C2430">
              <w:rPr>
                <w:noProof/>
                <w:webHidden/>
              </w:rPr>
              <w:tab/>
            </w:r>
            <w:r w:rsidR="001C2430">
              <w:rPr>
                <w:noProof/>
                <w:webHidden/>
              </w:rPr>
              <w:fldChar w:fldCharType="begin"/>
            </w:r>
            <w:r w:rsidR="001C2430">
              <w:rPr>
                <w:noProof/>
                <w:webHidden/>
              </w:rPr>
              <w:instrText xml:space="preserve"> PAGEREF _Toc144463436 \h </w:instrText>
            </w:r>
            <w:r w:rsidR="001C2430">
              <w:rPr>
                <w:noProof/>
                <w:webHidden/>
              </w:rPr>
            </w:r>
            <w:r w:rsidR="001C2430">
              <w:rPr>
                <w:noProof/>
                <w:webHidden/>
              </w:rPr>
              <w:fldChar w:fldCharType="separate"/>
            </w:r>
            <w:r w:rsidR="00E60870">
              <w:rPr>
                <w:noProof/>
                <w:webHidden/>
              </w:rPr>
              <w:t>55</w:t>
            </w:r>
            <w:r w:rsidR="001C2430">
              <w:rPr>
                <w:noProof/>
                <w:webHidden/>
              </w:rPr>
              <w:fldChar w:fldCharType="end"/>
            </w:r>
          </w:hyperlink>
        </w:p>
        <w:p w14:paraId="27B7EBDD" w14:textId="52910169"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37" w:history="1">
            <w:r w:rsidR="001C2430" w:rsidRPr="0004780C">
              <w:rPr>
                <w:rStyle w:val="Hyperlink"/>
                <w:rFonts w:cs="Arial"/>
                <w:noProof/>
              </w:rPr>
              <w:t>E4. Period of enrolment</w:t>
            </w:r>
            <w:r w:rsidR="001C2430">
              <w:rPr>
                <w:noProof/>
                <w:webHidden/>
              </w:rPr>
              <w:tab/>
            </w:r>
            <w:r w:rsidR="001C2430">
              <w:rPr>
                <w:noProof/>
                <w:webHidden/>
              </w:rPr>
              <w:fldChar w:fldCharType="begin"/>
            </w:r>
            <w:r w:rsidR="001C2430">
              <w:rPr>
                <w:noProof/>
                <w:webHidden/>
              </w:rPr>
              <w:instrText xml:space="preserve"> PAGEREF _Toc144463437 \h </w:instrText>
            </w:r>
            <w:r w:rsidR="001C2430">
              <w:rPr>
                <w:noProof/>
                <w:webHidden/>
              </w:rPr>
            </w:r>
            <w:r w:rsidR="001C2430">
              <w:rPr>
                <w:noProof/>
                <w:webHidden/>
              </w:rPr>
              <w:fldChar w:fldCharType="separate"/>
            </w:r>
            <w:r w:rsidR="00E60870">
              <w:rPr>
                <w:noProof/>
                <w:webHidden/>
              </w:rPr>
              <w:t>56</w:t>
            </w:r>
            <w:r w:rsidR="001C2430">
              <w:rPr>
                <w:noProof/>
                <w:webHidden/>
              </w:rPr>
              <w:fldChar w:fldCharType="end"/>
            </w:r>
          </w:hyperlink>
        </w:p>
        <w:p w14:paraId="55E057B9" w14:textId="55F8804F"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38" w:history="1">
            <w:r w:rsidR="001C2430" w:rsidRPr="0004780C">
              <w:rPr>
                <w:rStyle w:val="Hyperlink"/>
                <w:rFonts w:cs="Arial"/>
                <w:noProof/>
              </w:rPr>
              <w:t>E5. Programme timeline and milestones</w:t>
            </w:r>
            <w:r w:rsidR="001C2430">
              <w:rPr>
                <w:noProof/>
                <w:webHidden/>
              </w:rPr>
              <w:tab/>
            </w:r>
            <w:r w:rsidR="001C2430">
              <w:rPr>
                <w:noProof/>
                <w:webHidden/>
              </w:rPr>
              <w:fldChar w:fldCharType="begin"/>
            </w:r>
            <w:r w:rsidR="001C2430">
              <w:rPr>
                <w:noProof/>
                <w:webHidden/>
              </w:rPr>
              <w:instrText xml:space="preserve"> PAGEREF _Toc144463438 \h </w:instrText>
            </w:r>
            <w:r w:rsidR="001C2430">
              <w:rPr>
                <w:noProof/>
                <w:webHidden/>
              </w:rPr>
            </w:r>
            <w:r w:rsidR="001C2430">
              <w:rPr>
                <w:noProof/>
                <w:webHidden/>
              </w:rPr>
              <w:fldChar w:fldCharType="separate"/>
            </w:r>
            <w:r w:rsidR="00E60870">
              <w:rPr>
                <w:noProof/>
                <w:webHidden/>
              </w:rPr>
              <w:t>57</w:t>
            </w:r>
            <w:r w:rsidR="001C2430">
              <w:rPr>
                <w:noProof/>
                <w:webHidden/>
              </w:rPr>
              <w:fldChar w:fldCharType="end"/>
            </w:r>
          </w:hyperlink>
        </w:p>
        <w:p w14:paraId="1A923744" w14:textId="15A4BAFC"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39" w:history="1">
            <w:r w:rsidR="001C2430" w:rsidRPr="0004780C">
              <w:rPr>
                <w:rStyle w:val="Hyperlink"/>
                <w:noProof/>
              </w:rPr>
              <w:t>E5.1 Change of programme</w:t>
            </w:r>
            <w:r w:rsidR="001C2430">
              <w:rPr>
                <w:noProof/>
                <w:webHidden/>
              </w:rPr>
              <w:tab/>
            </w:r>
            <w:r w:rsidR="001C2430">
              <w:rPr>
                <w:noProof/>
                <w:webHidden/>
              </w:rPr>
              <w:fldChar w:fldCharType="begin"/>
            </w:r>
            <w:r w:rsidR="001C2430">
              <w:rPr>
                <w:noProof/>
                <w:webHidden/>
              </w:rPr>
              <w:instrText xml:space="preserve"> PAGEREF _Toc144463439 \h </w:instrText>
            </w:r>
            <w:r w:rsidR="001C2430">
              <w:rPr>
                <w:noProof/>
                <w:webHidden/>
              </w:rPr>
            </w:r>
            <w:r w:rsidR="001C2430">
              <w:rPr>
                <w:noProof/>
                <w:webHidden/>
              </w:rPr>
              <w:fldChar w:fldCharType="separate"/>
            </w:r>
            <w:r w:rsidR="00E60870">
              <w:rPr>
                <w:noProof/>
                <w:webHidden/>
              </w:rPr>
              <w:t>57</w:t>
            </w:r>
            <w:r w:rsidR="001C2430">
              <w:rPr>
                <w:noProof/>
                <w:webHidden/>
              </w:rPr>
              <w:fldChar w:fldCharType="end"/>
            </w:r>
          </w:hyperlink>
        </w:p>
        <w:p w14:paraId="765EE41F" w14:textId="5FB16EF0"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0" w:history="1">
            <w:r w:rsidR="001C2430" w:rsidRPr="0004780C">
              <w:rPr>
                <w:rStyle w:val="Hyperlink"/>
                <w:noProof/>
              </w:rPr>
              <w:t>E5.2 Transfer from PhD or EntD to Master’s</w:t>
            </w:r>
            <w:r w:rsidR="001C2430">
              <w:rPr>
                <w:noProof/>
                <w:webHidden/>
              </w:rPr>
              <w:tab/>
            </w:r>
            <w:r w:rsidR="001C2430">
              <w:rPr>
                <w:noProof/>
                <w:webHidden/>
              </w:rPr>
              <w:fldChar w:fldCharType="begin"/>
            </w:r>
            <w:r w:rsidR="001C2430">
              <w:rPr>
                <w:noProof/>
                <w:webHidden/>
              </w:rPr>
              <w:instrText xml:space="preserve"> PAGEREF _Toc144463440 \h </w:instrText>
            </w:r>
            <w:r w:rsidR="001C2430">
              <w:rPr>
                <w:noProof/>
                <w:webHidden/>
              </w:rPr>
            </w:r>
            <w:r w:rsidR="001C2430">
              <w:rPr>
                <w:noProof/>
                <w:webHidden/>
              </w:rPr>
              <w:fldChar w:fldCharType="separate"/>
            </w:r>
            <w:r w:rsidR="00E60870">
              <w:rPr>
                <w:noProof/>
                <w:webHidden/>
              </w:rPr>
              <w:t>58</w:t>
            </w:r>
            <w:r w:rsidR="001C2430">
              <w:rPr>
                <w:noProof/>
                <w:webHidden/>
              </w:rPr>
              <w:fldChar w:fldCharType="end"/>
            </w:r>
          </w:hyperlink>
        </w:p>
        <w:p w14:paraId="316270D9" w14:textId="72403091"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1" w:history="1">
            <w:r w:rsidR="001C2430" w:rsidRPr="0004780C">
              <w:rPr>
                <w:rStyle w:val="Hyperlink"/>
                <w:noProof/>
              </w:rPr>
              <w:t>E5.3 Transfer from PhD to MPhil</w:t>
            </w:r>
            <w:r w:rsidR="001C2430">
              <w:rPr>
                <w:noProof/>
                <w:webHidden/>
              </w:rPr>
              <w:tab/>
            </w:r>
            <w:r w:rsidR="001C2430">
              <w:rPr>
                <w:noProof/>
                <w:webHidden/>
              </w:rPr>
              <w:fldChar w:fldCharType="begin"/>
            </w:r>
            <w:r w:rsidR="001C2430">
              <w:rPr>
                <w:noProof/>
                <w:webHidden/>
              </w:rPr>
              <w:instrText xml:space="preserve"> PAGEREF _Toc144463441 \h </w:instrText>
            </w:r>
            <w:r w:rsidR="001C2430">
              <w:rPr>
                <w:noProof/>
                <w:webHidden/>
              </w:rPr>
            </w:r>
            <w:r w:rsidR="001C2430">
              <w:rPr>
                <w:noProof/>
                <w:webHidden/>
              </w:rPr>
              <w:fldChar w:fldCharType="separate"/>
            </w:r>
            <w:r w:rsidR="00E60870">
              <w:rPr>
                <w:noProof/>
                <w:webHidden/>
              </w:rPr>
              <w:t>58</w:t>
            </w:r>
            <w:r w:rsidR="001C2430">
              <w:rPr>
                <w:noProof/>
                <w:webHidden/>
              </w:rPr>
              <w:fldChar w:fldCharType="end"/>
            </w:r>
          </w:hyperlink>
        </w:p>
        <w:p w14:paraId="28900AC7" w14:textId="05E1CFA1"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2" w:history="1">
            <w:r w:rsidR="001C2430" w:rsidRPr="0004780C">
              <w:rPr>
                <w:rStyle w:val="Hyperlink"/>
                <w:noProof/>
              </w:rPr>
              <w:t>E5.4 Transfer to or from a distance learning route</w:t>
            </w:r>
            <w:r w:rsidR="001C2430">
              <w:rPr>
                <w:noProof/>
                <w:webHidden/>
              </w:rPr>
              <w:tab/>
            </w:r>
            <w:r w:rsidR="001C2430">
              <w:rPr>
                <w:noProof/>
                <w:webHidden/>
              </w:rPr>
              <w:fldChar w:fldCharType="begin"/>
            </w:r>
            <w:r w:rsidR="001C2430">
              <w:rPr>
                <w:noProof/>
                <w:webHidden/>
              </w:rPr>
              <w:instrText xml:space="preserve"> PAGEREF _Toc144463442 \h </w:instrText>
            </w:r>
            <w:r w:rsidR="001C2430">
              <w:rPr>
                <w:noProof/>
                <w:webHidden/>
              </w:rPr>
            </w:r>
            <w:r w:rsidR="001C2430">
              <w:rPr>
                <w:noProof/>
                <w:webHidden/>
              </w:rPr>
              <w:fldChar w:fldCharType="separate"/>
            </w:r>
            <w:r w:rsidR="00E60870">
              <w:rPr>
                <w:noProof/>
                <w:webHidden/>
              </w:rPr>
              <w:t>58</w:t>
            </w:r>
            <w:r w:rsidR="001C2430">
              <w:rPr>
                <w:noProof/>
                <w:webHidden/>
              </w:rPr>
              <w:fldChar w:fldCharType="end"/>
            </w:r>
          </w:hyperlink>
        </w:p>
        <w:p w14:paraId="38FA34E2" w14:textId="31C13D66"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3" w:history="1">
            <w:r w:rsidR="001C2430" w:rsidRPr="0004780C">
              <w:rPr>
                <w:rStyle w:val="Hyperlink"/>
                <w:rFonts w:cs="Arial"/>
                <w:noProof/>
              </w:rPr>
              <w:t>E5.5 Research support plan and skills audit</w:t>
            </w:r>
            <w:r w:rsidR="001C2430">
              <w:rPr>
                <w:noProof/>
                <w:webHidden/>
              </w:rPr>
              <w:tab/>
            </w:r>
            <w:r w:rsidR="001C2430">
              <w:rPr>
                <w:noProof/>
                <w:webHidden/>
              </w:rPr>
              <w:fldChar w:fldCharType="begin"/>
            </w:r>
            <w:r w:rsidR="001C2430">
              <w:rPr>
                <w:noProof/>
                <w:webHidden/>
              </w:rPr>
              <w:instrText xml:space="preserve"> PAGEREF _Toc144463443 \h </w:instrText>
            </w:r>
            <w:r w:rsidR="001C2430">
              <w:rPr>
                <w:noProof/>
                <w:webHidden/>
              </w:rPr>
            </w:r>
            <w:r w:rsidR="001C2430">
              <w:rPr>
                <w:noProof/>
                <w:webHidden/>
              </w:rPr>
              <w:fldChar w:fldCharType="separate"/>
            </w:r>
            <w:r w:rsidR="00E60870">
              <w:rPr>
                <w:noProof/>
                <w:webHidden/>
              </w:rPr>
              <w:t>58</w:t>
            </w:r>
            <w:r w:rsidR="001C2430">
              <w:rPr>
                <w:noProof/>
                <w:webHidden/>
              </w:rPr>
              <w:fldChar w:fldCharType="end"/>
            </w:r>
          </w:hyperlink>
        </w:p>
        <w:p w14:paraId="71CB8B9A" w14:textId="5CCB5DAB"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4" w:history="1">
            <w:r w:rsidR="001C2430" w:rsidRPr="0004780C">
              <w:rPr>
                <w:rStyle w:val="Hyperlink"/>
                <w:rFonts w:cs="Arial"/>
                <w:noProof/>
              </w:rPr>
              <w:t>E5.6 Progression monitoring</w:t>
            </w:r>
            <w:r w:rsidR="001C2430">
              <w:rPr>
                <w:noProof/>
                <w:webHidden/>
              </w:rPr>
              <w:tab/>
            </w:r>
            <w:r w:rsidR="001C2430">
              <w:rPr>
                <w:noProof/>
                <w:webHidden/>
              </w:rPr>
              <w:fldChar w:fldCharType="begin"/>
            </w:r>
            <w:r w:rsidR="001C2430">
              <w:rPr>
                <w:noProof/>
                <w:webHidden/>
              </w:rPr>
              <w:instrText xml:space="preserve"> PAGEREF _Toc144463444 \h </w:instrText>
            </w:r>
            <w:r w:rsidR="001C2430">
              <w:rPr>
                <w:noProof/>
                <w:webHidden/>
              </w:rPr>
            </w:r>
            <w:r w:rsidR="001C2430">
              <w:rPr>
                <w:noProof/>
                <w:webHidden/>
              </w:rPr>
              <w:fldChar w:fldCharType="separate"/>
            </w:r>
            <w:r w:rsidR="00E60870">
              <w:rPr>
                <w:noProof/>
                <w:webHidden/>
              </w:rPr>
              <w:t>59</w:t>
            </w:r>
            <w:r w:rsidR="001C2430">
              <w:rPr>
                <w:noProof/>
                <w:webHidden/>
              </w:rPr>
              <w:fldChar w:fldCharType="end"/>
            </w:r>
          </w:hyperlink>
        </w:p>
        <w:p w14:paraId="28B79A6B" w14:textId="10F2437B"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5" w:history="1">
            <w:r w:rsidR="001C2430" w:rsidRPr="0004780C">
              <w:rPr>
                <w:rStyle w:val="Hyperlink"/>
                <w:noProof/>
              </w:rPr>
              <w:t>E5.7 Assessment of progression</w:t>
            </w:r>
            <w:r w:rsidR="001C2430">
              <w:rPr>
                <w:noProof/>
                <w:webHidden/>
              </w:rPr>
              <w:tab/>
            </w:r>
            <w:r w:rsidR="001C2430">
              <w:rPr>
                <w:noProof/>
                <w:webHidden/>
              </w:rPr>
              <w:fldChar w:fldCharType="begin"/>
            </w:r>
            <w:r w:rsidR="001C2430">
              <w:rPr>
                <w:noProof/>
                <w:webHidden/>
              </w:rPr>
              <w:instrText xml:space="preserve"> PAGEREF _Toc144463445 \h </w:instrText>
            </w:r>
            <w:r w:rsidR="001C2430">
              <w:rPr>
                <w:noProof/>
                <w:webHidden/>
              </w:rPr>
            </w:r>
            <w:r w:rsidR="001C2430">
              <w:rPr>
                <w:noProof/>
                <w:webHidden/>
              </w:rPr>
              <w:fldChar w:fldCharType="separate"/>
            </w:r>
            <w:r w:rsidR="00E60870">
              <w:rPr>
                <w:noProof/>
                <w:webHidden/>
              </w:rPr>
              <w:t>60</w:t>
            </w:r>
            <w:r w:rsidR="001C2430">
              <w:rPr>
                <w:noProof/>
                <w:webHidden/>
              </w:rPr>
              <w:fldChar w:fldCharType="end"/>
            </w:r>
          </w:hyperlink>
        </w:p>
        <w:p w14:paraId="26ABBDEF" w14:textId="3D3B3EA0"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6" w:history="1">
            <w:r w:rsidR="001C2430" w:rsidRPr="0004780C">
              <w:rPr>
                <w:rStyle w:val="Hyperlink"/>
                <w:noProof/>
              </w:rPr>
              <w:t>E5.8 The progression panel</w:t>
            </w:r>
            <w:r w:rsidR="001C2430">
              <w:rPr>
                <w:noProof/>
                <w:webHidden/>
              </w:rPr>
              <w:tab/>
            </w:r>
            <w:r w:rsidR="001C2430">
              <w:rPr>
                <w:noProof/>
                <w:webHidden/>
              </w:rPr>
              <w:fldChar w:fldCharType="begin"/>
            </w:r>
            <w:r w:rsidR="001C2430">
              <w:rPr>
                <w:noProof/>
                <w:webHidden/>
              </w:rPr>
              <w:instrText xml:space="preserve"> PAGEREF _Toc144463446 \h </w:instrText>
            </w:r>
            <w:r w:rsidR="001C2430">
              <w:rPr>
                <w:noProof/>
                <w:webHidden/>
              </w:rPr>
            </w:r>
            <w:r w:rsidR="001C2430">
              <w:rPr>
                <w:noProof/>
                <w:webHidden/>
              </w:rPr>
              <w:fldChar w:fldCharType="separate"/>
            </w:r>
            <w:r w:rsidR="00E60870">
              <w:rPr>
                <w:noProof/>
                <w:webHidden/>
              </w:rPr>
              <w:t>60</w:t>
            </w:r>
            <w:r w:rsidR="001C2430">
              <w:rPr>
                <w:noProof/>
                <w:webHidden/>
              </w:rPr>
              <w:fldChar w:fldCharType="end"/>
            </w:r>
          </w:hyperlink>
        </w:p>
        <w:p w14:paraId="25A2431B" w14:textId="0192C5E1"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7" w:history="1">
            <w:r w:rsidR="001C2430" w:rsidRPr="0004780C">
              <w:rPr>
                <w:rStyle w:val="Hyperlink"/>
                <w:noProof/>
              </w:rPr>
              <w:t>E5.9 The progression report</w:t>
            </w:r>
            <w:r w:rsidR="001C2430">
              <w:rPr>
                <w:noProof/>
                <w:webHidden/>
              </w:rPr>
              <w:tab/>
            </w:r>
            <w:r w:rsidR="001C2430">
              <w:rPr>
                <w:noProof/>
                <w:webHidden/>
              </w:rPr>
              <w:fldChar w:fldCharType="begin"/>
            </w:r>
            <w:r w:rsidR="001C2430">
              <w:rPr>
                <w:noProof/>
                <w:webHidden/>
              </w:rPr>
              <w:instrText xml:space="preserve"> PAGEREF _Toc144463447 \h </w:instrText>
            </w:r>
            <w:r w:rsidR="001C2430">
              <w:rPr>
                <w:noProof/>
                <w:webHidden/>
              </w:rPr>
            </w:r>
            <w:r w:rsidR="001C2430">
              <w:rPr>
                <w:noProof/>
                <w:webHidden/>
              </w:rPr>
              <w:fldChar w:fldCharType="separate"/>
            </w:r>
            <w:r w:rsidR="00E60870">
              <w:rPr>
                <w:noProof/>
                <w:webHidden/>
              </w:rPr>
              <w:t>61</w:t>
            </w:r>
            <w:r w:rsidR="001C2430">
              <w:rPr>
                <w:noProof/>
                <w:webHidden/>
              </w:rPr>
              <w:fldChar w:fldCharType="end"/>
            </w:r>
          </w:hyperlink>
        </w:p>
        <w:p w14:paraId="5CF52F02" w14:textId="72D1EC8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8" w:history="1">
            <w:r w:rsidR="001C2430" w:rsidRPr="0004780C">
              <w:rPr>
                <w:rStyle w:val="Hyperlink"/>
                <w:noProof/>
              </w:rPr>
              <w:t>E5.10 Available outcomes following initial assessment (progression stage)</w:t>
            </w:r>
            <w:r w:rsidR="001C2430">
              <w:rPr>
                <w:noProof/>
                <w:webHidden/>
              </w:rPr>
              <w:tab/>
            </w:r>
            <w:r w:rsidR="001C2430">
              <w:rPr>
                <w:noProof/>
                <w:webHidden/>
              </w:rPr>
              <w:fldChar w:fldCharType="begin"/>
            </w:r>
            <w:r w:rsidR="001C2430">
              <w:rPr>
                <w:noProof/>
                <w:webHidden/>
              </w:rPr>
              <w:instrText xml:space="preserve"> PAGEREF _Toc144463448 \h </w:instrText>
            </w:r>
            <w:r w:rsidR="001C2430">
              <w:rPr>
                <w:noProof/>
                <w:webHidden/>
              </w:rPr>
            </w:r>
            <w:r w:rsidR="001C2430">
              <w:rPr>
                <w:noProof/>
                <w:webHidden/>
              </w:rPr>
              <w:fldChar w:fldCharType="separate"/>
            </w:r>
            <w:r w:rsidR="00E60870">
              <w:rPr>
                <w:noProof/>
                <w:webHidden/>
              </w:rPr>
              <w:t>61</w:t>
            </w:r>
            <w:r w:rsidR="001C2430">
              <w:rPr>
                <w:noProof/>
                <w:webHidden/>
              </w:rPr>
              <w:fldChar w:fldCharType="end"/>
            </w:r>
          </w:hyperlink>
        </w:p>
        <w:p w14:paraId="45195584" w14:textId="0DE1546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49" w:history="1">
            <w:r w:rsidR="001C2430" w:rsidRPr="0004780C">
              <w:rPr>
                <w:rStyle w:val="Hyperlink"/>
                <w:noProof/>
              </w:rPr>
              <w:t>E5.11 Available outcomes following amendments (progression stage)</w:t>
            </w:r>
            <w:r w:rsidR="001C2430">
              <w:rPr>
                <w:noProof/>
                <w:webHidden/>
              </w:rPr>
              <w:tab/>
            </w:r>
            <w:r w:rsidR="001C2430">
              <w:rPr>
                <w:noProof/>
                <w:webHidden/>
              </w:rPr>
              <w:fldChar w:fldCharType="begin"/>
            </w:r>
            <w:r w:rsidR="001C2430">
              <w:rPr>
                <w:noProof/>
                <w:webHidden/>
              </w:rPr>
              <w:instrText xml:space="preserve"> PAGEREF _Toc144463449 \h </w:instrText>
            </w:r>
            <w:r w:rsidR="001C2430">
              <w:rPr>
                <w:noProof/>
                <w:webHidden/>
              </w:rPr>
            </w:r>
            <w:r w:rsidR="001C2430">
              <w:rPr>
                <w:noProof/>
                <w:webHidden/>
              </w:rPr>
              <w:fldChar w:fldCharType="separate"/>
            </w:r>
            <w:r w:rsidR="00E60870">
              <w:rPr>
                <w:noProof/>
                <w:webHidden/>
              </w:rPr>
              <w:t>61</w:t>
            </w:r>
            <w:r w:rsidR="001C2430">
              <w:rPr>
                <w:noProof/>
                <w:webHidden/>
              </w:rPr>
              <w:fldChar w:fldCharType="end"/>
            </w:r>
          </w:hyperlink>
        </w:p>
        <w:p w14:paraId="77F2711B" w14:textId="3913452B"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50" w:history="1">
            <w:r w:rsidR="001C2430" w:rsidRPr="0004780C">
              <w:rPr>
                <w:rStyle w:val="Hyperlink"/>
                <w:rFonts w:cs="Arial"/>
                <w:noProof/>
              </w:rPr>
              <w:t>E5.12 Final thesis examination</w:t>
            </w:r>
            <w:r w:rsidR="001C2430">
              <w:rPr>
                <w:noProof/>
                <w:webHidden/>
              </w:rPr>
              <w:tab/>
            </w:r>
            <w:r w:rsidR="001C2430">
              <w:rPr>
                <w:noProof/>
                <w:webHidden/>
              </w:rPr>
              <w:fldChar w:fldCharType="begin"/>
            </w:r>
            <w:r w:rsidR="001C2430">
              <w:rPr>
                <w:noProof/>
                <w:webHidden/>
              </w:rPr>
              <w:instrText xml:space="preserve"> PAGEREF _Toc144463450 \h </w:instrText>
            </w:r>
            <w:r w:rsidR="001C2430">
              <w:rPr>
                <w:noProof/>
                <w:webHidden/>
              </w:rPr>
            </w:r>
            <w:r w:rsidR="001C2430">
              <w:rPr>
                <w:noProof/>
                <w:webHidden/>
              </w:rPr>
              <w:fldChar w:fldCharType="separate"/>
            </w:r>
            <w:r w:rsidR="00E60870">
              <w:rPr>
                <w:noProof/>
                <w:webHidden/>
              </w:rPr>
              <w:t>62</w:t>
            </w:r>
            <w:r w:rsidR="001C2430">
              <w:rPr>
                <w:noProof/>
                <w:webHidden/>
              </w:rPr>
              <w:fldChar w:fldCharType="end"/>
            </w:r>
          </w:hyperlink>
        </w:p>
        <w:p w14:paraId="2AEA15F1" w14:textId="50DC88FD"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51" w:history="1">
            <w:r w:rsidR="001C2430" w:rsidRPr="0004780C">
              <w:rPr>
                <w:rStyle w:val="Hyperlink"/>
                <w:noProof/>
              </w:rPr>
              <w:t>E5.13 Recommendations following examination</w:t>
            </w:r>
            <w:r w:rsidR="001C2430">
              <w:rPr>
                <w:noProof/>
                <w:webHidden/>
              </w:rPr>
              <w:tab/>
            </w:r>
            <w:r w:rsidR="001C2430">
              <w:rPr>
                <w:noProof/>
                <w:webHidden/>
              </w:rPr>
              <w:fldChar w:fldCharType="begin"/>
            </w:r>
            <w:r w:rsidR="001C2430">
              <w:rPr>
                <w:noProof/>
                <w:webHidden/>
              </w:rPr>
              <w:instrText xml:space="preserve"> PAGEREF _Toc144463451 \h </w:instrText>
            </w:r>
            <w:r w:rsidR="001C2430">
              <w:rPr>
                <w:noProof/>
                <w:webHidden/>
              </w:rPr>
            </w:r>
            <w:r w:rsidR="001C2430">
              <w:rPr>
                <w:noProof/>
                <w:webHidden/>
              </w:rPr>
              <w:fldChar w:fldCharType="separate"/>
            </w:r>
            <w:r w:rsidR="00E60870">
              <w:rPr>
                <w:noProof/>
                <w:webHidden/>
              </w:rPr>
              <w:t>62</w:t>
            </w:r>
            <w:r w:rsidR="001C2430">
              <w:rPr>
                <w:noProof/>
                <w:webHidden/>
              </w:rPr>
              <w:fldChar w:fldCharType="end"/>
            </w:r>
          </w:hyperlink>
        </w:p>
        <w:p w14:paraId="71587F36" w14:textId="4EAD4D4C"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52" w:history="1">
            <w:r w:rsidR="001C2430" w:rsidRPr="0004780C">
              <w:rPr>
                <w:rStyle w:val="Hyperlink"/>
                <w:noProof/>
              </w:rPr>
              <w:t>E5.14 Recommendations following the submission of minor amendments:</w:t>
            </w:r>
            <w:r w:rsidR="001C2430">
              <w:rPr>
                <w:noProof/>
                <w:webHidden/>
              </w:rPr>
              <w:tab/>
            </w:r>
            <w:r w:rsidR="001C2430">
              <w:rPr>
                <w:noProof/>
                <w:webHidden/>
              </w:rPr>
              <w:fldChar w:fldCharType="begin"/>
            </w:r>
            <w:r w:rsidR="001C2430">
              <w:rPr>
                <w:noProof/>
                <w:webHidden/>
              </w:rPr>
              <w:instrText xml:space="preserve"> PAGEREF _Toc144463452 \h </w:instrText>
            </w:r>
            <w:r w:rsidR="001C2430">
              <w:rPr>
                <w:noProof/>
                <w:webHidden/>
              </w:rPr>
            </w:r>
            <w:r w:rsidR="001C2430">
              <w:rPr>
                <w:noProof/>
                <w:webHidden/>
              </w:rPr>
              <w:fldChar w:fldCharType="separate"/>
            </w:r>
            <w:r w:rsidR="00E60870">
              <w:rPr>
                <w:noProof/>
                <w:webHidden/>
              </w:rPr>
              <w:t>63</w:t>
            </w:r>
            <w:r w:rsidR="001C2430">
              <w:rPr>
                <w:noProof/>
                <w:webHidden/>
              </w:rPr>
              <w:fldChar w:fldCharType="end"/>
            </w:r>
          </w:hyperlink>
        </w:p>
        <w:p w14:paraId="6B153173" w14:textId="35E7B6D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53" w:history="1">
            <w:r w:rsidR="001C2430" w:rsidRPr="0004780C">
              <w:rPr>
                <w:rStyle w:val="Hyperlink"/>
                <w:noProof/>
              </w:rPr>
              <w:t>E5.15 Recommendations following the submission of referred work:</w:t>
            </w:r>
            <w:r w:rsidR="001C2430">
              <w:rPr>
                <w:noProof/>
                <w:webHidden/>
              </w:rPr>
              <w:tab/>
            </w:r>
            <w:r w:rsidR="001C2430">
              <w:rPr>
                <w:noProof/>
                <w:webHidden/>
              </w:rPr>
              <w:fldChar w:fldCharType="begin"/>
            </w:r>
            <w:r w:rsidR="001C2430">
              <w:rPr>
                <w:noProof/>
                <w:webHidden/>
              </w:rPr>
              <w:instrText xml:space="preserve"> PAGEREF _Toc144463453 \h </w:instrText>
            </w:r>
            <w:r w:rsidR="001C2430">
              <w:rPr>
                <w:noProof/>
                <w:webHidden/>
              </w:rPr>
            </w:r>
            <w:r w:rsidR="001C2430">
              <w:rPr>
                <w:noProof/>
                <w:webHidden/>
              </w:rPr>
              <w:fldChar w:fldCharType="separate"/>
            </w:r>
            <w:r w:rsidR="00E60870">
              <w:rPr>
                <w:noProof/>
                <w:webHidden/>
              </w:rPr>
              <w:t>64</w:t>
            </w:r>
            <w:r w:rsidR="001C2430">
              <w:rPr>
                <w:noProof/>
                <w:webHidden/>
              </w:rPr>
              <w:fldChar w:fldCharType="end"/>
            </w:r>
          </w:hyperlink>
        </w:p>
        <w:p w14:paraId="27170C47" w14:textId="4AAC9201"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54" w:history="1">
            <w:r w:rsidR="001C2430" w:rsidRPr="0004780C">
              <w:rPr>
                <w:rStyle w:val="Hyperlink"/>
              </w:rPr>
              <w:t>Section F: Regulations for the Award of PhD by Publication</w:t>
            </w:r>
            <w:r w:rsidR="001C2430">
              <w:rPr>
                <w:webHidden/>
              </w:rPr>
              <w:tab/>
            </w:r>
            <w:r w:rsidR="001C2430">
              <w:rPr>
                <w:webHidden/>
              </w:rPr>
              <w:fldChar w:fldCharType="begin"/>
            </w:r>
            <w:r w:rsidR="001C2430">
              <w:rPr>
                <w:webHidden/>
              </w:rPr>
              <w:instrText xml:space="preserve"> PAGEREF _Toc144463454 \h </w:instrText>
            </w:r>
            <w:r w:rsidR="001C2430">
              <w:rPr>
                <w:webHidden/>
              </w:rPr>
            </w:r>
            <w:r w:rsidR="001C2430">
              <w:rPr>
                <w:webHidden/>
              </w:rPr>
              <w:fldChar w:fldCharType="separate"/>
            </w:r>
            <w:r w:rsidR="00E60870">
              <w:rPr>
                <w:webHidden/>
              </w:rPr>
              <w:t>66</w:t>
            </w:r>
            <w:r w:rsidR="001C2430">
              <w:rPr>
                <w:webHidden/>
              </w:rPr>
              <w:fldChar w:fldCharType="end"/>
            </w:r>
          </w:hyperlink>
        </w:p>
        <w:p w14:paraId="3A3ED13E" w14:textId="526CD1B4"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55" w:history="1">
            <w:r w:rsidR="001C2430" w:rsidRPr="0004780C">
              <w:rPr>
                <w:rStyle w:val="Hyperlink"/>
                <w:rFonts w:cs="Arial"/>
                <w:noProof/>
              </w:rPr>
              <w:t>F1. The Award</w:t>
            </w:r>
            <w:r w:rsidR="001C2430">
              <w:rPr>
                <w:noProof/>
                <w:webHidden/>
              </w:rPr>
              <w:tab/>
            </w:r>
            <w:r w:rsidR="001C2430">
              <w:rPr>
                <w:noProof/>
                <w:webHidden/>
              </w:rPr>
              <w:fldChar w:fldCharType="begin"/>
            </w:r>
            <w:r w:rsidR="001C2430">
              <w:rPr>
                <w:noProof/>
                <w:webHidden/>
              </w:rPr>
              <w:instrText xml:space="preserve"> PAGEREF _Toc144463455 \h </w:instrText>
            </w:r>
            <w:r w:rsidR="001C2430">
              <w:rPr>
                <w:noProof/>
                <w:webHidden/>
              </w:rPr>
            </w:r>
            <w:r w:rsidR="001C2430">
              <w:rPr>
                <w:noProof/>
                <w:webHidden/>
              </w:rPr>
              <w:fldChar w:fldCharType="separate"/>
            </w:r>
            <w:r w:rsidR="00E60870">
              <w:rPr>
                <w:noProof/>
                <w:webHidden/>
              </w:rPr>
              <w:t>66</w:t>
            </w:r>
            <w:r w:rsidR="001C2430">
              <w:rPr>
                <w:noProof/>
                <w:webHidden/>
              </w:rPr>
              <w:fldChar w:fldCharType="end"/>
            </w:r>
          </w:hyperlink>
        </w:p>
        <w:p w14:paraId="16EDFC03" w14:textId="5DF5B09B"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56" w:history="1">
            <w:r w:rsidR="001C2430" w:rsidRPr="0004780C">
              <w:rPr>
                <w:rStyle w:val="Hyperlink"/>
                <w:noProof/>
              </w:rPr>
              <w:t>F1.2 PhD by Publication</w:t>
            </w:r>
            <w:r w:rsidR="001C2430">
              <w:rPr>
                <w:noProof/>
                <w:webHidden/>
              </w:rPr>
              <w:tab/>
            </w:r>
            <w:r w:rsidR="001C2430">
              <w:rPr>
                <w:noProof/>
                <w:webHidden/>
              </w:rPr>
              <w:fldChar w:fldCharType="begin"/>
            </w:r>
            <w:r w:rsidR="001C2430">
              <w:rPr>
                <w:noProof/>
                <w:webHidden/>
              </w:rPr>
              <w:instrText xml:space="preserve"> PAGEREF _Toc144463456 \h </w:instrText>
            </w:r>
            <w:r w:rsidR="001C2430">
              <w:rPr>
                <w:noProof/>
                <w:webHidden/>
              </w:rPr>
            </w:r>
            <w:r w:rsidR="001C2430">
              <w:rPr>
                <w:noProof/>
                <w:webHidden/>
              </w:rPr>
              <w:fldChar w:fldCharType="separate"/>
            </w:r>
            <w:r w:rsidR="00E60870">
              <w:rPr>
                <w:noProof/>
                <w:webHidden/>
              </w:rPr>
              <w:t>66</w:t>
            </w:r>
            <w:r w:rsidR="001C2430">
              <w:rPr>
                <w:noProof/>
                <w:webHidden/>
              </w:rPr>
              <w:fldChar w:fldCharType="end"/>
            </w:r>
          </w:hyperlink>
        </w:p>
        <w:p w14:paraId="42E9B351" w14:textId="4C3EE8FE"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57" w:history="1">
            <w:r w:rsidR="001C2430" w:rsidRPr="0004780C">
              <w:rPr>
                <w:rStyle w:val="Hyperlink"/>
                <w:rFonts w:cs="Arial"/>
                <w:noProof/>
              </w:rPr>
              <w:t>F2. Thesis length</w:t>
            </w:r>
            <w:r w:rsidR="001C2430">
              <w:rPr>
                <w:noProof/>
                <w:webHidden/>
              </w:rPr>
              <w:tab/>
            </w:r>
            <w:r w:rsidR="001C2430">
              <w:rPr>
                <w:noProof/>
                <w:webHidden/>
              </w:rPr>
              <w:fldChar w:fldCharType="begin"/>
            </w:r>
            <w:r w:rsidR="001C2430">
              <w:rPr>
                <w:noProof/>
                <w:webHidden/>
              </w:rPr>
              <w:instrText xml:space="preserve"> PAGEREF _Toc144463457 \h </w:instrText>
            </w:r>
            <w:r w:rsidR="001C2430">
              <w:rPr>
                <w:noProof/>
                <w:webHidden/>
              </w:rPr>
            </w:r>
            <w:r w:rsidR="001C2430">
              <w:rPr>
                <w:noProof/>
                <w:webHidden/>
              </w:rPr>
              <w:fldChar w:fldCharType="separate"/>
            </w:r>
            <w:r w:rsidR="00E60870">
              <w:rPr>
                <w:noProof/>
                <w:webHidden/>
              </w:rPr>
              <w:t>67</w:t>
            </w:r>
            <w:r w:rsidR="001C2430">
              <w:rPr>
                <w:noProof/>
                <w:webHidden/>
              </w:rPr>
              <w:fldChar w:fldCharType="end"/>
            </w:r>
          </w:hyperlink>
        </w:p>
        <w:p w14:paraId="1A90F50F" w14:textId="71B9170D"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58" w:history="1">
            <w:r w:rsidR="001C2430" w:rsidRPr="0004780C">
              <w:rPr>
                <w:rStyle w:val="Hyperlink"/>
                <w:rFonts w:cs="Arial"/>
                <w:noProof/>
              </w:rPr>
              <w:t>F4. Admission criteria</w:t>
            </w:r>
            <w:r w:rsidR="001C2430">
              <w:rPr>
                <w:noProof/>
                <w:webHidden/>
              </w:rPr>
              <w:tab/>
            </w:r>
            <w:r w:rsidR="001C2430">
              <w:rPr>
                <w:noProof/>
                <w:webHidden/>
              </w:rPr>
              <w:fldChar w:fldCharType="begin"/>
            </w:r>
            <w:r w:rsidR="001C2430">
              <w:rPr>
                <w:noProof/>
                <w:webHidden/>
              </w:rPr>
              <w:instrText xml:space="preserve"> PAGEREF _Toc144463458 \h </w:instrText>
            </w:r>
            <w:r w:rsidR="001C2430">
              <w:rPr>
                <w:noProof/>
                <w:webHidden/>
              </w:rPr>
            </w:r>
            <w:r w:rsidR="001C2430">
              <w:rPr>
                <w:noProof/>
                <w:webHidden/>
              </w:rPr>
              <w:fldChar w:fldCharType="separate"/>
            </w:r>
            <w:r w:rsidR="00E60870">
              <w:rPr>
                <w:noProof/>
                <w:webHidden/>
              </w:rPr>
              <w:t>67</w:t>
            </w:r>
            <w:r w:rsidR="001C2430">
              <w:rPr>
                <w:noProof/>
                <w:webHidden/>
              </w:rPr>
              <w:fldChar w:fldCharType="end"/>
            </w:r>
          </w:hyperlink>
        </w:p>
        <w:p w14:paraId="4615F0A1" w14:textId="3D1DF9C8"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59" w:history="1">
            <w:r w:rsidR="001C2430" w:rsidRPr="0004780C">
              <w:rPr>
                <w:rStyle w:val="Hyperlink"/>
                <w:rFonts w:cs="Arial"/>
                <w:noProof/>
              </w:rPr>
              <w:t>F5. Final thesis examination</w:t>
            </w:r>
            <w:r w:rsidR="001C2430">
              <w:rPr>
                <w:noProof/>
                <w:webHidden/>
              </w:rPr>
              <w:tab/>
            </w:r>
            <w:r w:rsidR="001C2430">
              <w:rPr>
                <w:noProof/>
                <w:webHidden/>
              </w:rPr>
              <w:fldChar w:fldCharType="begin"/>
            </w:r>
            <w:r w:rsidR="001C2430">
              <w:rPr>
                <w:noProof/>
                <w:webHidden/>
              </w:rPr>
              <w:instrText xml:space="preserve"> PAGEREF _Toc144463459 \h </w:instrText>
            </w:r>
            <w:r w:rsidR="001C2430">
              <w:rPr>
                <w:noProof/>
                <w:webHidden/>
              </w:rPr>
            </w:r>
            <w:r w:rsidR="001C2430">
              <w:rPr>
                <w:noProof/>
                <w:webHidden/>
              </w:rPr>
              <w:fldChar w:fldCharType="separate"/>
            </w:r>
            <w:r w:rsidR="00E60870">
              <w:rPr>
                <w:noProof/>
                <w:webHidden/>
              </w:rPr>
              <w:t>68</w:t>
            </w:r>
            <w:r w:rsidR="001C2430">
              <w:rPr>
                <w:noProof/>
                <w:webHidden/>
              </w:rPr>
              <w:fldChar w:fldCharType="end"/>
            </w:r>
          </w:hyperlink>
        </w:p>
        <w:p w14:paraId="52BD2276" w14:textId="38434FCD"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60" w:history="1">
            <w:r w:rsidR="001C2430" w:rsidRPr="0004780C">
              <w:rPr>
                <w:rStyle w:val="Hyperlink"/>
                <w:noProof/>
              </w:rPr>
              <w:t>F5.3 Recommendations Following the Submission of Minor Amendments:</w:t>
            </w:r>
            <w:r w:rsidR="001C2430">
              <w:rPr>
                <w:noProof/>
                <w:webHidden/>
              </w:rPr>
              <w:tab/>
            </w:r>
            <w:r w:rsidR="001C2430">
              <w:rPr>
                <w:noProof/>
                <w:webHidden/>
              </w:rPr>
              <w:fldChar w:fldCharType="begin"/>
            </w:r>
            <w:r w:rsidR="001C2430">
              <w:rPr>
                <w:noProof/>
                <w:webHidden/>
              </w:rPr>
              <w:instrText xml:space="preserve"> PAGEREF _Toc144463460 \h </w:instrText>
            </w:r>
            <w:r w:rsidR="001C2430">
              <w:rPr>
                <w:noProof/>
                <w:webHidden/>
              </w:rPr>
            </w:r>
            <w:r w:rsidR="001C2430">
              <w:rPr>
                <w:noProof/>
                <w:webHidden/>
              </w:rPr>
              <w:fldChar w:fldCharType="separate"/>
            </w:r>
            <w:r w:rsidR="00E60870">
              <w:rPr>
                <w:noProof/>
                <w:webHidden/>
              </w:rPr>
              <w:t>69</w:t>
            </w:r>
            <w:r w:rsidR="001C2430">
              <w:rPr>
                <w:noProof/>
                <w:webHidden/>
              </w:rPr>
              <w:fldChar w:fldCharType="end"/>
            </w:r>
          </w:hyperlink>
        </w:p>
        <w:p w14:paraId="3CDFD7C4" w14:textId="417437D8"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61" w:history="1">
            <w:r w:rsidR="001C2430" w:rsidRPr="0004780C">
              <w:rPr>
                <w:rStyle w:val="Hyperlink"/>
                <w:noProof/>
              </w:rPr>
              <w:t>F5.4 Recommendations Following the Submission of Referred Work:</w:t>
            </w:r>
            <w:r w:rsidR="001C2430">
              <w:rPr>
                <w:noProof/>
                <w:webHidden/>
              </w:rPr>
              <w:tab/>
            </w:r>
            <w:r w:rsidR="001C2430">
              <w:rPr>
                <w:noProof/>
                <w:webHidden/>
              </w:rPr>
              <w:fldChar w:fldCharType="begin"/>
            </w:r>
            <w:r w:rsidR="001C2430">
              <w:rPr>
                <w:noProof/>
                <w:webHidden/>
              </w:rPr>
              <w:instrText xml:space="preserve"> PAGEREF _Toc144463461 \h </w:instrText>
            </w:r>
            <w:r w:rsidR="001C2430">
              <w:rPr>
                <w:noProof/>
                <w:webHidden/>
              </w:rPr>
            </w:r>
            <w:r w:rsidR="001C2430">
              <w:rPr>
                <w:noProof/>
                <w:webHidden/>
              </w:rPr>
              <w:fldChar w:fldCharType="separate"/>
            </w:r>
            <w:r w:rsidR="00E60870">
              <w:rPr>
                <w:noProof/>
                <w:webHidden/>
              </w:rPr>
              <w:t>69</w:t>
            </w:r>
            <w:r w:rsidR="001C2430">
              <w:rPr>
                <w:noProof/>
                <w:webHidden/>
              </w:rPr>
              <w:fldChar w:fldCharType="end"/>
            </w:r>
          </w:hyperlink>
        </w:p>
        <w:p w14:paraId="72655E4E" w14:textId="6D313287"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62" w:history="1">
            <w:r w:rsidR="001C2430" w:rsidRPr="0004780C">
              <w:rPr>
                <w:rStyle w:val="Hyperlink"/>
              </w:rPr>
              <w:t>Section G: Regulations for the Award of Higher Doctorates</w:t>
            </w:r>
            <w:r w:rsidR="001C2430">
              <w:rPr>
                <w:webHidden/>
              </w:rPr>
              <w:tab/>
            </w:r>
            <w:r w:rsidR="001C2430">
              <w:rPr>
                <w:webHidden/>
              </w:rPr>
              <w:fldChar w:fldCharType="begin"/>
            </w:r>
            <w:r w:rsidR="001C2430">
              <w:rPr>
                <w:webHidden/>
              </w:rPr>
              <w:instrText xml:space="preserve"> PAGEREF _Toc144463462 \h </w:instrText>
            </w:r>
            <w:r w:rsidR="001C2430">
              <w:rPr>
                <w:webHidden/>
              </w:rPr>
            </w:r>
            <w:r w:rsidR="001C2430">
              <w:rPr>
                <w:webHidden/>
              </w:rPr>
              <w:fldChar w:fldCharType="separate"/>
            </w:r>
            <w:r w:rsidR="00E60870">
              <w:rPr>
                <w:webHidden/>
              </w:rPr>
              <w:t>71</w:t>
            </w:r>
            <w:r w:rsidR="001C2430">
              <w:rPr>
                <w:webHidden/>
              </w:rPr>
              <w:fldChar w:fldCharType="end"/>
            </w:r>
          </w:hyperlink>
        </w:p>
        <w:p w14:paraId="35DFC9F4" w14:textId="40A5D15C"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63" w:history="1">
            <w:r w:rsidR="001C2430" w:rsidRPr="0004780C">
              <w:rPr>
                <w:rStyle w:val="Hyperlink"/>
                <w:rFonts w:cs="Arial"/>
                <w:noProof/>
              </w:rPr>
              <w:t>G1. Awards available</w:t>
            </w:r>
            <w:r w:rsidR="001C2430">
              <w:rPr>
                <w:noProof/>
                <w:webHidden/>
              </w:rPr>
              <w:tab/>
            </w:r>
            <w:r w:rsidR="001C2430">
              <w:rPr>
                <w:noProof/>
                <w:webHidden/>
              </w:rPr>
              <w:fldChar w:fldCharType="begin"/>
            </w:r>
            <w:r w:rsidR="001C2430">
              <w:rPr>
                <w:noProof/>
                <w:webHidden/>
              </w:rPr>
              <w:instrText xml:space="preserve"> PAGEREF _Toc144463463 \h </w:instrText>
            </w:r>
            <w:r w:rsidR="001C2430">
              <w:rPr>
                <w:noProof/>
                <w:webHidden/>
              </w:rPr>
            </w:r>
            <w:r w:rsidR="001C2430">
              <w:rPr>
                <w:noProof/>
                <w:webHidden/>
              </w:rPr>
              <w:fldChar w:fldCharType="separate"/>
            </w:r>
            <w:r w:rsidR="00E60870">
              <w:rPr>
                <w:noProof/>
                <w:webHidden/>
              </w:rPr>
              <w:t>71</w:t>
            </w:r>
            <w:r w:rsidR="001C2430">
              <w:rPr>
                <w:noProof/>
                <w:webHidden/>
              </w:rPr>
              <w:fldChar w:fldCharType="end"/>
            </w:r>
          </w:hyperlink>
        </w:p>
        <w:p w14:paraId="6553539B" w14:textId="0562C148"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64" w:history="1">
            <w:r w:rsidR="001C2430" w:rsidRPr="0004780C">
              <w:rPr>
                <w:rStyle w:val="Hyperlink"/>
                <w:noProof/>
              </w:rPr>
              <w:t>G1.2 Criteria</w:t>
            </w:r>
            <w:r w:rsidR="001C2430">
              <w:rPr>
                <w:noProof/>
                <w:webHidden/>
              </w:rPr>
              <w:tab/>
            </w:r>
            <w:r w:rsidR="001C2430">
              <w:rPr>
                <w:noProof/>
                <w:webHidden/>
              </w:rPr>
              <w:fldChar w:fldCharType="begin"/>
            </w:r>
            <w:r w:rsidR="001C2430">
              <w:rPr>
                <w:noProof/>
                <w:webHidden/>
              </w:rPr>
              <w:instrText xml:space="preserve"> PAGEREF _Toc144463464 \h </w:instrText>
            </w:r>
            <w:r w:rsidR="001C2430">
              <w:rPr>
                <w:noProof/>
                <w:webHidden/>
              </w:rPr>
            </w:r>
            <w:r w:rsidR="001C2430">
              <w:rPr>
                <w:noProof/>
                <w:webHidden/>
              </w:rPr>
              <w:fldChar w:fldCharType="separate"/>
            </w:r>
            <w:r w:rsidR="00E60870">
              <w:rPr>
                <w:noProof/>
                <w:webHidden/>
              </w:rPr>
              <w:t>71</w:t>
            </w:r>
            <w:r w:rsidR="001C2430">
              <w:rPr>
                <w:noProof/>
                <w:webHidden/>
              </w:rPr>
              <w:fldChar w:fldCharType="end"/>
            </w:r>
          </w:hyperlink>
        </w:p>
        <w:p w14:paraId="48BB4377" w14:textId="11AC65BE"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65" w:history="1">
            <w:r w:rsidR="001C2430" w:rsidRPr="0004780C">
              <w:rPr>
                <w:rStyle w:val="Hyperlink"/>
                <w:rFonts w:cs="Arial"/>
                <w:noProof/>
              </w:rPr>
              <w:t>G2. Regulations for candidature</w:t>
            </w:r>
            <w:r w:rsidR="001C2430">
              <w:rPr>
                <w:noProof/>
                <w:webHidden/>
              </w:rPr>
              <w:tab/>
            </w:r>
            <w:r w:rsidR="001C2430">
              <w:rPr>
                <w:noProof/>
                <w:webHidden/>
              </w:rPr>
              <w:fldChar w:fldCharType="begin"/>
            </w:r>
            <w:r w:rsidR="001C2430">
              <w:rPr>
                <w:noProof/>
                <w:webHidden/>
              </w:rPr>
              <w:instrText xml:space="preserve"> PAGEREF _Toc144463465 \h </w:instrText>
            </w:r>
            <w:r w:rsidR="001C2430">
              <w:rPr>
                <w:noProof/>
                <w:webHidden/>
              </w:rPr>
            </w:r>
            <w:r w:rsidR="001C2430">
              <w:rPr>
                <w:noProof/>
                <w:webHidden/>
              </w:rPr>
              <w:fldChar w:fldCharType="separate"/>
            </w:r>
            <w:r w:rsidR="00E60870">
              <w:rPr>
                <w:noProof/>
                <w:webHidden/>
              </w:rPr>
              <w:t>71</w:t>
            </w:r>
            <w:r w:rsidR="001C2430">
              <w:rPr>
                <w:noProof/>
                <w:webHidden/>
              </w:rPr>
              <w:fldChar w:fldCharType="end"/>
            </w:r>
          </w:hyperlink>
        </w:p>
        <w:p w14:paraId="5318041F" w14:textId="179D6845"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66" w:history="1">
            <w:r w:rsidR="001C2430" w:rsidRPr="0004780C">
              <w:rPr>
                <w:rStyle w:val="Hyperlink"/>
                <w:rFonts w:cs="Arial"/>
                <w:noProof/>
              </w:rPr>
              <w:t>G3. Application for candidature</w:t>
            </w:r>
            <w:r w:rsidR="001C2430">
              <w:rPr>
                <w:noProof/>
                <w:webHidden/>
              </w:rPr>
              <w:tab/>
            </w:r>
            <w:r w:rsidR="001C2430">
              <w:rPr>
                <w:noProof/>
                <w:webHidden/>
              </w:rPr>
              <w:fldChar w:fldCharType="begin"/>
            </w:r>
            <w:r w:rsidR="001C2430">
              <w:rPr>
                <w:noProof/>
                <w:webHidden/>
              </w:rPr>
              <w:instrText xml:space="preserve"> PAGEREF _Toc144463466 \h </w:instrText>
            </w:r>
            <w:r w:rsidR="001C2430">
              <w:rPr>
                <w:noProof/>
                <w:webHidden/>
              </w:rPr>
            </w:r>
            <w:r w:rsidR="001C2430">
              <w:rPr>
                <w:noProof/>
                <w:webHidden/>
              </w:rPr>
              <w:fldChar w:fldCharType="separate"/>
            </w:r>
            <w:r w:rsidR="00E60870">
              <w:rPr>
                <w:noProof/>
                <w:webHidden/>
              </w:rPr>
              <w:t>71</w:t>
            </w:r>
            <w:r w:rsidR="001C2430">
              <w:rPr>
                <w:noProof/>
                <w:webHidden/>
              </w:rPr>
              <w:fldChar w:fldCharType="end"/>
            </w:r>
          </w:hyperlink>
        </w:p>
        <w:p w14:paraId="5B62F592" w14:textId="37B6C085"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67" w:history="1">
            <w:r w:rsidR="001C2430" w:rsidRPr="0004780C">
              <w:rPr>
                <w:rStyle w:val="Hyperlink"/>
                <w:rFonts w:cs="Arial"/>
                <w:noProof/>
              </w:rPr>
              <w:t>G4. Form of submission</w:t>
            </w:r>
            <w:r w:rsidR="001C2430">
              <w:rPr>
                <w:noProof/>
                <w:webHidden/>
              </w:rPr>
              <w:tab/>
            </w:r>
            <w:r w:rsidR="001C2430">
              <w:rPr>
                <w:noProof/>
                <w:webHidden/>
              </w:rPr>
              <w:fldChar w:fldCharType="begin"/>
            </w:r>
            <w:r w:rsidR="001C2430">
              <w:rPr>
                <w:noProof/>
                <w:webHidden/>
              </w:rPr>
              <w:instrText xml:space="preserve"> PAGEREF _Toc144463467 \h </w:instrText>
            </w:r>
            <w:r w:rsidR="001C2430">
              <w:rPr>
                <w:noProof/>
                <w:webHidden/>
              </w:rPr>
            </w:r>
            <w:r w:rsidR="001C2430">
              <w:rPr>
                <w:noProof/>
                <w:webHidden/>
              </w:rPr>
              <w:fldChar w:fldCharType="separate"/>
            </w:r>
            <w:r w:rsidR="00E60870">
              <w:rPr>
                <w:noProof/>
                <w:webHidden/>
              </w:rPr>
              <w:t>72</w:t>
            </w:r>
            <w:r w:rsidR="001C2430">
              <w:rPr>
                <w:noProof/>
                <w:webHidden/>
              </w:rPr>
              <w:fldChar w:fldCharType="end"/>
            </w:r>
          </w:hyperlink>
        </w:p>
        <w:p w14:paraId="7E73D9D9" w14:textId="3DD9D8DA"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68" w:history="1">
            <w:r w:rsidR="001C2430" w:rsidRPr="0004780C">
              <w:rPr>
                <w:rStyle w:val="Hyperlink"/>
                <w:rFonts w:cs="Arial"/>
                <w:noProof/>
              </w:rPr>
              <w:t>G5. Examination</w:t>
            </w:r>
            <w:r w:rsidR="001C2430">
              <w:rPr>
                <w:noProof/>
                <w:webHidden/>
              </w:rPr>
              <w:tab/>
            </w:r>
            <w:r w:rsidR="001C2430">
              <w:rPr>
                <w:noProof/>
                <w:webHidden/>
              </w:rPr>
              <w:fldChar w:fldCharType="begin"/>
            </w:r>
            <w:r w:rsidR="001C2430">
              <w:rPr>
                <w:noProof/>
                <w:webHidden/>
              </w:rPr>
              <w:instrText xml:space="preserve"> PAGEREF _Toc144463468 \h </w:instrText>
            </w:r>
            <w:r w:rsidR="001C2430">
              <w:rPr>
                <w:noProof/>
                <w:webHidden/>
              </w:rPr>
            </w:r>
            <w:r w:rsidR="001C2430">
              <w:rPr>
                <w:noProof/>
                <w:webHidden/>
              </w:rPr>
              <w:fldChar w:fldCharType="separate"/>
            </w:r>
            <w:r w:rsidR="00E60870">
              <w:rPr>
                <w:noProof/>
                <w:webHidden/>
              </w:rPr>
              <w:t>73</w:t>
            </w:r>
            <w:r w:rsidR="001C2430">
              <w:rPr>
                <w:noProof/>
                <w:webHidden/>
              </w:rPr>
              <w:fldChar w:fldCharType="end"/>
            </w:r>
          </w:hyperlink>
        </w:p>
        <w:p w14:paraId="3D7944AE" w14:textId="4620733D"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69" w:history="1">
            <w:r w:rsidR="001C2430" w:rsidRPr="0004780C">
              <w:rPr>
                <w:rStyle w:val="Hyperlink"/>
                <w:noProof/>
              </w:rPr>
              <w:t>G5.2 Outcome</w:t>
            </w:r>
            <w:r w:rsidR="001C2430">
              <w:rPr>
                <w:noProof/>
                <w:webHidden/>
              </w:rPr>
              <w:tab/>
            </w:r>
            <w:r w:rsidR="001C2430">
              <w:rPr>
                <w:noProof/>
                <w:webHidden/>
              </w:rPr>
              <w:fldChar w:fldCharType="begin"/>
            </w:r>
            <w:r w:rsidR="001C2430">
              <w:rPr>
                <w:noProof/>
                <w:webHidden/>
              </w:rPr>
              <w:instrText xml:space="preserve"> PAGEREF _Toc144463469 \h </w:instrText>
            </w:r>
            <w:r w:rsidR="001C2430">
              <w:rPr>
                <w:noProof/>
                <w:webHidden/>
              </w:rPr>
            </w:r>
            <w:r w:rsidR="001C2430">
              <w:rPr>
                <w:noProof/>
                <w:webHidden/>
              </w:rPr>
              <w:fldChar w:fldCharType="separate"/>
            </w:r>
            <w:r w:rsidR="00E60870">
              <w:rPr>
                <w:noProof/>
                <w:webHidden/>
              </w:rPr>
              <w:t>73</w:t>
            </w:r>
            <w:r w:rsidR="001C2430">
              <w:rPr>
                <w:noProof/>
                <w:webHidden/>
              </w:rPr>
              <w:fldChar w:fldCharType="end"/>
            </w:r>
          </w:hyperlink>
        </w:p>
        <w:p w14:paraId="704CA1F2" w14:textId="070863B6"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70" w:history="1">
            <w:r w:rsidR="001C2430" w:rsidRPr="0004780C">
              <w:rPr>
                <w:rStyle w:val="Hyperlink"/>
                <w:rFonts w:cs="Arial"/>
                <w:noProof/>
              </w:rPr>
              <w:t xml:space="preserve">G6. </w:t>
            </w:r>
            <w:r w:rsidR="00547922">
              <w:rPr>
                <w:rStyle w:val="Hyperlink"/>
                <w:rFonts w:cs="Arial"/>
                <w:noProof/>
              </w:rPr>
              <w:t>R</w:t>
            </w:r>
            <w:r w:rsidR="001C2430" w:rsidRPr="0004780C">
              <w:rPr>
                <w:rStyle w:val="Hyperlink"/>
                <w:rFonts w:cs="Arial"/>
                <w:noProof/>
              </w:rPr>
              <w:t>etention of work submitted</w:t>
            </w:r>
            <w:r w:rsidR="001C2430">
              <w:rPr>
                <w:noProof/>
                <w:webHidden/>
              </w:rPr>
              <w:tab/>
            </w:r>
            <w:r w:rsidR="001C2430">
              <w:rPr>
                <w:noProof/>
                <w:webHidden/>
              </w:rPr>
              <w:fldChar w:fldCharType="begin"/>
            </w:r>
            <w:r w:rsidR="001C2430">
              <w:rPr>
                <w:noProof/>
                <w:webHidden/>
              </w:rPr>
              <w:instrText xml:space="preserve"> PAGEREF _Toc144463470 \h </w:instrText>
            </w:r>
            <w:r w:rsidR="001C2430">
              <w:rPr>
                <w:noProof/>
                <w:webHidden/>
              </w:rPr>
            </w:r>
            <w:r w:rsidR="001C2430">
              <w:rPr>
                <w:noProof/>
                <w:webHidden/>
              </w:rPr>
              <w:fldChar w:fldCharType="separate"/>
            </w:r>
            <w:r w:rsidR="00E60870">
              <w:rPr>
                <w:noProof/>
                <w:webHidden/>
              </w:rPr>
              <w:t>74</w:t>
            </w:r>
            <w:r w:rsidR="001C2430">
              <w:rPr>
                <w:noProof/>
                <w:webHidden/>
              </w:rPr>
              <w:fldChar w:fldCharType="end"/>
            </w:r>
          </w:hyperlink>
        </w:p>
        <w:p w14:paraId="46EDBFD8" w14:textId="7A6B92FA" w:rsidR="001C2430" w:rsidRDefault="00000000">
          <w:pPr>
            <w:pStyle w:val="TOC2"/>
            <w:rPr>
              <w:rFonts w:asciiTheme="minorHAnsi" w:eastAsiaTheme="minorEastAsia" w:hAnsiTheme="minorHAnsi" w:cstheme="minorBidi"/>
              <w:noProof/>
              <w:color w:val="auto"/>
              <w:kern w:val="2"/>
              <w:sz w:val="22"/>
              <w:szCs w:val="22"/>
              <w:lang w:eastAsia="en-GB"/>
              <w14:ligatures w14:val="standardContextual"/>
            </w:rPr>
          </w:pPr>
          <w:hyperlink w:anchor="_Toc144463471" w:history="1">
            <w:r w:rsidR="001C2430" w:rsidRPr="0004780C">
              <w:rPr>
                <w:rStyle w:val="Hyperlink"/>
                <w:rFonts w:cs="Arial"/>
                <w:noProof/>
              </w:rPr>
              <w:t>G7. Appeal of Outcome</w:t>
            </w:r>
            <w:r w:rsidR="001C2430">
              <w:rPr>
                <w:noProof/>
                <w:webHidden/>
              </w:rPr>
              <w:tab/>
            </w:r>
            <w:r w:rsidR="001C2430">
              <w:rPr>
                <w:noProof/>
                <w:webHidden/>
              </w:rPr>
              <w:fldChar w:fldCharType="begin"/>
            </w:r>
            <w:r w:rsidR="001C2430">
              <w:rPr>
                <w:noProof/>
                <w:webHidden/>
              </w:rPr>
              <w:instrText xml:space="preserve"> PAGEREF _Toc144463471 \h </w:instrText>
            </w:r>
            <w:r w:rsidR="001C2430">
              <w:rPr>
                <w:noProof/>
                <w:webHidden/>
              </w:rPr>
            </w:r>
            <w:r w:rsidR="001C2430">
              <w:rPr>
                <w:noProof/>
                <w:webHidden/>
              </w:rPr>
              <w:fldChar w:fldCharType="separate"/>
            </w:r>
            <w:r w:rsidR="00E60870">
              <w:rPr>
                <w:noProof/>
                <w:webHidden/>
              </w:rPr>
              <w:t>74</w:t>
            </w:r>
            <w:r w:rsidR="001C2430">
              <w:rPr>
                <w:noProof/>
                <w:webHidden/>
              </w:rPr>
              <w:fldChar w:fldCharType="end"/>
            </w:r>
          </w:hyperlink>
        </w:p>
        <w:p w14:paraId="29E58FEC" w14:textId="6DA93ED3"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72" w:history="1">
            <w:r w:rsidR="001C2430" w:rsidRPr="0004780C">
              <w:rPr>
                <w:rStyle w:val="Hyperlink"/>
              </w:rPr>
              <w:t>Appendix A</w:t>
            </w:r>
            <w:r w:rsidR="001C2430">
              <w:rPr>
                <w:webHidden/>
              </w:rPr>
              <w:tab/>
            </w:r>
            <w:r w:rsidR="001C2430">
              <w:rPr>
                <w:webHidden/>
              </w:rPr>
              <w:fldChar w:fldCharType="begin"/>
            </w:r>
            <w:r w:rsidR="001C2430">
              <w:rPr>
                <w:webHidden/>
              </w:rPr>
              <w:instrText xml:space="preserve"> PAGEREF _Toc144463472 \h </w:instrText>
            </w:r>
            <w:r w:rsidR="001C2430">
              <w:rPr>
                <w:webHidden/>
              </w:rPr>
            </w:r>
            <w:r w:rsidR="001C2430">
              <w:rPr>
                <w:webHidden/>
              </w:rPr>
              <w:fldChar w:fldCharType="separate"/>
            </w:r>
            <w:r w:rsidR="00E60870">
              <w:rPr>
                <w:webHidden/>
              </w:rPr>
              <w:t>75</w:t>
            </w:r>
            <w:r w:rsidR="001C2430">
              <w:rPr>
                <w:webHidden/>
              </w:rPr>
              <w:fldChar w:fldCharType="end"/>
            </w:r>
          </w:hyperlink>
        </w:p>
        <w:p w14:paraId="66CF0B07" w14:textId="6859590F"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73" w:history="1">
            <w:r w:rsidR="001C2430" w:rsidRPr="0004780C">
              <w:rPr>
                <w:rStyle w:val="Hyperlink"/>
              </w:rPr>
              <w:t>Guidelines for alternative format research degree theses using practice as research: School of Arts and Humanities</w:t>
            </w:r>
            <w:r w:rsidR="001C2430">
              <w:rPr>
                <w:webHidden/>
              </w:rPr>
              <w:tab/>
            </w:r>
            <w:r w:rsidR="001C2430">
              <w:rPr>
                <w:webHidden/>
              </w:rPr>
              <w:fldChar w:fldCharType="begin"/>
            </w:r>
            <w:r w:rsidR="001C2430">
              <w:rPr>
                <w:webHidden/>
              </w:rPr>
              <w:instrText xml:space="preserve"> PAGEREF _Toc144463473 \h </w:instrText>
            </w:r>
            <w:r w:rsidR="001C2430">
              <w:rPr>
                <w:webHidden/>
              </w:rPr>
            </w:r>
            <w:r w:rsidR="001C2430">
              <w:rPr>
                <w:webHidden/>
              </w:rPr>
              <w:fldChar w:fldCharType="separate"/>
            </w:r>
            <w:r w:rsidR="00E60870">
              <w:rPr>
                <w:webHidden/>
              </w:rPr>
              <w:t>75</w:t>
            </w:r>
            <w:r w:rsidR="001C2430">
              <w:rPr>
                <w:webHidden/>
              </w:rPr>
              <w:fldChar w:fldCharType="end"/>
            </w:r>
          </w:hyperlink>
        </w:p>
        <w:p w14:paraId="2FE6F186" w14:textId="7D72CD05"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74" w:history="1">
            <w:r w:rsidR="001C2430" w:rsidRPr="0004780C">
              <w:rPr>
                <w:rStyle w:val="Hyperlink"/>
              </w:rPr>
              <w:t>Contents</w:t>
            </w:r>
            <w:r w:rsidR="001C2430">
              <w:rPr>
                <w:webHidden/>
              </w:rPr>
              <w:tab/>
            </w:r>
            <w:r w:rsidR="001C2430">
              <w:rPr>
                <w:webHidden/>
              </w:rPr>
              <w:fldChar w:fldCharType="begin"/>
            </w:r>
            <w:r w:rsidR="001C2430">
              <w:rPr>
                <w:webHidden/>
              </w:rPr>
              <w:instrText xml:space="preserve"> PAGEREF _Toc144463474 \h </w:instrText>
            </w:r>
            <w:r w:rsidR="001C2430">
              <w:rPr>
                <w:webHidden/>
              </w:rPr>
            </w:r>
            <w:r w:rsidR="001C2430">
              <w:rPr>
                <w:webHidden/>
              </w:rPr>
              <w:fldChar w:fldCharType="separate"/>
            </w:r>
            <w:r w:rsidR="00E60870">
              <w:rPr>
                <w:webHidden/>
              </w:rPr>
              <w:t>75</w:t>
            </w:r>
            <w:r w:rsidR="001C2430">
              <w:rPr>
                <w:webHidden/>
              </w:rPr>
              <w:fldChar w:fldCharType="end"/>
            </w:r>
          </w:hyperlink>
        </w:p>
        <w:p w14:paraId="49CC5D53" w14:textId="2C2530B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75" w:history="1">
            <w:r w:rsidR="001C2430" w:rsidRPr="0004780C">
              <w:rPr>
                <w:rStyle w:val="Hyperlink"/>
                <w:noProof/>
              </w:rPr>
              <w:t>Subject specialism: Creative Writing</w:t>
            </w:r>
            <w:r w:rsidR="001C2430">
              <w:rPr>
                <w:noProof/>
                <w:webHidden/>
              </w:rPr>
              <w:tab/>
            </w:r>
            <w:r w:rsidR="001C2430">
              <w:rPr>
                <w:noProof/>
                <w:webHidden/>
              </w:rPr>
              <w:fldChar w:fldCharType="begin"/>
            </w:r>
            <w:r w:rsidR="001C2430">
              <w:rPr>
                <w:noProof/>
                <w:webHidden/>
              </w:rPr>
              <w:instrText xml:space="preserve"> PAGEREF _Toc144463475 \h </w:instrText>
            </w:r>
            <w:r w:rsidR="001C2430">
              <w:rPr>
                <w:noProof/>
                <w:webHidden/>
              </w:rPr>
            </w:r>
            <w:r w:rsidR="001C2430">
              <w:rPr>
                <w:noProof/>
                <w:webHidden/>
              </w:rPr>
              <w:fldChar w:fldCharType="separate"/>
            </w:r>
            <w:r w:rsidR="00E60870">
              <w:rPr>
                <w:noProof/>
                <w:webHidden/>
              </w:rPr>
              <w:t>80</w:t>
            </w:r>
            <w:r w:rsidR="001C2430">
              <w:rPr>
                <w:noProof/>
                <w:webHidden/>
              </w:rPr>
              <w:fldChar w:fldCharType="end"/>
            </w:r>
          </w:hyperlink>
        </w:p>
        <w:p w14:paraId="4025031B" w14:textId="523C80A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76" w:history="1">
            <w:r w:rsidR="001C2430" w:rsidRPr="0004780C">
              <w:rPr>
                <w:rStyle w:val="Hyperlink"/>
                <w:noProof/>
              </w:rPr>
              <w:t>Subject specialism: History</w:t>
            </w:r>
            <w:r w:rsidR="001C2430">
              <w:rPr>
                <w:noProof/>
                <w:webHidden/>
              </w:rPr>
              <w:tab/>
            </w:r>
            <w:r w:rsidR="001C2430">
              <w:rPr>
                <w:noProof/>
                <w:webHidden/>
              </w:rPr>
              <w:fldChar w:fldCharType="begin"/>
            </w:r>
            <w:r w:rsidR="001C2430">
              <w:rPr>
                <w:noProof/>
                <w:webHidden/>
              </w:rPr>
              <w:instrText xml:space="preserve"> PAGEREF _Toc144463476 \h </w:instrText>
            </w:r>
            <w:r w:rsidR="001C2430">
              <w:rPr>
                <w:noProof/>
                <w:webHidden/>
              </w:rPr>
            </w:r>
            <w:r w:rsidR="001C2430">
              <w:rPr>
                <w:noProof/>
                <w:webHidden/>
              </w:rPr>
              <w:fldChar w:fldCharType="separate"/>
            </w:r>
            <w:r w:rsidR="00E60870">
              <w:rPr>
                <w:noProof/>
                <w:webHidden/>
              </w:rPr>
              <w:t>81</w:t>
            </w:r>
            <w:r w:rsidR="001C2430">
              <w:rPr>
                <w:noProof/>
                <w:webHidden/>
              </w:rPr>
              <w:fldChar w:fldCharType="end"/>
            </w:r>
          </w:hyperlink>
        </w:p>
        <w:p w14:paraId="66F5075C" w14:textId="7AB7C50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77" w:history="1">
            <w:r w:rsidR="001C2430" w:rsidRPr="0004780C">
              <w:rPr>
                <w:rStyle w:val="Hyperlink"/>
                <w:noProof/>
              </w:rPr>
              <w:t>Subject specialism: Drama, Theatre, and Performance</w:t>
            </w:r>
            <w:r w:rsidR="001C2430">
              <w:rPr>
                <w:noProof/>
                <w:webHidden/>
              </w:rPr>
              <w:tab/>
            </w:r>
            <w:r w:rsidR="001C2430">
              <w:rPr>
                <w:noProof/>
                <w:webHidden/>
              </w:rPr>
              <w:fldChar w:fldCharType="begin"/>
            </w:r>
            <w:r w:rsidR="001C2430">
              <w:rPr>
                <w:noProof/>
                <w:webHidden/>
              </w:rPr>
              <w:instrText xml:space="preserve"> PAGEREF _Toc144463477 \h </w:instrText>
            </w:r>
            <w:r w:rsidR="001C2430">
              <w:rPr>
                <w:noProof/>
                <w:webHidden/>
              </w:rPr>
            </w:r>
            <w:r w:rsidR="001C2430">
              <w:rPr>
                <w:noProof/>
                <w:webHidden/>
              </w:rPr>
              <w:fldChar w:fldCharType="separate"/>
            </w:r>
            <w:r w:rsidR="00E60870">
              <w:rPr>
                <w:noProof/>
                <w:webHidden/>
              </w:rPr>
              <w:t>82</w:t>
            </w:r>
            <w:r w:rsidR="001C2430">
              <w:rPr>
                <w:noProof/>
                <w:webHidden/>
              </w:rPr>
              <w:fldChar w:fldCharType="end"/>
            </w:r>
          </w:hyperlink>
        </w:p>
        <w:p w14:paraId="61284B7B" w14:textId="7D29E8D5"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78" w:history="1">
            <w:r w:rsidR="001C2430" w:rsidRPr="0004780C">
              <w:rPr>
                <w:rStyle w:val="Hyperlink"/>
                <w:noProof/>
              </w:rPr>
              <w:t>Subject specialism: Music Performance</w:t>
            </w:r>
            <w:r w:rsidR="001C2430">
              <w:rPr>
                <w:noProof/>
                <w:webHidden/>
              </w:rPr>
              <w:tab/>
            </w:r>
            <w:r w:rsidR="001C2430">
              <w:rPr>
                <w:noProof/>
                <w:webHidden/>
              </w:rPr>
              <w:fldChar w:fldCharType="begin"/>
            </w:r>
            <w:r w:rsidR="001C2430">
              <w:rPr>
                <w:noProof/>
                <w:webHidden/>
              </w:rPr>
              <w:instrText xml:space="preserve"> PAGEREF _Toc144463478 \h </w:instrText>
            </w:r>
            <w:r w:rsidR="001C2430">
              <w:rPr>
                <w:noProof/>
                <w:webHidden/>
              </w:rPr>
            </w:r>
            <w:r w:rsidR="001C2430">
              <w:rPr>
                <w:noProof/>
                <w:webHidden/>
              </w:rPr>
              <w:fldChar w:fldCharType="separate"/>
            </w:r>
            <w:r w:rsidR="00E60870">
              <w:rPr>
                <w:noProof/>
                <w:webHidden/>
              </w:rPr>
              <w:t>83</w:t>
            </w:r>
            <w:r w:rsidR="001C2430">
              <w:rPr>
                <w:noProof/>
                <w:webHidden/>
              </w:rPr>
              <w:fldChar w:fldCharType="end"/>
            </w:r>
          </w:hyperlink>
        </w:p>
        <w:p w14:paraId="61E49F93" w14:textId="743DA499"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79" w:history="1">
            <w:r w:rsidR="001C2430" w:rsidRPr="0004780C">
              <w:rPr>
                <w:rStyle w:val="Hyperlink"/>
                <w:noProof/>
              </w:rPr>
              <w:t>Subject specialism: Music Composition</w:t>
            </w:r>
            <w:r w:rsidR="001C2430">
              <w:rPr>
                <w:noProof/>
                <w:webHidden/>
              </w:rPr>
              <w:tab/>
            </w:r>
            <w:r w:rsidR="001C2430">
              <w:rPr>
                <w:noProof/>
                <w:webHidden/>
              </w:rPr>
              <w:fldChar w:fldCharType="begin"/>
            </w:r>
            <w:r w:rsidR="001C2430">
              <w:rPr>
                <w:noProof/>
                <w:webHidden/>
              </w:rPr>
              <w:instrText xml:space="preserve"> PAGEREF _Toc144463479 \h </w:instrText>
            </w:r>
            <w:r w:rsidR="001C2430">
              <w:rPr>
                <w:noProof/>
                <w:webHidden/>
              </w:rPr>
            </w:r>
            <w:r w:rsidR="001C2430">
              <w:rPr>
                <w:noProof/>
                <w:webHidden/>
              </w:rPr>
              <w:fldChar w:fldCharType="separate"/>
            </w:r>
            <w:r w:rsidR="00E60870">
              <w:rPr>
                <w:noProof/>
                <w:webHidden/>
              </w:rPr>
              <w:t>86</w:t>
            </w:r>
            <w:r w:rsidR="001C2430">
              <w:rPr>
                <w:noProof/>
                <w:webHidden/>
              </w:rPr>
              <w:fldChar w:fldCharType="end"/>
            </w:r>
          </w:hyperlink>
        </w:p>
        <w:p w14:paraId="1ACAA7D7" w14:textId="6AD21C87"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80" w:history="1">
            <w:r w:rsidR="001C2430" w:rsidRPr="0004780C">
              <w:rPr>
                <w:rStyle w:val="Hyperlink"/>
                <w:noProof/>
              </w:rPr>
              <w:t>Subject specialism: Art and Design, Fashion and Textiles, Architecture and the Built Environment</w:t>
            </w:r>
            <w:r w:rsidR="001C2430">
              <w:rPr>
                <w:noProof/>
                <w:webHidden/>
              </w:rPr>
              <w:tab/>
            </w:r>
            <w:r w:rsidR="001C2430">
              <w:rPr>
                <w:noProof/>
                <w:webHidden/>
              </w:rPr>
              <w:fldChar w:fldCharType="begin"/>
            </w:r>
            <w:r w:rsidR="001C2430">
              <w:rPr>
                <w:noProof/>
                <w:webHidden/>
              </w:rPr>
              <w:instrText xml:space="preserve"> PAGEREF _Toc144463480 \h </w:instrText>
            </w:r>
            <w:r w:rsidR="001C2430">
              <w:rPr>
                <w:noProof/>
                <w:webHidden/>
              </w:rPr>
            </w:r>
            <w:r w:rsidR="001C2430">
              <w:rPr>
                <w:noProof/>
                <w:webHidden/>
              </w:rPr>
              <w:fldChar w:fldCharType="separate"/>
            </w:r>
            <w:r w:rsidR="00E60870">
              <w:rPr>
                <w:noProof/>
                <w:webHidden/>
              </w:rPr>
              <w:t>87</w:t>
            </w:r>
            <w:r w:rsidR="001C2430">
              <w:rPr>
                <w:noProof/>
                <w:webHidden/>
              </w:rPr>
              <w:fldChar w:fldCharType="end"/>
            </w:r>
          </w:hyperlink>
        </w:p>
        <w:p w14:paraId="6B95A9FC" w14:textId="4192670E"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81" w:history="1">
            <w:r w:rsidR="001C2430" w:rsidRPr="0004780C">
              <w:rPr>
                <w:rStyle w:val="Hyperlink"/>
                <w:noProof/>
              </w:rPr>
              <w:t>Subject specialism: Art and Design, Fashion and Textiles</w:t>
            </w:r>
            <w:r w:rsidR="001C2430">
              <w:rPr>
                <w:noProof/>
                <w:webHidden/>
              </w:rPr>
              <w:tab/>
            </w:r>
            <w:r w:rsidR="001C2430">
              <w:rPr>
                <w:noProof/>
                <w:webHidden/>
              </w:rPr>
              <w:fldChar w:fldCharType="begin"/>
            </w:r>
            <w:r w:rsidR="001C2430">
              <w:rPr>
                <w:noProof/>
                <w:webHidden/>
              </w:rPr>
              <w:instrText xml:space="preserve"> PAGEREF _Toc144463481 \h </w:instrText>
            </w:r>
            <w:r w:rsidR="001C2430">
              <w:rPr>
                <w:noProof/>
                <w:webHidden/>
              </w:rPr>
            </w:r>
            <w:r w:rsidR="001C2430">
              <w:rPr>
                <w:noProof/>
                <w:webHidden/>
              </w:rPr>
              <w:fldChar w:fldCharType="separate"/>
            </w:r>
            <w:r w:rsidR="00E60870">
              <w:rPr>
                <w:noProof/>
                <w:webHidden/>
              </w:rPr>
              <w:t>89</w:t>
            </w:r>
            <w:r w:rsidR="001C2430">
              <w:rPr>
                <w:noProof/>
                <w:webHidden/>
              </w:rPr>
              <w:fldChar w:fldCharType="end"/>
            </w:r>
          </w:hyperlink>
        </w:p>
        <w:p w14:paraId="67A7224E" w14:textId="11C1C7B2"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82" w:history="1">
            <w:r w:rsidR="001C2430" w:rsidRPr="0004780C">
              <w:rPr>
                <w:rStyle w:val="Hyperlink"/>
                <w:noProof/>
              </w:rPr>
              <w:t>Subject specialism: Architecture and the Built Environment</w:t>
            </w:r>
            <w:r w:rsidR="001C2430">
              <w:rPr>
                <w:noProof/>
                <w:webHidden/>
              </w:rPr>
              <w:tab/>
            </w:r>
            <w:r w:rsidR="001C2430">
              <w:rPr>
                <w:noProof/>
                <w:webHidden/>
              </w:rPr>
              <w:fldChar w:fldCharType="begin"/>
            </w:r>
            <w:r w:rsidR="001C2430">
              <w:rPr>
                <w:noProof/>
                <w:webHidden/>
              </w:rPr>
              <w:instrText xml:space="preserve"> PAGEREF _Toc144463482 \h </w:instrText>
            </w:r>
            <w:r w:rsidR="001C2430">
              <w:rPr>
                <w:noProof/>
                <w:webHidden/>
              </w:rPr>
            </w:r>
            <w:r w:rsidR="001C2430">
              <w:rPr>
                <w:noProof/>
                <w:webHidden/>
              </w:rPr>
              <w:fldChar w:fldCharType="separate"/>
            </w:r>
            <w:r w:rsidR="00E60870">
              <w:rPr>
                <w:noProof/>
                <w:webHidden/>
              </w:rPr>
              <w:t>91</w:t>
            </w:r>
            <w:r w:rsidR="001C2430">
              <w:rPr>
                <w:noProof/>
                <w:webHidden/>
              </w:rPr>
              <w:fldChar w:fldCharType="end"/>
            </w:r>
          </w:hyperlink>
        </w:p>
        <w:p w14:paraId="11DBEA9F" w14:textId="4CFD9B3D"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83" w:history="1">
            <w:r w:rsidR="001C2430" w:rsidRPr="0004780C">
              <w:rPr>
                <w:rStyle w:val="Hyperlink"/>
                <w:rFonts w:eastAsiaTheme="majorEastAsia" w:cstheme="majorBidi"/>
                <w:spacing w:val="5"/>
              </w:rPr>
              <w:t>Appendix B</w:t>
            </w:r>
            <w:r w:rsidR="001C2430">
              <w:rPr>
                <w:webHidden/>
              </w:rPr>
              <w:tab/>
            </w:r>
            <w:r w:rsidR="001C2430">
              <w:rPr>
                <w:webHidden/>
              </w:rPr>
              <w:fldChar w:fldCharType="begin"/>
            </w:r>
            <w:r w:rsidR="001C2430">
              <w:rPr>
                <w:webHidden/>
              </w:rPr>
              <w:instrText xml:space="preserve"> PAGEREF _Toc144463483 \h </w:instrText>
            </w:r>
            <w:r w:rsidR="001C2430">
              <w:rPr>
                <w:webHidden/>
              </w:rPr>
            </w:r>
            <w:r w:rsidR="001C2430">
              <w:rPr>
                <w:webHidden/>
              </w:rPr>
              <w:fldChar w:fldCharType="separate"/>
            </w:r>
            <w:r w:rsidR="00E60870">
              <w:rPr>
                <w:webHidden/>
              </w:rPr>
              <w:t>93</w:t>
            </w:r>
            <w:r w:rsidR="001C2430">
              <w:rPr>
                <w:webHidden/>
              </w:rPr>
              <w:fldChar w:fldCharType="end"/>
            </w:r>
          </w:hyperlink>
        </w:p>
        <w:p w14:paraId="3CC498E6" w14:textId="091AECE0"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84" w:history="1">
            <w:r w:rsidR="001C2430" w:rsidRPr="0004780C">
              <w:rPr>
                <w:rStyle w:val="Hyperlink"/>
              </w:rPr>
              <w:t>Guidance for journal format PhD thesis within the School of Human and Health Sciences</w:t>
            </w:r>
            <w:r w:rsidR="001C2430">
              <w:rPr>
                <w:webHidden/>
              </w:rPr>
              <w:tab/>
            </w:r>
            <w:r w:rsidR="001C2430">
              <w:rPr>
                <w:webHidden/>
              </w:rPr>
              <w:fldChar w:fldCharType="begin"/>
            </w:r>
            <w:r w:rsidR="001C2430">
              <w:rPr>
                <w:webHidden/>
              </w:rPr>
              <w:instrText xml:space="preserve"> PAGEREF _Toc144463484 \h </w:instrText>
            </w:r>
            <w:r w:rsidR="001C2430">
              <w:rPr>
                <w:webHidden/>
              </w:rPr>
            </w:r>
            <w:r w:rsidR="001C2430">
              <w:rPr>
                <w:webHidden/>
              </w:rPr>
              <w:fldChar w:fldCharType="separate"/>
            </w:r>
            <w:r w:rsidR="00E60870">
              <w:rPr>
                <w:webHidden/>
              </w:rPr>
              <w:t>93</w:t>
            </w:r>
            <w:r w:rsidR="001C2430">
              <w:rPr>
                <w:webHidden/>
              </w:rPr>
              <w:fldChar w:fldCharType="end"/>
            </w:r>
          </w:hyperlink>
        </w:p>
        <w:p w14:paraId="5D2A7FCD" w14:textId="72626926"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85" w:history="1">
            <w:r w:rsidR="001C2430" w:rsidRPr="0004780C">
              <w:rPr>
                <w:rStyle w:val="Hyperlink"/>
                <w:rFonts w:eastAsiaTheme="majorEastAsia" w:cstheme="majorBidi"/>
                <w:spacing w:val="5"/>
              </w:rPr>
              <w:t>Appendix C</w:t>
            </w:r>
            <w:r w:rsidR="001C2430">
              <w:rPr>
                <w:webHidden/>
              </w:rPr>
              <w:tab/>
            </w:r>
            <w:r w:rsidR="001C2430">
              <w:rPr>
                <w:webHidden/>
              </w:rPr>
              <w:fldChar w:fldCharType="begin"/>
            </w:r>
            <w:r w:rsidR="001C2430">
              <w:rPr>
                <w:webHidden/>
              </w:rPr>
              <w:instrText xml:space="preserve"> PAGEREF _Toc144463485 \h </w:instrText>
            </w:r>
            <w:r w:rsidR="001C2430">
              <w:rPr>
                <w:webHidden/>
              </w:rPr>
            </w:r>
            <w:r w:rsidR="001C2430">
              <w:rPr>
                <w:webHidden/>
              </w:rPr>
              <w:fldChar w:fldCharType="separate"/>
            </w:r>
            <w:r w:rsidR="00E60870">
              <w:rPr>
                <w:webHidden/>
              </w:rPr>
              <w:t>98</w:t>
            </w:r>
            <w:r w:rsidR="001C2430">
              <w:rPr>
                <w:webHidden/>
              </w:rPr>
              <w:fldChar w:fldCharType="end"/>
            </w:r>
          </w:hyperlink>
        </w:p>
        <w:p w14:paraId="4275C9EB" w14:textId="0629CCC0"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86" w:history="1">
            <w:r w:rsidR="001C2430" w:rsidRPr="0004780C">
              <w:rPr>
                <w:rStyle w:val="Hyperlink"/>
              </w:rPr>
              <w:t>Guidelines for alternative format research degree theses using practice as research: School of Computing and Engineering</w:t>
            </w:r>
            <w:r w:rsidR="001C2430">
              <w:rPr>
                <w:webHidden/>
              </w:rPr>
              <w:tab/>
            </w:r>
            <w:r w:rsidR="001C2430">
              <w:rPr>
                <w:webHidden/>
              </w:rPr>
              <w:fldChar w:fldCharType="begin"/>
            </w:r>
            <w:r w:rsidR="001C2430">
              <w:rPr>
                <w:webHidden/>
              </w:rPr>
              <w:instrText xml:space="preserve"> PAGEREF _Toc144463486 \h </w:instrText>
            </w:r>
            <w:r w:rsidR="001C2430">
              <w:rPr>
                <w:webHidden/>
              </w:rPr>
            </w:r>
            <w:r w:rsidR="001C2430">
              <w:rPr>
                <w:webHidden/>
              </w:rPr>
              <w:fldChar w:fldCharType="separate"/>
            </w:r>
            <w:r w:rsidR="00E60870">
              <w:rPr>
                <w:webHidden/>
              </w:rPr>
              <w:t>98</w:t>
            </w:r>
            <w:r w:rsidR="001C2430">
              <w:rPr>
                <w:webHidden/>
              </w:rPr>
              <w:fldChar w:fldCharType="end"/>
            </w:r>
          </w:hyperlink>
        </w:p>
        <w:p w14:paraId="3BD00C2C" w14:textId="05E8D680" w:rsidR="001C2430" w:rsidRDefault="00000000">
          <w:pPr>
            <w:pStyle w:val="TOC3"/>
            <w:rPr>
              <w:rFonts w:asciiTheme="minorHAnsi" w:eastAsiaTheme="minorEastAsia" w:hAnsiTheme="minorHAnsi" w:cstheme="minorBidi"/>
              <w:noProof/>
              <w:color w:val="auto"/>
              <w:kern w:val="2"/>
              <w:sz w:val="22"/>
              <w:szCs w:val="22"/>
              <w:lang w:eastAsia="en-GB"/>
              <w14:ligatures w14:val="standardContextual"/>
            </w:rPr>
          </w:pPr>
          <w:hyperlink w:anchor="_Toc144463487" w:history="1">
            <w:r w:rsidR="001C2430" w:rsidRPr="0004780C">
              <w:rPr>
                <w:rStyle w:val="Hyperlink"/>
                <w:noProof/>
                <w:lang w:eastAsia="en-GB"/>
              </w:rPr>
              <w:t>Subject specialism: Music Technology and Games Design</w:t>
            </w:r>
            <w:r w:rsidR="001C2430">
              <w:rPr>
                <w:noProof/>
                <w:webHidden/>
              </w:rPr>
              <w:tab/>
            </w:r>
            <w:r w:rsidR="001C2430">
              <w:rPr>
                <w:noProof/>
                <w:webHidden/>
              </w:rPr>
              <w:fldChar w:fldCharType="begin"/>
            </w:r>
            <w:r w:rsidR="001C2430">
              <w:rPr>
                <w:noProof/>
                <w:webHidden/>
              </w:rPr>
              <w:instrText xml:space="preserve"> PAGEREF _Toc144463487 \h </w:instrText>
            </w:r>
            <w:r w:rsidR="001C2430">
              <w:rPr>
                <w:noProof/>
                <w:webHidden/>
              </w:rPr>
            </w:r>
            <w:r w:rsidR="001C2430">
              <w:rPr>
                <w:noProof/>
                <w:webHidden/>
              </w:rPr>
              <w:fldChar w:fldCharType="separate"/>
            </w:r>
            <w:r w:rsidR="00E60870">
              <w:rPr>
                <w:noProof/>
                <w:webHidden/>
              </w:rPr>
              <w:t>98</w:t>
            </w:r>
            <w:r w:rsidR="001C2430">
              <w:rPr>
                <w:noProof/>
                <w:webHidden/>
              </w:rPr>
              <w:fldChar w:fldCharType="end"/>
            </w:r>
          </w:hyperlink>
        </w:p>
        <w:p w14:paraId="376FB89F" w14:textId="627A0854" w:rsidR="001C2430" w:rsidRDefault="00000000">
          <w:pPr>
            <w:pStyle w:val="TOC1"/>
            <w:rPr>
              <w:rFonts w:asciiTheme="minorHAnsi" w:eastAsiaTheme="minorEastAsia" w:hAnsiTheme="minorHAnsi" w:cstheme="minorBidi"/>
              <w:b w:val="0"/>
              <w:color w:val="auto"/>
              <w:kern w:val="2"/>
              <w:sz w:val="22"/>
              <w:szCs w:val="22"/>
              <w:lang w:eastAsia="en-GB"/>
              <w14:ligatures w14:val="standardContextual"/>
            </w:rPr>
          </w:pPr>
          <w:hyperlink w:anchor="_Toc144463488" w:history="1">
            <w:r w:rsidR="001C2430" w:rsidRPr="0004780C">
              <w:rPr>
                <w:rStyle w:val="Hyperlink"/>
                <w:bCs/>
              </w:rPr>
              <w:t>Document Sign-off, Ownership Details and Revision History</w:t>
            </w:r>
            <w:r w:rsidR="001C2430">
              <w:rPr>
                <w:webHidden/>
              </w:rPr>
              <w:tab/>
            </w:r>
            <w:r w:rsidR="001C2430">
              <w:rPr>
                <w:webHidden/>
              </w:rPr>
              <w:fldChar w:fldCharType="begin"/>
            </w:r>
            <w:r w:rsidR="001C2430">
              <w:rPr>
                <w:webHidden/>
              </w:rPr>
              <w:instrText xml:space="preserve"> PAGEREF _Toc144463488 \h </w:instrText>
            </w:r>
            <w:r w:rsidR="001C2430">
              <w:rPr>
                <w:webHidden/>
              </w:rPr>
            </w:r>
            <w:r w:rsidR="001C2430">
              <w:rPr>
                <w:webHidden/>
              </w:rPr>
              <w:fldChar w:fldCharType="separate"/>
            </w:r>
            <w:r w:rsidR="00E60870">
              <w:rPr>
                <w:webHidden/>
              </w:rPr>
              <w:t>101</w:t>
            </w:r>
            <w:r w:rsidR="001C2430">
              <w:rPr>
                <w:webHidden/>
              </w:rPr>
              <w:fldChar w:fldCharType="end"/>
            </w:r>
          </w:hyperlink>
        </w:p>
        <w:p w14:paraId="45F868FB" w14:textId="0762632D" w:rsidR="00015AD7" w:rsidRPr="00050175" w:rsidRDefault="00015AD7" w:rsidP="00F13E68">
          <w:pPr>
            <w:jc w:val="both"/>
            <w:rPr>
              <w:rFonts w:cs="Arial"/>
              <w:b/>
              <w:szCs w:val="24"/>
            </w:rPr>
          </w:pPr>
          <w:r w:rsidRPr="00050175">
            <w:rPr>
              <w:rFonts w:cs="Arial"/>
              <w:b/>
              <w:bCs/>
              <w:noProof/>
              <w:szCs w:val="24"/>
            </w:rPr>
            <w:fldChar w:fldCharType="end"/>
          </w:r>
        </w:p>
      </w:sdtContent>
    </w:sdt>
    <w:p w14:paraId="1C4CAFC4" w14:textId="77777777" w:rsidR="00FA1393" w:rsidRPr="00050175" w:rsidRDefault="00FA1393">
      <w:pPr>
        <w:rPr>
          <w:rFonts w:asciiTheme="minorBidi" w:hAnsiTheme="minorBidi"/>
          <w:b/>
          <w:kern w:val="28"/>
          <w:sz w:val="32"/>
        </w:rPr>
      </w:pPr>
      <w:r w:rsidRPr="00050175">
        <w:br w:type="page"/>
      </w:r>
    </w:p>
    <w:p w14:paraId="05731903" w14:textId="2D547657" w:rsidR="00115DA8" w:rsidRPr="00050175" w:rsidRDefault="00DC60A8" w:rsidP="005C7946">
      <w:pPr>
        <w:pStyle w:val="Heading1"/>
        <w:rPr>
          <w:color w:val="002060"/>
        </w:rPr>
      </w:pPr>
      <w:bookmarkStart w:id="9" w:name="_Toc144463335"/>
      <w:r w:rsidRPr="00050175">
        <w:rPr>
          <w:color w:val="002060"/>
        </w:rPr>
        <w:lastRenderedPageBreak/>
        <w:t xml:space="preserve">Section </w:t>
      </w:r>
      <w:r w:rsidR="000F6281" w:rsidRPr="00050175">
        <w:rPr>
          <w:color w:val="002060"/>
        </w:rPr>
        <w:t>A</w:t>
      </w:r>
      <w:r w:rsidR="000612B4" w:rsidRPr="00050175">
        <w:rPr>
          <w:color w:val="002060"/>
        </w:rPr>
        <w:t>: General Regulations Governing All Research Degrees</w:t>
      </w:r>
      <w:bookmarkEnd w:id="9"/>
    </w:p>
    <w:p w14:paraId="6F07EAC7" w14:textId="77777777" w:rsidR="009918CC" w:rsidRPr="00050175" w:rsidRDefault="009918CC" w:rsidP="0003716F">
      <w:pPr>
        <w:spacing w:line="23" w:lineRule="atLeast"/>
        <w:rPr>
          <w:rFonts w:cs="Arial"/>
          <w:szCs w:val="24"/>
        </w:rPr>
      </w:pPr>
    </w:p>
    <w:p w14:paraId="4B09A558" w14:textId="5D4CD7FD" w:rsidR="00C36518" w:rsidRPr="00050175" w:rsidRDefault="00C36518" w:rsidP="0003716F">
      <w:pPr>
        <w:spacing w:line="23" w:lineRule="atLeast"/>
        <w:rPr>
          <w:rFonts w:cs="Arial"/>
          <w:szCs w:val="24"/>
        </w:rPr>
      </w:pPr>
      <w:r w:rsidRPr="00050175">
        <w:rPr>
          <w:rFonts w:cs="Arial"/>
          <w:szCs w:val="24"/>
        </w:rPr>
        <w:t xml:space="preserve">To be read in conjunction with the individual programme </w:t>
      </w:r>
      <w:r w:rsidR="00AC23A9" w:rsidRPr="00050175">
        <w:rPr>
          <w:rFonts w:cs="Arial"/>
          <w:szCs w:val="24"/>
        </w:rPr>
        <w:t>regulations</w:t>
      </w:r>
      <w:r w:rsidRPr="00050175">
        <w:rPr>
          <w:rFonts w:cs="Arial"/>
          <w:szCs w:val="24"/>
        </w:rPr>
        <w:t>.</w:t>
      </w:r>
    </w:p>
    <w:p w14:paraId="7EB3A181" w14:textId="77777777" w:rsidR="00F10A31" w:rsidRPr="00050175" w:rsidRDefault="00F10A31" w:rsidP="0003716F">
      <w:pPr>
        <w:spacing w:line="23" w:lineRule="atLeast"/>
        <w:rPr>
          <w:rFonts w:eastAsia="Times" w:cs="Arial"/>
          <w:szCs w:val="24"/>
        </w:rPr>
      </w:pPr>
      <w:bookmarkStart w:id="10" w:name="_Toc481760340"/>
    </w:p>
    <w:p w14:paraId="4C18F257" w14:textId="4785C2EB" w:rsidR="00C36518" w:rsidRPr="00050175" w:rsidRDefault="008926FB" w:rsidP="0003716F">
      <w:pPr>
        <w:pStyle w:val="Heading2"/>
        <w:spacing w:line="23" w:lineRule="atLeast"/>
        <w:rPr>
          <w:rFonts w:ascii="Arial" w:hAnsi="Arial" w:cs="Arial"/>
          <w:caps w:val="0"/>
          <w:color w:val="002060"/>
          <w:szCs w:val="24"/>
        </w:rPr>
      </w:pPr>
      <w:bookmarkStart w:id="11" w:name="_Ref72230656"/>
      <w:bookmarkStart w:id="12" w:name="_Toc144463336"/>
      <w:r w:rsidRPr="00050175">
        <w:rPr>
          <w:rFonts w:ascii="Arial" w:hAnsi="Arial" w:cs="Arial"/>
          <w:color w:val="002060"/>
          <w:szCs w:val="24"/>
        </w:rPr>
        <w:t>A1</w:t>
      </w:r>
      <w:r w:rsidR="003050EC" w:rsidRPr="00050175">
        <w:rPr>
          <w:rFonts w:ascii="Arial" w:hAnsi="Arial" w:cs="Arial"/>
          <w:color w:val="002060"/>
          <w:szCs w:val="24"/>
        </w:rPr>
        <w:t>.</w:t>
      </w:r>
      <w:r w:rsidRPr="00050175">
        <w:rPr>
          <w:rFonts w:ascii="Arial" w:hAnsi="Arial" w:cs="Arial"/>
          <w:color w:val="002060"/>
          <w:szCs w:val="24"/>
        </w:rPr>
        <w:t xml:space="preserve"> </w:t>
      </w:r>
      <w:r w:rsidR="00C36518" w:rsidRPr="00050175">
        <w:rPr>
          <w:rFonts w:ascii="Arial" w:hAnsi="Arial" w:cs="Arial"/>
          <w:color w:val="002060"/>
          <w:szCs w:val="24"/>
        </w:rPr>
        <w:t>A</w:t>
      </w:r>
      <w:r w:rsidR="000612B4" w:rsidRPr="00050175">
        <w:rPr>
          <w:rFonts w:ascii="Arial" w:hAnsi="Arial" w:cs="Arial"/>
          <w:caps w:val="0"/>
          <w:color w:val="002060"/>
          <w:szCs w:val="24"/>
        </w:rPr>
        <w:t>vailable awards</w:t>
      </w:r>
      <w:bookmarkEnd w:id="10"/>
      <w:bookmarkEnd w:id="11"/>
      <w:bookmarkEnd w:id="12"/>
    </w:p>
    <w:p w14:paraId="68666406" w14:textId="77777777" w:rsidR="00A874A0" w:rsidRPr="00050175" w:rsidRDefault="00A874A0" w:rsidP="0003716F">
      <w:pPr>
        <w:spacing w:line="23" w:lineRule="atLeast"/>
        <w:rPr>
          <w:rFonts w:cs="Arial"/>
          <w:szCs w:val="24"/>
        </w:rPr>
      </w:pPr>
    </w:p>
    <w:p w14:paraId="1631AFA8" w14:textId="215ECC8F" w:rsidR="00196DE1" w:rsidRPr="00050175" w:rsidRDefault="00A440CE" w:rsidP="0003716F">
      <w:pPr>
        <w:spacing w:line="23" w:lineRule="atLeast"/>
        <w:rPr>
          <w:rFonts w:cs="Arial"/>
          <w:szCs w:val="24"/>
        </w:rPr>
      </w:pPr>
      <w:r w:rsidRPr="00050175">
        <w:rPr>
          <w:rFonts w:cs="Arial"/>
          <w:szCs w:val="24"/>
        </w:rPr>
        <w:t xml:space="preserve">A1.1 </w:t>
      </w:r>
      <w:r w:rsidR="00C36518" w:rsidRPr="00050175">
        <w:rPr>
          <w:rFonts w:cs="Arial"/>
          <w:szCs w:val="24"/>
        </w:rPr>
        <w:t>The University awards the following degrees to candidates who have successfully completed approved programmes of supervised research:</w:t>
      </w:r>
    </w:p>
    <w:p w14:paraId="4539F2DA" w14:textId="77777777" w:rsidR="00B162E6" w:rsidRPr="00050175" w:rsidRDefault="00B162E6" w:rsidP="0003716F">
      <w:pPr>
        <w:spacing w:line="23" w:lineRule="atLeast"/>
        <w:rPr>
          <w:rFonts w:cs="Arial"/>
          <w:szCs w:val="24"/>
        </w:rPr>
      </w:pPr>
    </w:p>
    <w:p w14:paraId="0A034A00" w14:textId="25315CAD"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Master</w:t>
      </w:r>
      <w:r w:rsidR="00120617" w:rsidRPr="00050175">
        <w:rPr>
          <w:rFonts w:cs="Arial"/>
          <w:szCs w:val="24"/>
        </w:rPr>
        <w:t xml:space="preserve"> of Arts by Research </w:t>
      </w:r>
      <w:r w:rsidR="00196DE1" w:rsidRPr="00050175">
        <w:rPr>
          <w:rFonts w:cs="Arial"/>
          <w:szCs w:val="24"/>
        </w:rPr>
        <w:t>(</w:t>
      </w:r>
      <w:r w:rsidR="00120617" w:rsidRPr="00050175">
        <w:rPr>
          <w:rFonts w:cs="Arial"/>
          <w:szCs w:val="24"/>
        </w:rPr>
        <w:t>MA (Res</w:t>
      </w:r>
      <w:r w:rsidR="00196DE1" w:rsidRPr="00050175">
        <w:rPr>
          <w:rFonts w:cs="Arial"/>
          <w:szCs w:val="24"/>
        </w:rPr>
        <w:t>))</w:t>
      </w:r>
      <w:r w:rsidR="0036127A" w:rsidRPr="00050175">
        <w:rPr>
          <w:rFonts w:cs="Arial"/>
          <w:szCs w:val="24"/>
        </w:rPr>
        <w:t>.</w:t>
      </w:r>
    </w:p>
    <w:p w14:paraId="3B3AA237" w14:textId="54E139B7"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Master of </w:t>
      </w:r>
      <w:r w:rsidR="00120617" w:rsidRPr="00050175">
        <w:rPr>
          <w:rFonts w:cs="Arial"/>
          <w:szCs w:val="24"/>
        </w:rPr>
        <w:t xml:space="preserve">Science by Research </w:t>
      </w:r>
      <w:r w:rsidR="00196DE1" w:rsidRPr="00050175">
        <w:rPr>
          <w:rFonts w:cs="Arial"/>
          <w:szCs w:val="24"/>
        </w:rPr>
        <w:t>(</w:t>
      </w:r>
      <w:r w:rsidR="00120617" w:rsidRPr="00050175">
        <w:rPr>
          <w:rFonts w:cs="Arial"/>
          <w:szCs w:val="24"/>
        </w:rPr>
        <w:t>MSc (Res)</w:t>
      </w:r>
      <w:r w:rsidR="00196DE1" w:rsidRPr="00050175">
        <w:rPr>
          <w:rFonts w:cs="Arial"/>
          <w:szCs w:val="24"/>
        </w:rPr>
        <w:t>)</w:t>
      </w:r>
      <w:r w:rsidR="0036127A" w:rsidRPr="00050175">
        <w:rPr>
          <w:rFonts w:cs="Arial"/>
          <w:szCs w:val="24"/>
        </w:rPr>
        <w:t>.</w:t>
      </w:r>
    </w:p>
    <w:p w14:paraId="536DE502" w14:textId="1A5385D9" w:rsidR="00C36518" w:rsidRPr="00050175" w:rsidRDefault="00120617" w:rsidP="00F13E68">
      <w:pPr>
        <w:pStyle w:val="ListParagraph"/>
        <w:numPr>
          <w:ilvl w:val="0"/>
          <w:numId w:val="99"/>
        </w:numPr>
        <w:spacing w:after="60" w:line="23" w:lineRule="atLeast"/>
        <w:ind w:left="714" w:hanging="357"/>
        <w:contextualSpacing w:val="0"/>
        <w:rPr>
          <w:rFonts w:cs="Arial"/>
          <w:szCs w:val="24"/>
        </w:rPr>
      </w:pPr>
      <w:proofErr w:type="gramStart"/>
      <w:r w:rsidRPr="00050175">
        <w:rPr>
          <w:rFonts w:cs="Arial"/>
          <w:szCs w:val="24"/>
        </w:rPr>
        <w:t>Master in Research</w:t>
      </w:r>
      <w:proofErr w:type="gramEnd"/>
      <w:r w:rsidRPr="00050175">
        <w:rPr>
          <w:rFonts w:cs="Arial"/>
          <w:szCs w:val="24"/>
        </w:rPr>
        <w:t xml:space="preserve"> </w:t>
      </w:r>
      <w:r w:rsidR="00196DE1" w:rsidRPr="00050175">
        <w:rPr>
          <w:rFonts w:cs="Arial"/>
          <w:szCs w:val="24"/>
        </w:rPr>
        <w:t>(</w:t>
      </w:r>
      <w:proofErr w:type="spellStart"/>
      <w:r w:rsidRPr="00050175">
        <w:rPr>
          <w:rFonts w:cs="Arial"/>
          <w:szCs w:val="24"/>
        </w:rPr>
        <w:t>MRes</w:t>
      </w:r>
      <w:proofErr w:type="spellEnd"/>
      <w:r w:rsidR="00196DE1" w:rsidRPr="00050175">
        <w:rPr>
          <w:rFonts w:cs="Arial"/>
          <w:szCs w:val="24"/>
        </w:rPr>
        <w:t>)</w:t>
      </w:r>
      <w:r w:rsidR="0036127A" w:rsidRPr="00050175">
        <w:rPr>
          <w:rFonts w:cs="Arial"/>
          <w:szCs w:val="24"/>
        </w:rPr>
        <w:t>.</w:t>
      </w:r>
    </w:p>
    <w:p w14:paraId="39F74D14" w14:textId="0BE34CD7"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Master of Enterprise </w:t>
      </w:r>
      <w:r w:rsidR="00196DE1" w:rsidRPr="00050175">
        <w:rPr>
          <w:rFonts w:cs="Arial"/>
          <w:szCs w:val="24"/>
        </w:rPr>
        <w:t>(</w:t>
      </w:r>
      <w:r w:rsidR="00120617" w:rsidRPr="00050175">
        <w:rPr>
          <w:rFonts w:cs="Arial"/>
          <w:szCs w:val="24"/>
        </w:rPr>
        <w:t>MEnt</w:t>
      </w:r>
      <w:r w:rsidR="00196DE1" w:rsidRPr="00050175">
        <w:rPr>
          <w:rFonts w:cs="Arial"/>
          <w:szCs w:val="24"/>
        </w:rPr>
        <w:t>)</w:t>
      </w:r>
      <w:r w:rsidR="0036127A" w:rsidRPr="00050175">
        <w:rPr>
          <w:rFonts w:cs="Arial"/>
          <w:szCs w:val="24"/>
        </w:rPr>
        <w:t>.</w:t>
      </w:r>
    </w:p>
    <w:p w14:paraId="5F54B974" w14:textId="083FF05A" w:rsidR="00C36518" w:rsidRPr="00050175" w:rsidRDefault="00120617"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Master of Philosophy </w:t>
      </w:r>
      <w:r w:rsidR="00196DE1" w:rsidRPr="00050175">
        <w:rPr>
          <w:rFonts w:cs="Arial"/>
          <w:szCs w:val="24"/>
        </w:rPr>
        <w:t>(</w:t>
      </w:r>
      <w:r w:rsidRPr="00050175">
        <w:rPr>
          <w:rFonts w:cs="Arial"/>
          <w:szCs w:val="24"/>
        </w:rPr>
        <w:t>MPhil</w:t>
      </w:r>
      <w:r w:rsidR="00196DE1" w:rsidRPr="00050175">
        <w:rPr>
          <w:rFonts w:cs="Arial"/>
          <w:szCs w:val="24"/>
        </w:rPr>
        <w:t>)</w:t>
      </w:r>
      <w:r w:rsidR="0036127A" w:rsidRPr="00050175">
        <w:rPr>
          <w:rFonts w:cs="Arial"/>
          <w:szCs w:val="24"/>
        </w:rPr>
        <w:t>.</w:t>
      </w:r>
    </w:p>
    <w:p w14:paraId="505B7207" w14:textId="23227CD1" w:rsidR="00C36518" w:rsidRPr="00050175" w:rsidRDefault="00120617"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Professional Doctorates </w:t>
      </w:r>
      <w:r w:rsidR="00196DE1" w:rsidRPr="00050175">
        <w:rPr>
          <w:rFonts w:cs="Arial"/>
          <w:szCs w:val="24"/>
        </w:rPr>
        <w:t>(</w:t>
      </w:r>
      <w:proofErr w:type="spellStart"/>
      <w:r w:rsidR="00C36518" w:rsidRPr="00050175">
        <w:rPr>
          <w:rFonts w:cs="Arial"/>
          <w:szCs w:val="24"/>
        </w:rPr>
        <w:t>DAppCrim</w:t>
      </w:r>
      <w:proofErr w:type="spellEnd"/>
      <w:r w:rsidR="00C36518" w:rsidRPr="00050175">
        <w:rPr>
          <w:rFonts w:cs="Arial"/>
          <w:szCs w:val="24"/>
        </w:rPr>
        <w:t xml:space="preserve">, </w:t>
      </w:r>
      <w:proofErr w:type="spellStart"/>
      <w:r w:rsidR="00C36518" w:rsidRPr="00050175">
        <w:rPr>
          <w:rFonts w:cs="Arial"/>
          <w:szCs w:val="24"/>
        </w:rPr>
        <w:t>DAppLing</w:t>
      </w:r>
      <w:proofErr w:type="spellEnd"/>
      <w:r w:rsidR="00C36518" w:rsidRPr="00050175">
        <w:rPr>
          <w:rFonts w:cs="Arial"/>
          <w:szCs w:val="24"/>
        </w:rPr>
        <w:t xml:space="preserve">, DBA, </w:t>
      </w:r>
      <w:proofErr w:type="spellStart"/>
      <w:r w:rsidR="00C36518" w:rsidRPr="00050175">
        <w:rPr>
          <w:rFonts w:cs="Arial"/>
          <w:szCs w:val="24"/>
        </w:rPr>
        <w:t>DCouns</w:t>
      </w:r>
      <w:proofErr w:type="spellEnd"/>
      <w:r w:rsidR="00C36518" w:rsidRPr="00050175">
        <w:rPr>
          <w:rFonts w:cs="Arial"/>
          <w:szCs w:val="24"/>
        </w:rPr>
        <w:t xml:space="preserve">, DM, DN, DOT, DPA, </w:t>
      </w:r>
      <w:proofErr w:type="spellStart"/>
      <w:r w:rsidR="00C36518" w:rsidRPr="00050175">
        <w:rPr>
          <w:rFonts w:cs="Arial"/>
          <w:szCs w:val="24"/>
        </w:rPr>
        <w:t>DPhys</w:t>
      </w:r>
      <w:proofErr w:type="spellEnd"/>
      <w:r w:rsidR="00C36518" w:rsidRPr="00050175">
        <w:rPr>
          <w:rFonts w:cs="Arial"/>
          <w:szCs w:val="24"/>
        </w:rPr>
        <w:t xml:space="preserve">, </w:t>
      </w:r>
      <w:proofErr w:type="spellStart"/>
      <w:r w:rsidR="00C36518" w:rsidRPr="00050175">
        <w:rPr>
          <w:rFonts w:cs="Arial"/>
          <w:szCs w:val="24"/>
        </w:rPr>
        <w:t>DPod</w:t>
      </w:r>
      <w:proofErr w:type="spellEnd"/>
      <w:r w:rsidR="00C36518" w:rsidRPr="00050175">
        <w:rPr>
          <w:rFonts w:cs="Arial"/>
          <w:szCs w:val="24"/>
        </w:rPr>
        <w:t>, DSW, EdD</w:t>
      </w:r>
      <w:r w:rsidR="00196DE1" w:rsidRPr="00050175">
        <w:rPr>
          <w:rFonts w:cs="Arial"/>
          <w:szCs w:val="24"/>
        </w:rPr>
        <w:t>)</w:t>
      </w:r>
      <w:r w:rsidR="0036127A" w:rsidRPr="00050175">
        <w:rPr>
          <w:rFonts w:cs="Arial"/>
          <w:szCs w:val="24"/>
        </w:rPr>
        <w:t>.</w:t>
      </w:r>
    </w:p>
    <w:p w14:paraId="5F325D0B" w14:textId="696A4054"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Doctor of Enterprise</w:t>
      </w:r>
      <w:r w:rsidR="00120617" w:rsidRPr="00050175">
        <w:rPr>
          <w:rFonts w:cs="Arial"/>
          <w:szCs w:val="24"/>
        </w:rPr>
        <w:t xml:space="preserve"> </w:t>
      </w:r>
      <w:r w:rsidR="00196DE1" w:rsidRPr="00050175">
        <w:rPr>
          <w:rFonts w:cs="Arial"/>
          <w:szCs w:val="24"/>
        </w:rPr>
        <w:t>(</w:t>
      </w:r>
      <w:proofErr w:type="spellStart"/>
      <w:r w:rsidR="00A96EE1" w:rsidRPr="00050175">
        <w:rPr>
          <w:rFonts w:cs="Arial"/>
          <w:szCs w:val="24"/>
        </w:rPr>
        <w:t>EntD</w:t>
      </w:r>
      <w:proofErr w:type="spellEnd"/>
      <w:r w:rsidR="00196DE1" w:rsidRPr="00050175">
        <w:rPr>
          <w:rFonts w:cs="Arial"/>
          <w:szCs w:val="24"/>
        </w:rPr>
        <w:t>)</w:t>
      </w:r>
      <w:r w:rsidR="0036127A" w:rsidRPr="00050175">
        <w:rPr>
          <w:rFonts w:cs="Arial"/>
          <w:szCs w:val="24"/>
        </w:rPr>
        <w:t>.</w:t>
      </w:r>
    </w:p>
    <w:p w14:paraId="2A285B6B" w14:textId="371AF973"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Doctor of Philosophy (</w:t>
      </w:r>
      <w:r w:rsidR="00120617" w:rsidRPr="00050175">
        <w:rPr>
          <w:rFonts w:cs="Arial"/>
          <w:szCs w:val="24"/>
        </w:rPr>
        <w:t>P</w:t>
      </w:r>
      <w:r w:rsidRPr="00050175">
        <w:rPr>
          <w:rFonts w:cs="Arial"/>
          <w:szCs w:val="24"/>
        </w:rPr>
        <w:t>hD)</w:t>
      </w:r>
      <w:r w:rsidR="0036127A" w:rsidRPr="00050175">
        <w:rPr>
          <w:rFonts w:cs="Arial"/>
          <w:szCs w:val="24"/>
        </w:rPr>
        <w:t>.</w:t>
      </w:r>
    </w:p>
    <w:p w14:paraId="6947EB57" w14:textId="1BA43310" w:rsidR="00C36518" w:rsidRPr="00050175" w:rsidRDefault="00BA35FE"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PhD by Publication.</w:t>
      </w:r>
    </w:p>
    <w:p w14:paraId="1066BC1A" w14:textId="3277282C" w:rsidR="00F80DEA" w:rsidRPr="00050175" w:rsidRDefault="00F80DEA" w:rsidP="0003716F">
      <w:pPr>
        <w:spacing w:line="23" w:lineRule="atLeast"/>
        <w:rPr>
          <w:rFonts w:cs="Arial"/>
          <w:szCs w:val="24"/>
        </w:rPr>
      </w:pPr>
    </w:p>
    <w:p w14:paraId="204CF4F5" w14:textId="70220389" w:rsidR="00F80DEA" w:rsidRPr="00050175" w:rsidRDefault="00A440CE" w:rsidP="00F13E68">
      <w:pPr>
        <w:pStyle w:val="Heading3"/>
      </w:pPr>
      <w:bookmarkStart w:id="13" w:name="_Toc144463337"/>
      <w:r w:rsidRPr="00050175">
        <w:t xml:space="preserve">A1.2 </w:t>
      </w:r>
      <w:r w:rsidR="00F80DEA" w:rsidRPr="00050175">
        <w:t xml:space="preserve">Higher </w:t>
      </w:r>
      <w:r w:rsidR="00E57A52" w:rsidRPr="00050175">
        <w:t>D</w:t>
      </w:r>
      <w:r w:rsidR="000612B4" w:rsidRPr="00050175">
        <w:t>octorates</w:t>
      </w:r>
      <w:bookmarkEnd w:id="13"/>
    </w:p>
    <w:p w14:paraId="63EEA1E4" w14:textId="77777777" w:rsidR="004904B5" w:rsidRPr="00050175" w:rsidRDefault="004904B5" w:rsidP="004904B5"/>
    <w:p w14:paraId="0B728C90" w14:textId="7721D704" w:rsidR="00465498" w:rsidRPr="00050175" w:rsidRDefault="00A440CE" w:rsidP="0003716F">
      <w:pPr>
        <w:spacing w:line="23" w:lineRule="atLeast"/>
        <w:rPr>
          <w:rFonts w:cs="Arial"/>
          <w:szCs w:val="24"/>
        </w:rPr>
      </w:pPr>
      <w:r w:rsidRPr="00050175">
        <w:rPr>
          <w:rFonts w:cs="Arial"/>
          <w:szCs w:val="24"/>
        </w:rPr>
        <w:t xml:space="preserve">A1.2.1 </w:t>
      </w:r>
      <w:r w:rsidR="00465498" w:rsidRPr="00050175">
        <w:rPr>
          <w:rFonts w:cs="Arial"/>
          <w:szCs w:val="24"/>
        </w:rPr>
        <w:t xml:space="preserve">The University awards the following </w:t>
      </w:r>
      <w:r w:rsidR="00E57A52" w:rsidRPr="00050175">
        <w:rPr>
          <w:rFonts w:cs="Arial"/>
          <w:szCs w:val="24"/>
        </w:rPr>
        <w:t>H</w:t>
      </w:r>
      <w:r w:rsidR="00465498" w:rsidRPr="00050175">
        <w:rPr>
          <w:rFonts w:cs="Arial"/>
          <w:szCs w:val="24"/>
        </w:rPr>
        <w:t xml:space="preserve">igher </w:t>
      </w:r>
      <w:r w:rsidR="00E57A52" w:rsidRPr="00050175">
        <w:rPr>
          <w:rFonts w:cs="Arial"/>
          <w:szCs w:val="24"/>
        </w:rPr>
        <w:t>D</w:t>
      </w:r>
      <w:r w:rsidR="00465498" w:rsidRPr="00050175">
        <w:rPr>
          <w:rFonts w:cs="Arial"/>
          <w:szCs w:val="24"/>
        </w:rPr>
        <w:t>octorates:</w:t>
      </w:r>
    </w:p>
    <w:p w14:paraId="79C8F2CC" w14:textId="77777777" w:rsidR="00196DE1" w:rsidRPr="00050175" w:rsidRDefault="00196DE1" w:rsidP="0003716F">
      <w:pPr>
        <w:spacing w:line="23" w:lineRule="atLeast"/>
        <w:rPr>
          <w:rFonts w:cs="Arial"/>
          <w:szCs w:val="24"/>
        </w:rPr>
      </w:pPr>
    </w:p>
    <w:p w14:paraId="588855CF" w14:textId="77777777" w:rsidR="0034536C" w:rsidRPr="00050175" w:rsidRDefault="0034536C" w:rsidP="0034536C">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Laws (LLD).</w:t>
      </w:r>
    </w:p>
    <w:p w14:paraId="10076776" w14:textId="7C750A30" w:rsidR="00465498" w:rsidRPr="00050175" w:rsidRDefault="00465498" w:rsidP="00F13E68">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Letters (DLitt)</w:t>
      </w:r>
      <w:r w:rsidR="0036127A" w:rsidRPr="00050175">
        <w:rPr>
          <w:rFonts w:cs="Arial"/>
          <w:szCs w:val="24"/>
        </w:rPr>
        <w:t>.</w:t>
      </w:r>
    </w:p>
    <w:p w14:paraId="6C92EA11" w14:textId="66FF488C" w:rsidR="0034536C" w:rsidRPr="00050175" w:rsidRDefault="0034536C" w:rsidP="0034536C">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Music (DMus)</w:t>
      </w:r>
      <w:r w:rsidR="0036127A" w:rsidRPr="00050175">
        <w:rPr>
          <w:rFonts w:cs="Arial"/>
          <w:szCs w:val="24"/>
        </w:rPr>
        <w:t>.</w:t>
      </w:r>
    </w:p>
    <w:p w14:paraId="0718E0E7" w14:textId="1E31EBAA" w:rsidR="00465498" w:rsidRPr="00050175" w:rsidRDefault="00465498" w:rsidP="00F13E68">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Science (DSc)</w:t>
      </w:r>
      <w:r w:rsidR="0036127A" w:rsidRPr="00050175">
        <w:rPr>
          <w:rFonts w:cs="Arial"/>
          <w:szCs w:val="24"/>
        </w:rPr>
        <w:t>.</w:t>
      </w:r>
    </w:p>
    <w:p w14:paraId="166BC33E" w14:textId="77777777" w:rsidR="00465498" w:rsidRPr="00050175" w:rsidRDefault="00465498" w:rsidP="0003716F">
      <w:pPr>
        <w:spacing w:line="23" w:lineRule="atLeast"/>
        <w:rPr>
          <w:rFonts w:cs="Arial"/>
          <w:szCs w:val="24"/>
        </w:rPr>
      </w:pPr>
      <w:r w:rsidRPr="00050175">
        <w:rPr>
          <w:rFonts w:cs="Arial"/>
          <w:szCs w:val="24"/>
        </w:rPr>
        <w:tab/>
      </w:r>
    </w:p>
    <w:p w14:paraId="3F2DEEDA" w14:textId="1812C84D" w:rsidR="00465498" w:rsidRPr="00050175" w:rsidRDefault="00A440CE" w:rsidP="0003716F">
      <w:pPr>
        <w:spacing w:line="23" w:lineRule="atLeast"/>
        <w:rPr>
          <w:rFonts w:cs="Arial"/>
          <w:szCs w:val="24"/>
        </w:rPr>
      </w:pPr>
      <w:r w:rsidRPr="00050175">
        <w:rPr>
          <w:rFonts w:cs="Arial"/>
          <w:szCs w:val="24"/>
        </w:rPr>
        <w:t xml:space="preserve">A1.2.2 </w:t>
      </w:r>
      <w:r w:rsidR="00465498" w:rsidRPr="00050175">
        <w:rPr>
          <w:rFonts w:cs="Arial"/>
          <w:szCs w:val="24"/>
        </w:rPr>
        <w:t xml:space="preserve">Candidates are required to state the </w:t>
      </w:r>
      <w:r w:rsidR="00E57A52" w:rsidRPr="00050175">
        <w:rPr>
          <w:rFonts w:cs="Arial"/>
          <w:szCs w:val="24"/>
        </w:rPr>
        <w:t>H</w:t>
      </w:r>
      <w:r w:rsidR="00465498" w:rsidRPr="00050175">
        <w:rPr>
          <w:rFonts w:cs="Arial"/>
          <w:szCs w:val="24"/>
        </w:rPr>
        <w:t xml:space="preserve">igher </w:t>
      </w:r>
      <w:r w:rsidR="00E57A52" w:rsidRPr="00050175">
        <w:rPr>
          <w:rFonts w:cs="Arial"/>
          <w:szCs w:val="24"/>
        </w:rPr>
        <w:t>D</w:t>
      </w:r>
      <w:r w:rsidR="00465498" w:rsidRPr="00050175">
        <w:rPr>
          <w:rFonts w:cs="Arial"/>
          <w:szCs w:val="24"/>
        </w:rPr>
        <w:t>octorate for which they wish their work to be considered.</w:t>
      </w:r>
    </w:p>
    <w:p w14:paraId="071C4FC9" w14:textId="77777777" w:rsidR="00C36518" w:rsidRPr="00050175" w:rsidRDefault="00C36518" w:rsidP="0003716F">
      <w:pPr>
        <w:spacing w:line="23" w:lineRule="atLeast"/>
        <w:rPr>
          <w:rFonts w:cs="Arial"/>
          <w:szCs w:val="24"/>
        </w:rPr>
      </w:pPr>
    </w:p>
    <w:p w14:paraId="642D8A10" w14:textId="38D0F362" w:rsidR="00C36518" w:rsidRPr="00050175" w:rsidRDefault="00A440CE" w:rsidP="00F13E68">
      <w:pPr>
        <w:pStyle w:val="Heading3"/>
      </w:pPr>
      <w:bookmarkStart w:id="14" w:name="_Toc481760342"/>
      <w:bookmarkStart w:id="15" w:name="_Toc144463338"/>
      <w:r w:rsidRPr="00050175">
        <w:t xml:space="preserve">A1.3 </w:t>
      </w:r>
      <w:r w:rsidR="00C36518" w:rsidRPr="00050175">
        <w:t xml:space="preserve">Named </w:t>
      </w:r>
      <w:proofErr w:type="gramStart"/>
      <w:r w:rsidR="000612B4" w:rsidRPr="00050175">
        <w:t>awards</w:t>
      </w:r>
      <w:bookmarkEnd w:id="14"/>
      <w:bookmarkEnd w:id="15"/>
      <w:proofErr w:type="gramEnd"/>
    </w:p>
    <w:p w14:paraId="4315B94A" w14:textId="77777777" w:rsidR="004904B5" w:rsidRPr="00050175" w:rsidRDefault="004904B5" w:rsidP="004904B5"/>
    <w:p w14:paraId="4D54C375" w14:textId="72EFC04B" w:rsidR="002E49BC" w:rsidRDefault="00A440CE" w:rsidP="0003716F">
      <w:pPr>
        <w:spacing w:line="23" w:lineRule="atLeast"/>
        <w:rPr>
          <w:rFonts w:cs="Arial"/>
          <w:szCs w:val="24"/>
        </w:rPr>
      </w:pPr>
      <w:r w:rsidRPr="00050175">
        <w:rPr>
          <w:rFonts w:cs="Arial"/>
          <w:szCs w:val="24"/>
        </w:rPr>
        <w:t xml:space="preserve">A1.3.1 </w:t>
      </w:r>
      <w:r w:rsidR="00C36518" w:rsidRPr="00050175">
        <w:rPr>
          <w:rFonts w:cs="Arial"/>
          <w:szCs w:val="24"/>
        </w:rPr>
        <w:t>All research awards may be offered as named awards with the approval of the University Research Committee and the Senate. Named awards will be assessed and conferred in line with standard regulations, w</w:t>
      </w:r>
      <w:r w:rsidR="00EB273B" w:rsidRPr="00050175">
        <w:rPr>
          <w:rFonts w:cs="Arial"/>
          <w:szCs w:val="24"/>
        </w:rPr>
        <w:t xml:space="preserve">hich are outlined in sections </w:t>
      </w:r>
      <w:r w:rsidR="001F189D" w:rsidRPr="00050175">
        <w:rPr>
          <w:rFonts w:cs="Arial"/>
          <w:szCs w:val="24"/>
        </w:rPr>
        <w:t xml:space="preserve">B-F </w:t>
      </w:r>
      <w:r w:rsidR="00C36518" w:rsidRPr="00050175">
        <w:rPr>
          <w:rFonts w:cs="Arial"/>
          <w:szCs w:val="24"/>
        </w:rPr>
        <w:t xml:space="preserve">of the Regulations for </w:t>
      </w:r>
      <w:r w:rsidR="007C6A92" w:rsidRPr="00050175">
        <w:rPr>
          <w:rFonts w:cs="Arial"/>
          <w:szCs w:val="24"/>
        </w:rPr>
        <w:t xml:space="preserve">Research Degree </w:t>
      </w:r>
      <w:r w:rsidR="00C36518" w:rsidRPr="00050175">
        <w:rPr>
          <w:rFonts w:cs="Arial"/>
          <w:szCs w:val="24"/>
        </w:rPr>
        <w:t>Awards.</w:t>
      </w:r>
    </w:p>
    <w:p w14:paraId="0C9D8B32" w14:textId="77777777" w:rsidR="00676717" w:rsidRPr="00050175" w:rsidRDefault="00676717" w:rsidP="0003716F">
      <w:pPr>
        <w:spacing w:line="23" w:lineRule="atLeast"/>
        <w:rPr>
          <w:rFonts w:cs="Arial"/>
          <w:szCs w:val="24"/>
        </w:rPr>
      </w:pPr>
    </w:p>
    <w:p w14:paraId="5B387148" w14:textId="63AE36BF" w:rsidR="008A6CB4" w:rsidRDefault="002E49BC" w:rsidP="008A6CB4">
      <w:pPr>
        <w:pStyle w:val="NoSpacing"/>
        <w:rPr>
          <w:color w:val="002060"/>
          <w:sz w:val="24"/>
          <w:szCs w:val="24"/>
        </w:rPr>
      </w:pPr>
      <w:r w:rsidRPr="00050175">
        <w:rPr>
          <w:color w:val="002060"/>
          <w:sz w:val="24"/>
          <w:szCs w:val="24"/>
        </w:rPr>
        <w:t xml:space="preserve">A1.3.2 Where a candidate </w:t>
      </w:r>
      <w:r w:rsidR="00E4066D" w:rsidRPr="00050175">
        <w:rPr>
          <w:color w:val="002060"/>
          <w:sz w:val="24"/>
          <w:szCs w:val="24"/>
        </w:rPr>
        <w:t>has not met the requirements to be</w:t>
      </w:r>
      <w:r w:rsidRPr="00050175">
        <w:rPr>
          <w:color w:val="002060"/>
          <w:sz w:val="24"/>
          <w:szCs w:val="24"/>
        </w:rPr>
        <w:t xml:space="preserve"> awarded the</w:t>
      </w:r>
      <w:r w:rsidR="00E4066D" w:rsidRPr="00050175">
        <w:rPr>
          <w:color w:val="002060"/>
          <w:sz w:val="24"/>
          <w:szCs w:val="24"/>
        </w:rPr>
        <w:t>ir</w:t>
      </w:r>
      <w:r w:rsidRPr="00050175">
        <w:rPr>
          <w:color w:val="002060"/>
          <w:sz w:val="24"/>
          <w:szCs w:val="24"/>
        </w:rPr>
        <w:t xml:space="preserve"> intended degree, they may be </w:t>
      </w:r>
      <w:r w:rsidR="00C73060" w:rsidRPr="00050175">
        <w:rPr>
          <w:color w:val="002060"/>
          <w:sz w:val="24"/>
          <w:szCs w:val="24"/>
        </w:rPr>
        <w:t>recommended for</w:t>
      </w:r>
      <w:r w:rsidRPr="00050175">
        <w:rPr>
          <w:color w:val="002060"/>
          <w:sz w:val="24"/>
          <w:szCs w:val="24"/>
        </w:rPr>
        <w:t xml:space="preserve"> a lesser award </w:t>
      </w:r>
      <w:r w:rsidR="00C73060" w:rsidRPr="00050175">
        <w:rPr>
          <w:color w:val="002060"/>
          <w:sz w:val="24"/>
          <w:szCs w:val="24"/>
        </w:rPr>
        <w:t xml:space="preserve">for which </w:t>
      </w:r>
      <w:r w:rsidR="00624520" w:rsidRPr="00050175">
        <w:rPr>
          <w:color w:val="002060"/>
          <w:sz w:val="24"/>
          <w:szCs w:val="24"/>
        </w:rPr>
        <w:t xml:space="preserve">the credit they have </w:t>
      </w:r>
      <w:r w:rsidR="008A6CB4" w:rsidRPr="00050175">
        <w:rPr>
          <w:color w:val="002060"/>
          <w:sz w:val="24"/>
          <w:szCs w:val="24"/>
        </w:rPr>
        <w:t xml:space="preserve">achieved </w:t>
      </w:r>
      <w:r w:rsidR="00624520" w:rsidRPr="00050175">
        <w:rPr>
          <w:color w:val="002060"/>
          <w:sz w:val="24"/>
          <w:szCs w:val="24"/>
        </w:rPr>
        <w:t xml:space="preserve">is eligible. </w:t>
      </w:r>
      <w:r w:rsidR="008A6CB4" w:rsidRPr="00050175">
        <w:rPr>
          <w:color w:val="002060"/>
          <w:sz w:val="24"/>
          <w:szCs w:val="24"/>
        </w:rPr>
        <w:t xml:space="preserve">If a registered student </w:t>
      </w:r>
      <w:r w:rsidR="00D80ADD" w:rsidRPr="00050175">
        <w:rPr>
          <w:color w:val="002060"/>
          <w:sz w:val="24"/>
          <w:szCs w:val="24"/>
        </w:rPr>
        <w:t>achieves</w:t>
      </w:r>
      <w:r w:rsidR="008A6CB4" w:rsidRPr="00050175">
        <w:rPr>
          <w:color w:val="002060"/>
          <w:sz w:val="24"/>
          <w:szCs w:val="24"/>
        </w:rPr>
        <w:t xml:space="preserve"> </w:t>
      </w:r>
      <w:r w:rsidR="00D80ADD" w:rsidRPr="00050175">
        <w:rPr>
          <w:color w:val="002060"/>
          <w:sz w:val="24"/>
          <w:szCs w:val="24"/>
        </w:rPr>
        <w:t xml:space="preserve">some credit, but not enough </w:t>
      </w:r>
      <w:r w:rsidR="00C81A56" w:rsidRPr="00050175">
        <w:rPr>
          <w:color w:val="002060"/>
          <w:sz w:val="24"/>
          <w:szCs w:val="24"/>
        </w:rPr>
        <w:t>for an</w:t>
      </w:r>
      <w:r w:rsidR="00D80ADD" w:rsidRPr="00050175">
        <w:rPr>
          <w:color w:val="002060"/>
          <w:sz w:val="24"/>
          <w:szCs w:val="24"/>
        </w:rPr>
        <w:t xml:space="preserve"> interim award, </w:t>
      </w:r>
      <w:r w:rsidR="008A6CB4" w:rsidRPr="00050175">
        <w:rPr>
          <w:color w:val="002060"/>
          <w:sz w:val="24"/>
          <w:szCs w:val="24"/>
        </w:rPr>
        <w:t xml:space="preserve">they will be issued a record of achievement in the form of a transcript only. </w:t>
      </w:r>
    </w:p>
    <w:p w14:paraId="404F3F45" w14:textId="77777777" w:rsidR="005B5CDE" w:rsidRDefault="005B5CDE" w:rsidP="008A6CB4">
      <w:pPr>
        <w:pStyle w:val="NoSpacing"/>
        <w:rPr>
          <w:color w:val="002060"/>
          <w:sz w:val="24"/>
          <w:szCs w:val="24"/>
        </w:rPr>
      </w:pPr>
    </w:p>
    <w:p w14:paraId="3991D39C" w14:textId="77777777" w:rsidR="00E90599" w:rsidRPr="00050175" w:rsidRDefault="00E90599" w:rsidP="008A6CB4">
      <w:pPr>
        <w:pStyle w:val="NoSpacing"/>
        <w:rPr>
          <w:color w:val="002060"/>
          <w:sz w:val="24"/>
          <w:szCs w:val="24"/>
        </w:rPr>
      </w:pPr>
    </w:p>
    <w:p w14:paraId="2B7ACFF4" w14:textId="5C2CF2CA" w:rsidR="00C60666" w:rsidRPr="00050175" w:rsidRDefault="00A440CE" w:rsidP="00F13E68">
      <w:pPr>
        <w:pStyle w:val="Heading3"/>
      </w:pPr>
      <w:bookmarkStart w:id="16" w:name="_Toc144463339"/>
      <w:r w:rsidRPr="00050175">
        <w:lastRenderedPageBreak/>
        <w:t xml:space="preserve">A1.4 </w:t>
      </w:r>
      <w:r w:rsidR="00A17523" w:rsidRPr="00050175">
        <w:t>Aegrotat/</w:t>
      </w:r>
      <w:r w:rsidR="00C60666" w:rsidRPr="00050175">
        <w:t xml:space="preserve">Posthumous </w:t>
      </w:r>
      <w:r w:rsidR="000612B4" w:rsidRPr="00050175">
        <w:t>awards</w:t>
      </w:r>
      <w:bookmarkEnd w:id="16"/>
    </w:p>
    <w:p w14:paraId="4DFB35C5" w14:textId="77777777" w:rsidR="004904B5" w:rsidRPr="00050175" w:rsidRDefault="004904B5" w:rsidP="004904B5"/>
    <w:p w14:paraId="21887CAA" w14:textId="4CF1A832" w:rsidR="00C60666" w:rsidRPr="00050175" w:rsidRDefault="2979643E" w:rsidP="2CE88903">
      <w:pPr>
        <w:spacing w:line="23" w:lineRule="atLeast"/>
        <w:rPr>
          <w:rFonts w:cs="Arial"/>
        </w:rPr>
      </w:pPr>
      <w:r w:rsidRPr="00050175">
        <w:rPr>
          <w:rFonts w:cs="Arial"/>
        </w:rPr>
        <w:t xml:space="preserve">A1.4.1 </w:t>
      </w:r>
      <w:r w:rsidR="71C9296F" w:rsidRPr="00050175">
        <w:rPr>
          <w:rFonts w:cs="Arial"/>
        </w:rPr>
        <w:t>All of the University’s research degrees may be awarded posthumously</w:t>
      </w:r>
      <w:r w:rsidR="29DFB938" w:rsidRPr="00050175">
        <w:rPr>
          <w:rFonts w:cs="Arial"/>
        </w:rPr>
        <w:t xml:space="preserve"> or as an aegrotat awar</w:t>
      </w:r>
      <w:r w:rsidR="009A746E" w:rsidRPr="00050175">
        <w:rPr>
          <w:rFonts w:cs="Arial"/>
        </w:rPr>
        <w:t>d w</w:t>
      </w:r>
      <w:r w:rsidR="00197940">
        <w:rPr>
          <w:rFonts w:cs="Arial"/>
        </w:rPr>
        <w:t>h</w:t>
      </w:r>
      <w:r w:rsidR="57624425" w:rsidRPr="00050175">
        <w:rPr>
          <w:rStyle w:val="normaltextrun"/>
          <w:rFonts w:cs="Arial"/>
        </w:rPr>
        <w:t>ere, exceptionally, the Dean of the Graduate School or Pro Vice-Chancellor is satisfied that for illness or other valid cause, a student would have qualified for the award. </w:t>
      </w:r>
      <w:r w:rsidR="57624425" w:rsidRPr="00050175">
        <w:rPr>
          <w:rStyle w:val="eop"/>
          <w:rFonts w:cs="Arial"/>
        </w:rPr>
        <w:t> </w:t>
      </w:r>
      <w:r w:rsidR="71C9296F" w:rsidRPr="00050175">
        <w:rPr>
          <w:rFonts w:cs="Arial"/>
        </w:rPr>
        <w:t>In such cases, the University Research Committee will consider evidence showing that the candidate was likely to have been successful, had the viva examination taken place.</w:t>
      </w:r>
    </w:p>
    <w:p w14:paraId="0C234201" w14:textId="77777777" w:rsidR="00C60666" w:rsidRPr="00050175" w:rsidRDefault="00C60666" w:rsidP="0003716F">
      <w:pPr>
        <w:spacing w:line="23" w:lineRule="atLeast"/>
        <w:rPr>
          <w:rFonts w:cs="Arial"/>
          <w:szCs w:val="24"/>
        </w:rPr>
      </w:pPr>
    </w:p>
    <w:p w14:paraId="3FA7D557" w14:textId="0E9F87EE" w:rsidR="00C60666" w:rsidRPr="00050175" w:rsidRDefault="00A440CE" w:rsidP="0003716F">
      <w:pPr>
        <w:spacing w:line="23" w:lineRule="atLeast"/>
        <w:rPr>
          <w:rFonts w:cs="Arial"/>
          <w:szCs w:val="24"/>
        </w:rPr>
      </w:pPr>
      <w:r w:rsidRPr="00050175">
        <w:rPr>
          <w:rFonts w:cs="Arial"/>
          <w:szCs w:val="24"/>
        </w:rPr>
        <w:t xml:space="preserve">A1.4.2 </w:t>
      </w:r>
      <w:r w:rsidR="00C60666" w:rsidRPr="00050175">
        <w:rPr>
          <w:rFonts w:cs="Arial"/>
          <w:szCs w:val="24"/>
        </w:rPr>
        <w:t>Evidence comprising any written material that is available (for example, draft chapters; published work; work prepared for publication; presentations to conferences / seminars; progress reports by the candidate) will normally be supplied by the candidate’s supervisor.</w:t>
      </w:r>
    </w:p>
    <w:p w14:paraId="24B02E31" w14:textId="77777777" w:rsidR="00C60666" w:rsidRPr="00050175" w:rsidRDefault="00C60666" w:rsidP="0003716F">
      <w:pPr>
        <w:spacing w:line="23" w:lineRule="atLeast"/>
        <w:rPr>
          <w:rFonts w:cs="Arial"/>
          <w:szCs w:val="24"/>
        </w:rPr>
      </w:pPr>
    </w:p>
    <w:p w14:paraId="0BA2A7B0" w14:textId="51B22BBA" w:rsidR="00196DE1" w:rsidRPr="00050175" w:rsidRDefault="00A440CE" w:rsidP="0003716F">
      <w:pPr>
        <w:spacing w:line="23" w:lineRule="atLeast"/>
        <w:rPr>
          <w:rFonts w:cs="Arial"/>
          <w:szCs w:val="24"/>
        </w:rPr>
      </w:pPr>
      <w:r w:rsidRPr="00050175">
        <w:rPr>
          <w:rFonts w:cs="Arial"/>
          <w:szCs w:val="24"/>
        </w:rPr>
        <w:t xml:space="preserve">A1.4.3 </w:t>
      </w:r>
      <w:r w:rsidR="00C60666" w:rsidRPr="00050175">
        <w:rPr>
          <w:rFonts w:cs="Arial"/>
          <w:szCs w:val="24"/>
        </w:rPr>
        <w:t xml:space="preserve">The supervisor will submit an accompanying report for consideration by the </w:t>
      </w:r>
      <w:r w:rsidR="007C6A92" w:rsidRPr="00050175">
        <w:rPr>
          <w:rFonts w:cs="Arial"/>
          <w:szCs w:val="24"/>
        </w:rPr>
        <w:t xml:space="preserve">University </w:t>
      </w:r>
      <w:r w:rsidR="00C60666" w:rsidRPr="00050175">
        <w:rPr>
          <w:rFonts w:cs="Arial"/>
          <w:szCs w:val="24"/>
        </w:rPr>
        <w:t>Research Committee. The supervisor’s report should have the support of the School Director of Graduate Education and the Dean of the Graduate School. The following criteria should be satisfied:</w:t>
      </w:r>
    </w:p>
    <w:p w14:paraId="2177C047" w14:textId="77777777" w:rsidR="00B162E6" w:rsidRPr="00050175" w:rsidRDefault="00B162E6" w:rsidP="0003716F">
      <w:pPr>
        <w:spacing w:line="23" w:lineRule="atLeast"/>
        <w:rPr>
          <w:rFonts w:cs="Arial"/>
          <w:szCs w:val="24"/>
        </w:rPr>
      </w:pPr>
    </w:p>
    <w:p w14:paraId="221F9ADB" w14:textId="5EBD1434" w:rsidR="00C60666" w:rsidRPr="00050175" w:rsidRDefault="00C60666" w:rsidP="00F13E68">
      <w:pPr>
        <w:pStyle w:val="ListParagraph"/>
        <w:numPr>
          <w:ilvl w:val="0"/>
          <w:numId w:val="101"/>
        </w:numPr>
        <w:spacing w:after="60" w:line="23" w:lineRule="atLeast"/>
        <w:ind w:left="714" w:hanging="357"/>
        <w:contextualSpacing w:val="0"/>
        <w:rPr>
          <w:rFonts w:cs="Arial"/>
          <w:szCs w:val="24"/>
        </w:rPr>
      </w:pPr>
      <w:r w:rsidRPr="00050175">
        <w:rPr>
          <w:rFonts w:cs="Arial"/>
          <w:szCs w:val="24"/>
        </w:rPr>
        <w:t>Enough of the research project must have been completed to allow a proper assessment to be made of the scope of the thesis</w:t>
      </w:r>
      <w:r w:rsidR="002B468C" w:rsidRPr="00050175">
        <w:rPr>
          <w:rFonts w:cs="Arial"/>
          <w:szCs w:val="24"/>
        </w:rPr>
        <w:t>.</w:t>
      </w:r>
    </w:p>
    <w:p w14:paraId="3184959B" w14:textId="48C0B764" w:rsidR="00C60666" w:rsidRPr="00050175" w:rsidRDefault="00C60666" w:rsidP="00F13E68">
      <w:pPr>
        <w:pStyle w:val="ListParagraph"/>
        <w:numPr>
          <w:ilvl w:val="0"/>
          <w:numId w:val="101"/>
        </w:numPr>
        <w:spacing w:after="60" w:line="23" w:lineRule="atLeast"/>
        <w:ind w:left="714" w:hanging="357"/>
        <w:contextualSpacing w:val="0"/>
        <w:rPr>
          <w:rFonts w:cs="Arial"/>
          <w:szCs w:val="24"/>
        </w:rPr>
      </w:pPr>
      <w:r w:rsidRPr="00050175">
        <w:rPr>
          <w:rFonts w:cs="Arial"/>
          <w:szCs w:val="24"/>
        </w:rPr>
        <w:t>The research work completed must be of a standard normally required for the</w:t>
      </w:r>
      <w:r w:rsidR="002B468C" w:rsidRPr="00050175">
        <w:rPr>
          <w:rFonts w:cs="Arial"/>
          <w:szCs w:val="24"/>
        </w:rPr>
        <w:t xml:space="preserve"> </w:t>
      </w:r>
      <w:r w:rsidRPr="00050175">
        <w:rPr>
          <w:rFonts w:cs="Arial"/>
          <w:szCs w:val="24"/>
        </w:rPr>
        <w:t>award of the degree and must demonstrate the candidate’s grasp of the subject</w:t>
      </w:r>
      <w:r w:rsidR="002B468C" w:rsidRPr="00050175">
        <w:rPr>
          <w:rFonts w:cs="Arial"/>
          <w:szCs w:val="24"/>
        </w:rPr>
        <w:t>.</w:t>
      </w:r>
    </w:p>
    <w:p w14:paraId="466C312D" w14:textId="77777777" w:rsidR="00C60666" w:rsidRPr="00050175" w:rsidRDefault="00C60666" w:rsidP="00F13E68">
      <w:pPr>
        <w:pStyle w:val="ListParagraph"/>
        <w:numPr>
          <w:ilvl w:val="0"/>
          <w:numId w:val="101"/>
        </w:numPr>
        <w:spacing w:after="60" w:line="23" w:lineRule="atLeast"/>
        <w:ind w:left="714" w:hanging="357"/>
        <w:contextualSpacing w:val="0"/>
        <w:rPr>
          <w:rFonts w:cs="Arial"/>
          <w:szCs w:val="24"/>
        </w:rPr>
      </w:pPr>
      <w:r w:rsidRPr="00050175">
        <w:rPr>
          <w:rFonts w:cs="Arial"/>
          <w:szCs w:val="24"/>
        </w:rPr>
        <w:t>The written material available must demonstrate the candidate’s ability to write a thesis of the required standard.</w:t>
      </w:r>
    </w:p>
    <w:p w14:paraId="76AEB51B" w14:textId="77777777" w:rsidR="00C60666" w:rsidRPr="00050175" w:rsidRDefault="00C60666" w:rsidP="0003716F">
      <w:pPr>
        <w:spacing w:line="23" w:lineRule="atLeast"/>
        <w:rPr>
          <w:rFonts w:cs="Arial"/>
          <w:szCs w:val="24"/>
        </w:rPr>
      </w:pPr>
    </w:p>
    <w:p w14:paraId="751A9E1F" w14:textId="07FE9A7F" w:rsidR="00334F8D" w:rsidRPr="00050175" w:rsidRDefault="00A440CE" w:rsidP="00F13E68">
      <w:pPr>
        <w:pStyle w:val="Heading3"/>
      </w:pPr>
      <w:bookmarkStart w:id="17" w:name="_Toc144463340"/>
      <w:r w:rsidRPr="00050175">
        <w:t xml:space="preserve">A1.5 </w:t>
      </w:r>
      <w:r w:rsidR="00334F8D" w:rsidRPr="00050175">
        <w:t>Conferment</w:t>
      </w:r>
      <w:bookmarkEnd w:id="17"/>
    </w:p>
    <w:p w14:paraId="4D79A765" w14:textId="77777777" w:rsidR="004904B5" w:rsidRPr="00050175" w:rsidRDefault="004904B5" w:rsidP="004904B5"/>
    <w:p w14:paraId="1930F8BC" w14:textId="30E1F76A" w:rsidR="00334F8D" w:rsidRPr="00050175" w:rsidRDefault="2979643E" w:rsidP="2CE88903">
      <w:pPr>
        <w:spacing w:line="23" w:lineRule="atLeast"/>
        <w:rPr>
          <w:rFonts w:cs="Arial"/>
        </w:rPr>
      </w:pPr>
      <w:r w:rsidRPr="00050175">
        <w:rPr>
          <w:rFonts w:cs="Arial"/>
        </w:rPr>
        <w:t xml:space="preserve">A.1.5.1 </w:t>
      </w:r>
      <w:r w:rsidR="52B6964F" w:rsidRPr="00050175">
        <w:rPr>
          <w:rFonts w:cs="Arial"/>
        </w:rPr>
        <w:t>Conferment is the formal ratification by the University of the recommendations made by the approved examiners.</w:t>
      </w:r>
      <w:r w:rsidR="05D8E63B" w:rsidRPr="00050175">
        <w:rPr>
          <w:rFonts w:cs="Arial"/>
        </w:rPr>
        <w:t xml:space="preserve"> All awards (apart from Higher Doctorates</w:t>
      </w:r>
      <w:r w:rsidR="01B37696" w:rsidRPr="00050175">
        <w:rPr>
          <w:rFonts w:cs="Arial"/>
        </w:rPr>
        <w:t>,</w:t>
      </w:r>
      <w:r w:rsidR="05D8E63B" w:rsidRPr="00050175">
        <w:rPr>
          <w:rFonts w:cs="Arial"/>
        </w:rPr>
        <w:t xml:space="preserve"> which will be conferred by the Higher Doctoral Board) will </w:t>
      </w:r>
      <w:r w:rsidR="7C7E4E9C" w:rsidRPr="00050175">
        <w:rPr>
          <w:rFonts w:cs="Arial"/>
        </w:rPr>
        <w:t xml:space="preserve">be </w:t>
      </w:r>
      <w:r w:rsidR="05D8E63B" w:rsidRPr="00050175">
        <w:rPr>
          <w:rFonts w:cs="Arial"/>
        </w:rPr>
        <w:t>ratified by either the Dean of the Graduate School or the Pro Vice-Chancellor (Research</w:t>
      </w:r>
      <w:r w:rsidR="35897D16" w:rsidRPr="00050175">
        <w:rPr>
          <w:rFonts w:cs="Arial"/>
        </w:rPr>
        <w:t>, Innovation</w:t>
      </w:r>
      <w:r w:rsidR="05D8E63B" w:rsidRPr="00050175">
        <w:rPr>
          <w:rFonts w:cs="Arial"/>
        </w:rPr>
        <w:t xml:space="preserve"> &amp; </w:t>
      </w:r>
      <w:r w:rsidR="35897D16" w:rsidRPr="00050175">
        <w:rPr>
          <w:rFonts w:cs="Arial"/>
        </w:rPr>
        <w:t>Knowledge Exchange</w:t>
      </w:r>
      <w:r w:rsidR="05D8E63B" w:rsidRPr="00050175">
        <w:rPr>
          <w:rFonts w:cs="Arial"/>
        </w:rPr>
        <w:t>).</w:t>
      </w:r>
    </w:p>
    <w:p w14:paraId="06C30650" w14:textId="77777777" w:rsidR="00334F8D" w:rsidRPr="00050175" w:rsidRDefault="00334F8D" w:rsidP="0003716F">
      <w:pPr>
        <w:spacing w:line="23" w:lineRule="atLeast"/>
        <w:rPr>
          <w:rFonts w:cs="Arial"/>
          <w:szCs w:val="24"/>
        </w:rPr>
      </w:pPr>
    </w:p>
    <w:p w14:paraId="02D5DF84" w14:textId="02162285" w:rsidR="00334F8D" w:rsidRPr="00050175" w:rsidRDefault="00A440CE" w:rsidP="00F13E68">
      <w:pPr>
        <w:pStyle w:val="Heading3"/>
      </w:pPr>
      <w:bookmarkStart w:id="18" w:name="_Toc144463341"/>
      <w:r w:rsidRPr="00050175">
        <w:t xml:space="preserve">A1.6 </w:t>
      </w:r>
      <w:r w:rsidR="00227B9B" w:rsidRPr="00050175">
        <w:t xml:space="preserve">Certificate of </w:t>
      </w:r>
      <w:r w:rsidR="004904B5" w:rsidRPr="00050175">
        <w:t>A</w:t>
      </w:r>
      <w:r w:rsidR="000612B4" w:rsidRPr="00050175">
        <w:t>ward</w:t>
      </w:r>
      <w:bookmarkEnd w:id="18"/>
    </w:p>
    <w:p w14:paraId="55B7FD1C" w14:textId="77777777" w:rsidR="004904B5" w:rsidRPr="00050175" w:rsidRDefault="004904B5" w:rsidP="004904B5"/>
    <w:p w14:paraId="61EC841F" w14:textId="06B4160C" w:rsidR="00334F8D" w:rsidRPr="00050175" w:rsidRDefault="00A440CE" w:rsidP="0003716F">
      <w:pPr>
        <w:spacing w:line="23" w:lineRule="atLeast"/>
        <w:rPr>
          <w:rFonts w:cs="Arial"/>
          <w:szCs w:val="24"/>
        </w:rPr>
      </w:pPr>
      <w:r w:rsidRPr="00050175">
        <w:rPr>
          <w:rFonts w:cs="Arial"/>
          <w:szCs w:val="24"/>
        </w:rPr>
        <w:t xml:space="preserve">A1.6.1 </w:t>
      </w:r>
      <w:r w:rsidR="00334F8D" w:rsidRPr="00050175">
        <w:rPr>
          <w:rFonts w:cs="Arial"/>
          <w:szCs w:val="24"/>
        </w:rPr>
        <w:t>The certificate of an award conferred by the University shall record:</w:t>
      </w:r>
    </w:p>
    <w:p w14:paraId="496DEA0B" w14:textId="77777777" w:rsidR="00196DE1" w:rsidRPr="00050175" w:rsidRDefault="00196DE1" w:rsidP="0003716F">
      <w:pPr>
        <w:spacing w:line="23" w:lineRule="atLeast"/>
        <w:rPr>
          <w:rFonts w:cs="Arial"/>
          <w:szCs w:val="24"/>
        </w:rPr>
      </w:pPr>
    </w:p>
    <w:p w14:paraId="499589CE" w14:textId="7708CBEB"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name of the University together with, if appropriate, the name of any other institution sharing responsibility for the student’s course of study or programme of research</w:t>
      </w:r>
      <w:r w:rsidRPr="00050175">
        <w:rPr>
          <w:rFonts w:cs="Arial"/>
          <w:szCs w:val="24"/>
        </w:rPr>
        <w:t>.</w:t>
      </w:r>
    </w:p>
    <w:p w14:paraId="08D48DF0" w14:textId="7AC2BCFA"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student’s name</w:t>
      </w:r>
      <w:r w:rsidR="002A35F9" w:rsidRPr="00050175">
        <w:rPr>
          <w:rFonts w:cs="Arial"/>
          <w:szCs w:val="24"/>
        </w:rPr>
        <w:t>,</w:t>
      </w:r>
      <w:r w:rsidR="00334F8D" w:rsidRPr="00050175">
        <w:rPr>
          <w:rFonts w:cs="Arial"/>
          <w:szCs w:val="24"/>
        </w:rPr>
        <w:t xml:space="preserve"> as </w:t>
      </w:r>
      <w:r w:rsidR="002A35F9" w:rsidRPr="00050175">
        <w:rPr>
          <w:rFonts w:cs="Arial"/>
          <w:szCs w:val="24"/>
        </w:rPr>
        <w:t>provided by the</w:t>
      </w:r>
      <w:r w:rsidR="00817A68" w:rsidRPr="00050175">
        <w:rPr>
          <w:rFonts w:cs="Arial"/>
          <w:szCs w:val="24"/>
        </w:rPr>
        <w:t xml:space="preserve">m </w:t>
      </w:r>
      <w:r w:rsidR="002A35F9" w:rsidRPr="00050175">
        <w:rPr>
          <w:rFonts w:cs="Arial"/>
          <w:szCs w:val="24"/>
        </w:rPr>
        <w:t xml:space="preserve">through the </w:t>
      </w:r>
      <w:r w:rsidR="00817A68" w:rsidRPr="00050175">
        <w:rPr>
          <w:rFonts w:cs="Arial"/>
          <w:szCs w:val="24"/>
        </w:rPr>
        <w:t>University Applicant and Student Record System (ASIS)</w:t>
      </w:r>
      <w:r w:rsidR="002A35F9" w:rsidRPr="00050175">
        <w:rPr>
          <w:rFonts w:cs="Arial"/>
          <w:szCs w:val="24"/>
        </w:rPr>
        <w:t>, at the time of conferment</w:t>
      </w:r>
      <w:r w:rsidRPr="00050175">
        <w:rPr>
          <w:rFonts w:cs="Arial"/>
          <w:szCs w:val="24"/>
        </w:rPr>
        <w:t>.</w:t>
      </w:r>
    </w:p>
    <w:p w14:paraId="5D55EB74" w14:textId="20841C38"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award</w:t>
      </w:r>
      <w:r w:rsidRPr="00050175">
        <w:rPr>
          <w:rFonts w:cs="Arial"/>
          <w:szCs w:val="24"/>
        </w:rPr>
        <w:t>.</w:t>
      </w:r>
    </w:p>
    <w:p w14:paraId="4436B4FB" w14:textId="37122C9B"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title of the course (if any) as approved for the purpose of the certificate</w:t>
      </w:r>
      <w:r w:rsidRPr="00050175">
        <w:rPr>
          <w:rFonts w:cs="Arial"/>
          <w:szCs w:val="24"/>
        </w:rPr>
        <w:t>.</w:t>
      </w:r>
    </w:p>
    <w:p w14:paraId="51D43327" w14:textId="07BFE4BD"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certificate shall bear the signatures of the Vice-Chancellor and the Director of Registry</w:t>
      </w:r>
      <w:r w:rsidR="00C54555" w:rsidRPr="00050175">
        <w:rPr>
          <w:rFonts w:cs="Arial"/>
          <w:szCs w:val="24"/>
        </w:rPr>
        <w:t>.</w:t>
      </w:r>
    </w:p>
    <w:p w14:paraId="467B0549" w14:textId="77777777" w:rsidR="00621E7E" w:rsidRDefault="00621E7E" w:rsidP="0003716F">
      <w:pPr>
        <w:spacing w:line="23" w:lineRule="atLeast"/>
        <w:rPr>
          <w:rFonts w:cs="Arial"/>
          <w:szCs w:val="24"/>
        </w:rPr>
      </w:pPr>
      <w:bookmarkStart w:id="19" w:name="_Toc481760343"/>
    </w:p>
    <w:p w14:paraId="0B41EEA1" w14:textId="77777777" w:rsidR="005C3EC6" w:rsidRDefault="005C3EC6" w:rsidP="0003716F">
      <w:pPr>
        <w:spacing w:line="23" w:lineRule="atLeast"/>
        <w:rPr>
          <w:rFonts w:cs="Arial"/>
          <w:szCs w:val="24"/>
        </w:rPr>
      </w:pPr>
    </w:p>
    <w:p w14:paraId="02CECC62" w14:textId="77777777" w:rsidR="005C3EC6" w:rsidRDefault="005C3EC6" w:rsidP="0003716F">
      <w:pPr>
        <w:spacing w:line="23" w:lineRule="atLeast"/>
        <w:rPr>
          <w:rFonts w:cs="Arial"/>
          <w:szCs w:val="24"/>
        </w:rPr>
      </w:pPr>
    </w:p>
    <w:p w14:paraId="5B08472D" w14:textId="77777777" w:rsidR="005C3EC6" w:rsidRPr="00050175" w:rsidRDefault="005C3EC6" w:rsidP="0003716F">
      <w:pPr>
        <w:spacing w:line="23" w:lineRule="atLeast"/>
        <w:rPr>
          <w:rFonts w:cs="Arial"/>
          <w:szCs w:val="24"/>
        </w:rPr>
      </w:pPr>
    </w:p>
    <w:p w14:paraId="20382B74" w14:textId="7CD9C5B9" w:rsidR="00C36518" w:rsidRPr="00050175" w:rsidRDefault="00A440CE" w:rsidP="00F13E68">
      <w:pPr>
        <w:pStyle w:val="Heading3"/>
      </w:pPr>
      <w:bookmarkStart w:id="20" w:name="_Toc144463342"/>
      <w:r w:rsidRPr="00050175">
        <w:t xml:space="preserve">A1.7 </w:t>
      </w:r>
      <w:r w:rsidR="00C36518" w:rsidRPr="00050175">
        <w:t xml:space="preserve">Programme </w:t>
      </w:r>
      <w:r w:rsidR="000612B4" w:rsidRPr="00050175">
        <w:t>scope</w:t>
      </w:r>
      <w:bookmarkEnd w:id="19"/>
      <w:bookmarkEnd w:id="20"/>
    </w:p>
    <w:p w14:paraId="4983544D" w14:textId="77777777" w:rsidR="004904B5" w:rsidRPr="00050175" w:rsidRDefault="004904B5" w:rsidP="004904B5"/>
    <w:p w14:paraId="25E7B5F8" w14:textId="1BD8C2A7" w:rsidR="00C36518" w:rsidRPr="00050175" w:rsidRDefault="00A440CE" w:rsidP="0003716F">
      <w:pPr>
        <w:spacing w:line="23" w:lineRule="atLeast"/>
        <w:rPr>
          <w:rFonts w:cs="Arial"/>
          <w:szCs w:val="24"/>
        </w:rPr>
      </w:pPr>
      <w:r w:rsidRPr="00050175">
        <w:rPr>
          <w:rFonts w:cs="Arial"/>
          <w:szCs w:val="24"/>
        </w:rPr>
        <w:t xml:space="preserve">A1.7.1 </w:t>
      </w:r>
      <w:r w:rsidR="00C36518" w:rsidRPr="00050175">
        <w:rPr>
          <w:rFonts w:cs="Arial"/>
          <w:szCs w:val="24"/>
        </w:rPr>
        <w:t xml:space="preserve">Programmes of research may be proposed in any field of study. All proposals must have the potential to lead to a programme of scholarly research </w:t>
      </w:r>
      <w:r w:rsidR="007C6A92" w:rsidRPr="00050175">
        <w:rPr>
          <w:rFonts w:cs="Arial"/>
          <w:szCs w:val="24"/>
        </w:rPr>
        <w:t xml:space="preserve">that </w:t>
      </w:r>
      <w:r w:rsidR="00C36518" w:rsidRPr="00050175">
        <w:rPr>
          <w:rFonts w:cs="Arial"/>
          <w:szCs w:val="24"/>
        </w:rPr>
        <w:t xml:space="preserve">meets the learning outcomes for the programme the candidate is following. </w:t>
      </w:r>
    </w:p>
    <w:p w14:paraId="453CA0BE" w14:textId="77777777" w:rsidR="00C36518" w:rsidRPr="00050175" w:rsidRDefault="00C36518" w:rsidP="0003716F">
      <w:pPr>
        <w:spacing w:line="23" w:lineRule="atLeast"/>
        <w:rPr>
          <w:rFonts w:cs="Arial"/>
          <w:szCs w:val="24"/>
        </w:rPr>
      </w:pPr>
    </w:p>
    <w:p w14:paraId="41EF74F6" w14:textId="5750E2EF" w:rsidR="00C36518" w:rsidRPr="00050175" w:rsidRDefault="00A440CE" w:rsidP="0003716F">
      <w:pPr>
        <w:spacing w:line="23" w:lineRule="atLeast"/>
        <w:rPr>
          <w:rFonts w:cs="Arial"/>
          <w:szCs w:val="24"/>
        </w:rPr>
      </w:pPr>
      <w:r w:rsidRPr="00050175">
        <w:rPr>
          <w:rFonts w:cs="Arial"/>
          <w:szCs w:val="24"/>
        </w:rPr>
        <w:t xml:space="preserve">A1.7.2 </w:t>
      </w:r>
      <w:r w:rsidR="00C36518" w:rsidRPr="00050175">
        <w:rPr>
          <w:rFonts w:cs="Arial"/>
          <w:szCs w:val="24"/>
        </w:rPr>
        <w:t>All proposed research programmes will be considered on their academic merits and without reference to the concerns or interests of any associated supervising or funding body.</w:t>
      </w:r>
    </w:p>
    <w:p w14:paraId="1A66D657" w14:textId="77777777" w:rsidR="00C36518" w:rsidRPr="00050175" w:rsidRDefault="00C36518" w:rsidP="0003716F">
      <w:pPr>
        <w:spacing w:line="23" w:lineRule="atLeast"/>
        <w:rPr>
          <w:rFonts w:cs="Arial"/>
          <w:szCs w:val="24"/>
        </w:rPr>
      </w:pPr>
    </w:p>
    <w:p w14:paraId="76397A54" w14:textId="7C1BAF6E" w:rsidR="00C36518" w:rsidRPr="00050175" w:rsidRDefault="00A440CE" w:rsidP="00F13E68">
      <w:pPr>
        <w:pStyle w:val="Heading3"/>
      </w:pPr>
      <w:bookmarkStart w:id="21" w:name="_Toc481760344"/>
      <w:bookmarkStart w:id="22" w:name="_Toc144463343"/>
      <w:r w:rsidRPr="00050175">
        <w:t xml:space="preserve">A1.8 </w:t>
      </w:r>
      <w:r w:rsidR="00C36518" w:rsidRPr="00050175">
        <w:t xml:space="preserve">Taught </w:t>
      </w:r>
      <w:r w:rsidR="000612B4" w:rsidRPr="00050175">
        <w:t xml:space="preserve">modules within research </w:t>
      </w:r>
      <w:proofErr w:type="gramStart"/>
      <w:r w:rsidR="000612B4" w:rsidRPr="00050175">
        <w:t>degrees</w:t>
      </w:r>
      <w:bookmarkEnd w:id="21"/>
      <w:bookmarkEnd w:id="22"/>
      <w:proofErr w:type="gramEnd"/>
    </w:p>
    <w:p w14:paraId="4D2610D0" w14:textId="77777777" w:rsidR="004904B5" w:rsidRPr="00050175" w:rsidRDefault="004904B5" w:rsidP="004904B5"/>
    <w:p w14:paraId="1616E799" w14:textId="03C1575C" w:rsidR="00C36518" w:rsidRPr="00050175" w:rsidRDefault="00A440CE" w:rsidP="0003716F">
      <w:pPr>
        <w:spacing w:line="23" w:lineRule="atLeast"/>
        <w:rPr>
          <w:rFonts w:cs="Arial"/>
          <w:szCs w:val="24"/>
        </w:rPr>
      </w:pPr>
      <w:r w:rsidRPr="00050175">
        <w:rPr>
          <w:rFonts w:cs="Arial"/>
          <w:szCs w:val="24"/>
        </w:rPr>
        <w:t xml:space="preserve">A1.8.1 </w:t>
      </w:r>
      <w:r w:rsidR="00C36518" w:rsidRPr="00050175">
        <w:rPr>
          <w:rFonts w:cs="Arial"/>
          <w:szCs w:val="24"/>
        </w:rPr>
        <w:t xml:space="preserve">Research degrees will not normally include a taught element which extends over more than one third of the standard period of enrolment.  </w:t>
      </w:r>
    </w:p>
    <w:p w14:paraId="07BF8E76" w14:textId="77777777" w:rsidR="00C36518" w:rsidRPr="00050175" w:rsidRDefault="00C36518" w:rsidP="0003716F">
      <w:pPr>
        <w:spacing w:line="23" w:lineRule="atLeast"/>
        <w:rPr>
          <w:rFonts w:cs="Arial"/>
          <w:szCs w:val="24"/>
        </w:rPr>
      </w:pPr>
    </w:p>
    <w:p w14:paraId="5AC8E8FB" w14:textId="0A99995C" w:rsidR="00C36518" w:rsidRPr="00050175" w:rsidRDefault="00A440CE" w:rsidP="0003716F">
      <w:pPr>
        <w:spacing w:line="23" w:lineRule="atLeast"/>
        <w:rPr>
          <w:rFonts w:cs="Arial"/>
          <w:szCs w:val="24"/>
        </w:rPr>
      </w:pPr>
      <w:r w:rsidRPr="00050175">
        <w:rPr>
          <w:rFonts w:cs="Arial"/>
          <w:szCs w:val="24"/>
        </w:rPr>
        <w:t xml:space="preserve">A1.8.2 </w:t>
      </w:r>
      <w:r w:rsidR="00C36518" w:rsidRPr="00050175">
        <w:rPr>
          <w:rFonts w:cs="Arial"/>
          <w:szCs w:val="24"/>
        </w:rPr>
        <w:t>Confirmation of the satisfactory completion of any compulsory taught element is a requirement for progression to the research phase of that programme.</w:t>
      </w:r>
    </w:p>
    <w:p w14:paraId="338BE67D" w14:textId="660BA43F" w:rsidR="00D25490" w:rsidRPr="00050175" w:rsidRDefault="00D25490" w:rsidP="0003716F">
      <w:pPr>
        <w:spacing w:line="23" w:lineRule="atLeast"/>
        <w:rPr>
          <w:rFonts w:cs="Arial"/>
          <w:szCs w:val="24"/>
        </w:rPr>
      </w:pPr>
    </w:p>
    <w:p w14:paraId="67A8F08F" w14:textId="35D4C028" w:rsidR="00D25490" w:rsidRPr="00050175" w:rsidRDefault="00A440CE" w:rsidP="00F13E68">
      <w:pPr>
        <w:pStyle w:val="Heading3"/>
      </w:pPr>
      <w:bookmarkStart w:id="23" w:name="_Toc144463344"/>
      <w:r w:rsidRPr="00050175">
        <w:t xml:space="preserve">A1.9 </w:t>
      </w:r>
      <w:r w:rsidR="00D25490" w:rsidRPr="00050175">
        <w:t>Training and development</w:t>
      </w:r>
      <w:bookmarkEnd w:id="23"/>
    </w:p>
    <w:p w14:paraId="3DDC82F1" w14:textId="77777777" w:rsidR="004904B5" w:rsidRPr="00050175" w:rsidRDefault="004904B5" w:rsidP="004904B5"/>
    <w:p w14:paraId="73D12B1C" w14:textId="32E0903B" w:rsidR="00D25490" w:rsidRPr="00050175" w:rsidRDefault="00A440CE" w:rsidP="00D25490">
      <w:pPr>
        <w:spacing w:line="23" w:lineRule="atLeast"/>
        <w:rPr>
          <w:rFonts w:cs="Arial"/>
          <w:szCs w:val="24"/>
        </w:rPr>
      </w:pPr>
      <w:r w:rsidRPr="00050175">
        <w:rPr>
          <w:rFonts w:cs="Arial"/>
          <w:szCs w:val="24"/>
        </w:rPr>
        <w:t xml:space="preserve">A1.9.1 </w:t>
      </w:r>
      <w:r w:rsidR="00D25490" w:rsidRPr="00050175">
        <w:rPr>
          <w:rFonts w:cs="Arial"/>
          <w:szCs w:val="24"/>
        </w:rPr>
        <w:t>Training and development will be offered in line with the University</w:t>
      </w:r>
      <w:r w:rsidR="00E1154D" w:rsidRPr="00050175">
        <w:rPr>
          <w:rFonts w:cs="Arial"/>
          <w:szCs w:val="24"/>
        </w:rPr>
        <w:t>’s</w:t>
      </w:r>
      <w:r w:rsidR="00D25490" w:rsidRPr="00050175">
        <w:rPr>
          <w:rFonts w:cs="Arial"/>
          <w:szCs w:val="24"/>
        </w:rPr>
        <w:t xml:space="preserve"> commitment to the Research</w:t>
      </w:r>
      <w:r w:rsidR="00E1154D" w:rsidRPr="00050175">
        <w:rPr>
          <w:rFonts w:cs="Arial"/>
          <w:szCs w:val="24"/>
        </w:rPr>
        <w:t xml:space="preserve">er Development </w:t>
      </w:r>
      <w:r w:rsidR="00D25490" w:rsidRPr="00050175">
        <w:rPr>
          <w:rFonts w:cs="Arial"/>
          <w:szCs w:val="24"/>
        </w:rPr>
        <w:t>Concordat.</w:t>
      </w:r>
      <w:r w:rsidR="00E1154D" w:rsidRPr="00050175">
        <w:rPr>
          <w:rFonts w:cs="Arial"/>
          <w:szCs w:val="24"/>
        </w:rPr>
        <w:t xml:space="preserve"> </w:t>
      </w:r>
    </w:p>
    <w:p w14:paraId="0015F17C" w14:textId="77777777" w:rsidR="00E1154D" w:rsidRPr="00050175" w:rsidRDefault="00E1154D" w:rsidP="00D25490">
      <w:pPr>
        <w:spacing w:line="23" w:lineRule="atLeast"/>
        <w:rPr>
          <w:rFonts w:cs="Arial"/>
          <w:szCs w:val="24"/>
        </w:rPr>
      </w:pPr>
    </w:p>
    <w:p w14:paraId="652153DB" w14:textId="7D5981F2" w:rsidR="00D25490" w:rsidRPr="00050175" w:rsidRDefault="00A440CE" w:rsidP="00D25490">
      <w:pPr>
        <w:spacing w:line="23" w:lineRule="atLeast"/>
        <w:rPr>
          <w:rFonts w:cs="Arial"/>
          <w:szCs w:val="24"/>
        </w:rPr>
      </w:pPr>
      <w:r w:rsidRPr="00050175">
        <w:rPr>
          <w:rFonts w:cs="Arial"/>
          <w:szCs w:val="24"/>
        </w:rPr>
        <w:t xml:space="preserve">A1.9.2 </w:t>
      </w:r>
      <w:r w:rsidR="00E1154D" w:rsidRPr="00050175">
        <w:rPr>
          <w:rFonts w:cs="Arial"/>
          <w:szCs w:val="24"/>
        </w:rPr>
        <w:t>C</w:t>
      </w:r>
      <w:r w:rsidR="00D25490" w:rsidRPr="00050175">
        <w:rPr>
          <w:rFonts w:cs="Arial"/>
          <w:szCs w:val="24"/>
        </w:rPr>
        <w:t>andidates must work in partnership with their supervisors to identify any training needs they may require</w:t>
      </w:r>
      <w:r w:rsidR="00E1154D" w:rsidRPr="00050175">
        <w:rPr>
          <w:rFonts w:cs="Arial"/>
          <w:szCs w:val="24"/>
        </w:rPr>
        <w:t xml:space="preserve"> and regularly complete and update a personalised </w:t>
      </w:r>
      <w:r w:rsidR="003C02CC" w:rsidRPr="00050175">
        <w:rPr>
          <w:rFonts w:cs="Arial"/>
          <w:szCs w:val="24"/>
        </w:rPr>
        <w:t>s</w:t>
      </w:r>
      <w:r w:rsidR="00E1154D" w:rsidRPr="00050175">
        <w:rPr>
          <w:rFonts w:cs="Arial"/>
          <w:szCs w:val="24"/>
        </w:rPr>
        <w:t xml:space="preserve">kills </w:t>
      </w:r>
      <w:r w:rsidR="003C02CC" w:rsidRPr="00050175">
        <w:rPr>
          <w:rFonts w:cs="Arial"/>
          <w:szCs w:val="24"/>
        </w:rPr>
        <w:t>a</w:t>
      </w:r>
      <w:r w:rsidR="00E1154D" w:rsidRPr="00050175">
        <w:rPr>
          <w:rFonts w:cs="Arial"/>
          <w:szCs w:val="24"/>
        </w:rPr>
        <w:t>udit</w:t>
      </w:r>
      <w:r w:rsidR="00D25490" w:rsidRPr="00050175">
        <w:rPr>
          <w:rFonts w:cs="Arial"/>
          <w:szCs w:val="24"/>
        </w:rPr>
        <w:t xml:space="preserve">. </w:t>
      </w:r>
      <w:r w:rsidR="00E1154D" w:rsidRPr="00050175">
        <w:rPr>
          <w:rFonts w:cs="Arial"/>
          <w:szCs w:val="24"/>
        </w:rPr>
        <w:t>T</w:t>
      </w:r>
      <w:r w:rsidR="00D25490" w:rsidRPr="00050175">
        <w:rPr>
          <w:rFonts w:cs="Arial"/>
          <w:szCs w:val="24"/>
        </w:rPr>
        <w:t>raining can comprise of internal training or external training, where deemed necessary.</w:t>
      </w:r>
    </w:p>
    <w:p w14:paraId="4719B09D" w14:textId="0379BD15" w:rsidR="00E1154D" w:rsidRPr="00050175" w:rsidRDefault="00E1154D" w:rsidP="00D25490">
      <w:pPr>
        <w:spacing w:line="23" w:lineRule="atLeast"/>
        <w:rPr>
          <w:rFonts w:cs="Arial"/>
          <w:szCs w:val="24"/>
        </w:rPr>
      </w:pPr>
    </w:p>
    <w:p w14:paraId="70578F97" w14:textId="412FB8E2" w:rsidR="0019410C" w:rsidRPr="00050175" w:rsidRDefault="00A440CE" w:rsidP="00D25490">
      <w:pPr>
        <w:spacing w:line="23" w:lineRule="atLeast"/>
        <w:rPr>
          <w:rFonts w:cs="Arial"/>
          <w:szCs w:val="24"/>
        </w:rPr>
      </w:pPr>
      <w:r w:rsidRPr="00050175">
        <w:rPr>
          <w:rFonts w:cs="Arial"/>
          <w:szCs w:val="24"/>
        </w:rPr>
        <w:t xml:space="preserve">A1.9.3 </w:t>
      </w:r>
      <w:r w:rsidR="00FE58A8" w:rsidRPr="00050175">
        <w:rPr>
          <w:rFonts w:cs="Arial"/>
          <w:szCs w:val="24"/>
        </w:rPr>
        <w:t>Training must include research i</w:t>
      </w:r>
      <w:r w:rsidR="0019410C" w:rsidRPr="00050175">
        <w:rPr>
          <w:rFonts w:cs="Arial"/>
          <w:szCs w:val="24"/>
        </w:rPr>
        <w:t>ntegrity</w:t>
      </w:r>
      <w:r w:rsidR="00FE58A8" w:rsidRPr="00050175">
        <w:rPr>
          <w:rFonts w:cs="Arial"/>
          <w:szCs w:val="24"/>
        </w:rPr>
        <w:t xml:space="preserve"> training</w:t>
      </w:r>
      <w:r w:rsidR="0019410C" w:rsidRPr="00050175">
        <w:rPr>
          <w:rFonts w:cs="Arial"/>
          <w:szCs w:val="24"/>
        </w:rPr>
        <w:t xml:space="preserve"> and may include training in research methods</w:t>
      </w:r>
      <w:r w:rsidR="00FE58A8" w:rsidRPr="00050175">
        <w:rPr>
          <w:rFonts w:cs="Arial"/>
          <w:szCs w:val="24"/>
        </w:rPr>
        <w:t xml:space="preserve">, </w:t>
      </w:r>
      <w:r w:rsidR="0019410C" w:rsidRPr="00050175">
        <w:rPr>
          <w:rFonts w:cs="Arial"/>
          <w:szCs w:val="24"/>
        </w:rPr>
        <w:t>academic integrity</w:t>
      </w:r>
      <w:r w:rsidR="00FE58A8" w:rsidRPr="00050175">
        <w:rPr>
          <w:rFonts w:cs="Arial"/>
          <w:szCs w:val="24"/>
        </w:rPr>
        <w:t>, r</w:t>
      </w:r>
      <w:r w:rsidR="0019410C" w:rsidRPr="00050175">
        <w:rPr>
          <w:rFonts w:cs="Arial"/>
          <w:szCs w:val="24"/>
        </w:rPr>
        <w:t>esearch ethics</w:t>
      </w:r>
      <w:r w:rsidR="00FE58A8" w:rsidRPr="00050175">
        <w:rPr>
          <w:rFonts w:cs="Arial"/>
          <w:szCs w:val="24"/>
        </w:rPr>
        <w:t xml:space="preserve">, </w:t>
      </w:r>
      <w:r w:rsidR="0019410C" w:rsidRPr="00050175">
        <w:rPr>
          <w:rFonts w:cs="Arial"/>
          <w:szCs w:val="24"/>
        </w:rPr>
        <w:t xml:space="preserve">academic </w:t>
      </w:r>
      <w:proofErr w:type="gramStart"/>
      <w:r w:rsidR="0019410C" w:rsidRPr="00050175">
        <w:rPr>
          <w:rFonts w:cs="Arial"/>
          <w:szCs w:val="24"/>
        </w:rPr>
        <w:t>writing</w:t>
      </w:r>
      <w:proofErr w:type="gramEnd"/>
      <w:r w:rsidR="0019410C" w:rsidRPr="00050175">
        <w:rPr>
          <w:rFonts w:cs="Arial"/>
          <w:szCs w:val="24"/>
        </w:rPr>
        <w:t xml:space="preserve"> and academic English for non-native speakers.</w:t>
      </w:r>
    </w:p>
    <w:p w14:paraId="0642B591" w14:textId="77777777" w:rsidR="0019410C" w:rsidRPr="00050175" w:rsidRDefault="0019410C" w:rsidP="00D25490">
      <w:pPr>
        <w:spacing w:line="23" w:lineRule="atLeast"/>
        <w:rPr>
          <w:rFonts w:cs="Arial"/>
          <w:szCs w:val="24"/>
        </w:rPr>
      </w:pPr>
    </w:p>
    <w:p w14:paraId="3B682DB9" w14:textId="0AE431F5" w:rsidR="00E1154D" w:rsidRPr="00050175" w:rsidRDefault="00A440CE" w:rsidP="00D25490">
      <w:pPr>
        <w:spacing w:line="23" w:lineRule="atLeast"/>
        <w:rPr>
          <w:rFonts w:cs="Arial"/>
          <w:szCs w:val="24"/>
        </w:rPr>
      </w:pPr>
      <w:r w:rsidRPr="00050175">
        <w:rPr>
          <w:rFonts w:cs="Arial"/>
          <w:szCs w:val="24"/>
        </w:rPr>
        <w:t xml:space="preserve">A1.9.4 </w:t>
      </w:r>
      <w:r w:rsidR="00E1154D" w:rsidRPr="00050175">
        <w:rPr>
          <w:rFonts w:cs="Arial"/>
          <w:szCs w:val="24"/>
        </w:rPr>
        <w:t>The University provides a range of training courses through the Researcher Development Programm</w:t>
      </w:r>
      <w:r w:rsidR="00E8426F" w:rsidRPr="00050175">
        <w:rPr>
          <w:rFonts w:cs="Arial"/>
          <w:szCs w:val="24"/>
        </w:rPr>
        <w:t>e which can be access through a</w:t>
      </w:r>
      <w:r w:rsidR="00E1154D" w:rsidRPr="00050175">
        <w:rPr>
          <w:rFonts w:cs="Arial"/>
          <w:szCs w:val="24"/>
        </w:rPr>
        <w:t xml:space="preserve"> searchable database (currently </w:t>
      </w:r>
      <w:proofErr w:type="spellStart"/>
      <w:r w:rsidR="00E1154D" w:rsidRPr="00050175">
        <w:rPr>
          <w:rFonts w:cs="Arial"/>
          <w:szCs w:val="24"/>
        </w:rPr>
        <w:t>SkillsForge</w:t>
      </w:r>
      <w:proofErr w:type="spellEnd"/>
      <w:r w:rsidR="00E1154D" w:rsidRPr="00050175">
        <w:rPr>
          <w:rFonts w:cs="Arial"/>
          <w:szCs w:val="24"/>
        </w:rPr>
        <w:t>).</w:t>
      </w:r>
    </w:p>
    <w:p w14:paraId="59E4D45C" w14:textId="3AB3BD37" w:rsidR="00051DB0" w:rsidRPr="00050175" w:rsidRDefault="00051DB0" w:rsidP="00D25490">
      <w:pPr>
        <w:spacing w:line="23" w:lineRule="atLeast"/>
        <w:rPr>
          <w:rFonts w:cs="Arial"/>
          <w:szCs w:val="24"/>
        </w:rPr>
      </w:pPr>
    </w:p>
    <w:p w14:paraId="5EDE1CC8" w14:textId="1E2B6F56" w:rsidR="00E95A73" w:rsidRPr="00050175" w:rsidRDefault="00A440CE" w:rsidP="00D25490">
      <w:pPr>
        <w:spacing w:line="23" w:lineRule="atLeast"/>
        <w:rPr>
          <w:rFonts w:cs="Arial"/>
          <w:szCs w:val="24"/>
        </w:rPr>
      </w:pPr>
      <w:r w:rsidRPr="00050175">
        <w:rPr>
          <w:rFonts w:cs="Arial"/>
          <w:szCs w:val="24"/>
        </w:rPr>
        <w:t xml:space="preserve">A1.9.5 </w:t>
      </w:r>
      <w:r w:rsidR="00051DB0" w:rsidRPr="00050175">
        <w:rPr>
          <w:rFonts w:cs="Arial"/>
          <w:szCs w:val="24"/>
        </w:rPr>
        <w:t>For candidates studying a</w:t>
      </w:r>
      <w:r w:rsidR="00B95BC6" w:rsidRPr="00050175">
        <w:rPr>
          <w:rFonts w:cs="Arial"/>
          <w:szCs w:val="24"/>
        </w:rPr>
        <w:t xml:space="preserve"> </w:t>
      </w:r>
      <w:r w:rsidR="00051DB0" w:rsidRPr="00050175">
        <w:rPr>
          <w:rFonts w:cs="Arial"/>
          <w:szCs w:val="24"/>
        </w:rPr>
        <w:t xml:space="preserve">distance </w:t>
      </w:r>
      <w:r w:rsidR="00B95BC6" w:rsidRPr="00050175">
        <w:rPr>
          <w:rFonts w:cs="Arial"/>
          <w:szCs w:val="24"/>
        </w:rPr>
        <w:t xml:space="preserve">learning research degree, alternative ways for candidates to acquire the necessary research skills will be provided, for example </w:t>
      </w:r>
      <w:proofErr w:type="gramStart"/>
      <w:r w:rsidR="00B95BC6" w:rsidRPr="00050175">
        <w:rPr>
          <w:rFonts w:cs="Arial"/>
          <w:szCs w:val="24"/>
        </w:rPr>
        <w:t>through the use of</w:t>
      </w:r>
      <w:proofErr w:type="gramEnd"/>
      <w:r w:rsidR="00B95BC6" w:rsidRPr="00050175">
        <w:rPr>
          <w:rFonts w:cs="Arial"/>
          <w:szCs w:val="24"/>
        </w:rPr>
        <w:t xml:space="preserve"> online training resources.</w:t>
      </w:r>
    </w:p>
    <w:p w14:paraId="035B037F" w14:textId="77777777" w:rsidR="00E95A73" w:rsidRPr="00050175" w:rsidRDefault="00E95A73" w:rsidP="00D25490">
      <w:pPr>
        <w:spacing w:line="23" w:lineRule="atLeast"/>
        <w:rPr>
          <w:rFonts w:cs="Arial"/>
          <w:szCs w:val="24"/>
        </w:rPr>
      </w:pPr>
    </w:p>
    <w:p w14:paraId="52E0721A" w14:textId="07CC550B" w:rsidR="00DC60A8" w:rsidRPr="00050175" w:rsidRDefault="00E95A73" w:rsidP="00F13E68">
      <w:pPr>
        <w:pStyle w:val="Heading3"/>
      </w:pPr>
      <w:bookmarkStart w:id="24" w:name="_A1.10_Alternative_formats"/>
      <w:bookmarkStart w:id="25" w:name="_Toc144463345"/>
      <w:bookmarkEnd w:id="24"/>
      <w:r w:rsidRPr="00050175">
        <w:t xml:space="preserve">A1.10 Alternative </w:t>
      </w:r>
      <w:r w:rsidR="00942541" w:rsidRPr="00050175">
        <w:t>f</w:t>
      </w:r>
      <w:r w:rsidRPr="00050175">
        <w:t>ormats</w:t>
      </w:r>
      <w:r w:rsidR="00942541" w:rsidRPr="00050175">
        <w:t xml:space="preserve"> </w:t>
      </w:r>
      <w:r w:rsidR="000E66A5" w:rsidRPr="00050175">
        <w:t xml:space="preserve">of </w:t>
      </w:r>
      <w:r w:rsidR="00942541" w:rsidRPr="00050175">
        <w:t>thesis</w:t>
      </w:r>
      <w:r w:rsidR="000E66A5" w:rsidRPr="00050175">
        <w:t xml:space="preserve"> submission</w:t>
      </w:r>
      <w:bookmarkStart w:id="26" w:name="_Hlk97305234"/>
      <w:bookmarkEnd w:id="25"/>
    </w:p>
    <w:p w14:paraId="02497C6F" w14:textId="77777777" w:rsidR="00B162E6" w:rsidRPr="00050175" w:rsidRDefault="00B162E6" w:rsidP="00F13E68">
      <w:pPr>
        <w:jc w:val="both"/>
        <w:rPr>
          <w:sz w:val="22"/>
        </w:rPr>
      </w:pPr>
    </w:p>
    <w:p w14:paraId="518793EF" w14:textId="1C04A1E2" w:rsidR="00B859C3" w:rsidRDefault="00A440CE" w:rsidP="00942541">
      <w:pPr>
        <w:spacing w:line="23" w:lineRule="atLeast"/>
        <w:rPr>
          <w:rFonts w:cs="Arial"/>
        </w:rPr>
      </w:pPr>
      <w:r w:rsidRPr="6F5F2211">
        <w:rPr>
          <w:rFonts w:cs="Arial"/>
        </w:rPr>
        <w:t>A1.10.</w:t>
      </w:r>
      <w:r w:rsidR="00650DA2" w:rsidRPr="6F5F2211">
        <w:rPr>
          <w:rFonts w:cs="Arial"/>
        </w:rPr>
        <w:t>1</w:t>
      </w:r>
      <w:r w:rsidRPr="6F5F2211">
        <w:rPr>
          <w:rFonts w:cs="Arial"/>
        </w:rPr>
        <w:t xml:space="preserve"> </w:t>
      </w:r>
      <w:r w:rsidR="00C65E9E" w:rsidRPr="6F5F2211">
        <w:rPr>
          <w:rFonts w:cs="Arial"/>
        </w:rPr>
        <w:t>Alternative formats</w:t>
      </w:r>
      <w:r w:rsidR="00C36518" w:rsidRPr="6F5F2211">
        <w:rPr>
          <w:rFonts w:cs="Arial"/>
        </w:rPr>
        <w:t xml:space="preserve"> </w:t>
      </w:r>
      <w:r w:rsidR="002216AE" w:rsidRPr="6F5F2211">
        <w:rPr>
          <w:rFonts w:cs="Arial"/>
        </w:rPr>
        <w:t xml:space="preserve">of thesis submission </w:t>
      </w:r>
      <w:r w:rsidR="00761E42" w:rsidRPr="6F5F2211">
        <w:rPr>
          <w:rFonts w:cs="Arial"/>
        </w:rPr>
        <w:t xml:space="preserve">must conform to the same </w:t>
      </w:r>
      <w:r w:rsidR="4389E332" w:rsidRPr="2C85A4BA">
        <w:rPr>
          <w:rFonts w:cs="Arial"/>
        </w:rPr>
        <w:t xml:space="preserve">academic </w:t>
      </w:r>
      <w:r w:rsidR="00761E42" w:rsidRPr="2C85A4BA">
        <w:rPr>
          <w:rFonts w:cs="Arial"/>
        </w:rPr>
        <w:t>standards</w:t>
      </w:r>
      <w:r w:rsidR="00761E42" w:rsidRPr="6F5F2211">
        <w:rPr>
          <w:rFonts w:cs="Arial"/>
        </w:rPr>
        <w:t xml:space="preserve"> expected of a standard format thesis. </w:t>
      </w:r>
      <w:r w:rsidR="00835E76" w:rsidRPr="6F5F2211">
        <w:rPr>
          <w:rFonts w:cs="Arial"/>
        </w:rPr>
        <w:t xml:space="preserve">Alternatives </w:t>
      </w:r>
      <w:r w:rsidR="00EF466E" w:rsidRPr="6F5F2211">
        <w:rPr>
          <w:rFonts w:cs="Arial"/>
        </w:rPr>
        <w:t xml:space="preserve">may be offered </w:t>
      </w:r>
      <w:r w:rsidR="00C36518" w:rsidRPr="6F5F2211">
        <w:rPr>
          <w:rFonts w:cs="Arial"/>
        </w:rPr>
        <w:t xml:space="preserve">where published guidelines exist, </w:t>
      </w:r>
      <w:r w:rsidR="00DA3E43" w:rsidRPr="6F5F2211">
        <w:rPr>
          <w:rFonts w:cs="Arial"/>
        </w:rPr>
        <w:t>or if</w:t>
      </w:r>
      <w:r w:rsidR="00681963" w:rsidRPr="6F5F2211">
        <w:rPr>
          <w:rFonts w:cs="Arial"/>
        </w:rPr>
        <w:t xml:space="preserve"> exceptional</w:t>
      </w:r>
      <w:r w:rsidR="00DA3E43" w:rsidRPr="6F5F2211">
        <w:rPr>
          <w:rFonts w:cs="Arial"/>
        </w:rPr>
        <w:t xml:space="preserve"> grounds for </w:t>
      </w:r>
      <w:r w:rsidR="00025192">
        <w:rPr>
          <w:rFonts w:cs="Arial"/>
        </w:rPr>
        <w:t>new guidelines to be made</w:t>
      </w:r>
      <w:r w:rsidR="00681963" w:rsidRPr="6F5F2211">
        <w:rPr>
          <w:rFonts w:cs="Arial"/>
        </w:rPr>
        <w:t>,</w:t>
      </w:r>
      <w:r w:rsidR="00DA3E43" w:rsidRPr="6F5F2211">
        <w:rPr>
          <w:rFonts w:cs="Arial"/>
        </w:rPr>
        <w:t xml:space="preserve"> </w:t>
      </w:r>
      <w:r w:rsidR="00EF07C2" w:rsidRPr="6F5F2211">
        <w:rPr>
          <w:rFonts w:cs="Arial"/>
        </w:rPr>
        <w:t xml:space="preserve">these will be approved through </w:t>
      </w:r>
      <w:r w:rsidR="00025192">
        <w:rPr>
          <w:rFonts w:cs="Arial"/>
        </w:rPr>
        <w:t>Graduate Board</w:t>
      </w:r>
      <w:r w:rsidR="00EF07C2" w:rsidRPr="6F5F2211">
        <w:rPr>
          <w:rFonts w:cs="Arial"/>
        </w:rPr>
        <w:t xml:space="preserve">. </w:t>
      </w:r>
    </w:p>
    <w:p w14:paraId="60E14123" w14:textId="77777777" w:rsidR="00B859C3" w:rsidRDefault="00B859C3" w:rsidP="00942541">
      <w:pPr>
        <w:spacing w:line="23" w:lineRule="atLeast"/>
        <w:rPr>
          <w:rFonts w:cs="Arial"/>
          <w:szCs w:val="24"/>
        </w:rPr>
      </w:pPr>
    </w:p>
    <w:p w14:paraId="12002595" w14:textId="06B5B0DD" w:rsidR="00976B2E" w:rsidRDefault="00B859C3" w:rsidP="00942541">
      <w:pPr>
        <w:spacing w:line="23" w:lineRule="atLeast"/>
        <w:rPr>
          <w:rFonts w:cs="Arial"/>
        </w:rPr>
      </w:pPr>
      <w:r w:rsidRPr="088393BF">
        <w:rPr>
          <w:rFonts w:cs="Arial"/>
        </w:rPr>
        <w:t xml:space="preserve">A1.10.2 </w:t>
      </w:r>
      <w:r w:rsidR="00CA06F2" w:rsidRPr="088393BF">
        <w:rPr>
          <w:rFonts w:cs="Arial"/>
        </w:rPr>
        <w:t xml:space="preserve">An alternative format of thesis submission may </w:t>
      </w:r>
      <w:r w:rsidR="009442B1">
        <w:rPr>
          <w:rFonts w:cs="Arial"/>
        </w:rPr>
        <w:t xml:space="preserve">also </w:t>
      </w:r>
      <w:r w:rsidR="00CA06F2" w:rsidRPr="088393BF">
        <w:rPr>
          <w:rFonts w:cs="Arial"/>
        </w:rPr>
        <w:t xml:space="preserve">be required to provide a </w:t>
      </w:r>
      <w:r w:rsidRPr="088393BF">
        <w:rPr>
          <w:rFonts w:cs="Arial"/>
        </w:rPr>
        <w:t>reasonable</w:t>
      </w:r>
      <w:r w:rsidR="00CA06F2" w:rsidRPr="088393BF">
        <w:rPr>
          <w:rFonts w:cs="Arial"/>
        </w:rPr>
        <w:t xml:space="preserve"> adjustment </w:t>
      </w:r>
      <w:r w:rsidRPr="088393BF">
        <w:rPr>
          <w:rFonts w:cs="Arial"/>
        </w:rPr>
        <w:t>for a PGR with a disability</w:t>
      </w:r>
      <w:r w:rsidR="00687D18" w:rsidRPr="088393BF">
        <w:rPr>
          <w:rFonts w:cs="Arial"/>
        </w:rPr>
        <w:t xml:space="preserve"> to provide </w:t>
      </w:r>
      <w:r w:rsidR="008A1FAC" w:rsidRPr="088393BF">
        <w:rPr>
          <w:rFonts w:cs="Arial"/>
        </w:rPr>
        <w:t>consistent</w:t>
      </w:r>
      <w:r w:rsidR="00687D18" w:rsidRPr="088393BF">
        <w:rPr>
          <w:rFonts w:cs="Arial"/>
        </w:rPr>
        <w:t xml:space="preserve"> and </w:t>
      </w:r>
      <w:r w:rsidR="00FE32C2" w:rsidRPr="088393BF">
        <w:rPr>
          <w:rFonts w:cs="Arial"/>
        </w:rPr>
        <w:t>equitable opportunity of assessment</w:t>
      </w:r>
      <w:r w:rsidRPr="088393BF">
        <w:rPr>
          <w:rFonts w:cs="Arial"/>
        </w:rPr>
        <w:t xml:space="preserve">. If this is the ground for your request, </w:t>
      </w:r>
      <w:r w:rsidR="004F347F">
        <w:rPr>
          <w:rFonts w:cs="Arial"/>
        </w:rPr>
        <w:t xml:space="preserve">before approved by the Graduate School </w:t>
      </w:r>
      <w:r w:rsidRPr="088393BF">
        <w:rPr>
          <w:rFonts w:cs="Arial"/>
        </w:rPr>
        <w:t xml:space="preserve">you must </w:t>
      </w:r>
      <w:r w:rsidR="008E1100" w:rsidRPr="088393BF">
        <w:rPr>
          <w:rFonts w:cs="Arial"/>
        </w:rPr>
        <w:t>provide independent</w:t>
      </w:r>
      <w:r w:rsidRPr="088393BF">
        <w:rPr>
          <w:rFonts w:cs="Arial"/>
        </w:rPr>
        <w:t xml:space="preserve"> evidence </w:t>
      </w:r>
      <w:r w:rsidR="008E1100" w:rsidRPr="088393BF">
        <w:rPr>
          <w:rFonts w:cs="Arial"/>
        </w:rPr>
        <w:t xml:space="preserve">from a registered disability </w:t>
      </w:r>
      <w:r w:rsidR="008E1100" w:rsidRPr="088393BF">
        <w:rPr>
          <w:rFonts w:cs="Arial"/>
        </w:rPr>
        <w:lastRenderedPageBreak/>
        <w:t xml:space="preserve">professional </w:t>
      </w:r>
      <w:r w:rsidRPr="088393BF">
        <w:rPr>
          <w:rFonts w:cs="Arial"/>
        </w:rPr>
        <w:t xml:space="preserve">which </w:t>
      </w:r>
      <w:r w:rsidR="008E1100" w:rsidRPr="088393BF">
        <w:rPr>
          <w:rFonts w:cs="Arial"/>
        </w:rPr>
        <w:t xml:space="preserve">supports the necessity for a different format to be considered. </w:t>
      </w:r>
      <w:r w:rsidR="004F347F">
        <w:rPr>
          <w:rFonts w:cs="Arial"/>
        </w:rPr>
        <w:t xml:space="preserve">Candidates must submit </w:t>
      </w:r>
      <w:r w:rsidR="00496FEF">
        <w:rPr>
          <w:rFonts w:cs="Arial"/>
        </w:rPr>
        <w:t xml:space="preserve">these </w:t>
      </w:r>
      <w:r w:rsidR="004F347F">
        <w:rPr>
          <w:rFonts w:cs="Arial"/>
        </w:rPr>
        <w:t xml:space="preserve">requests to </w:t>
      </w:r>
      <w:hyperlink r:id="rId14" w:history="1">
        <w:r w:rsidR="004F347F" w:rsidRPr="00FF37DA">
          <w:rPr>
            <w:rStyle w:val="Hyperlink"/>
            <w:rFonts w:cs="Arial"/>
          </w:rPr>
          <w:t>registryresearch@hud.ac.uk</w:t>
        </w:r>
      </w:hyperlink>
      <w:r w:rsidR="001E3891">
        <w:rPr>
          <w:rFonts w:cs="Arial"/>
        </w:rPr>
        <w:t xml:space="preserve"> in addition to the guidance </w:t>
      </w:r>
      <w:r w:rsidR="00A72516">
        <w:rPr>
          <w:rFonts w:cs="Arial"/>
        </w:rPr>
        <w:t xml:space="preserve">detailed in </w:t>
      </w:r>
      <w:r w:rsidR="00A72516" w:rsidRPr="00050175">
        <w:rPr>
          <w:rFonts w:cs="Arial"/>
          <w:szCs w:val="24"/>
        </w:rPr>
        <w:t>A1.10.</w:t>
      </w:r>
      <w:r w:rsidR="00A72516">
        <w:rPr>
          <w:rFonts w:cs="Arial"/>
          <w:szCs w:val="24"/>
        </w:rPr>
        <w:t xml:space="preserve">7. </w:t>
      </w:r>
    </w:p>
    <w:p w14:paraId="439CF8C7" w14:textId="2F5FE46E" w:rsidR="00976B2E" w:rsidRPr="00050175" w:rsidRDefault="00976B2E" w:rsidP="00942541">
      <w:pPr>
        <w:spacing w:line="23" w:lineRule="atLeast"/>
        <w:rPr>
          <w:rFonts w:cs="Arial"/>
        </w:rPr>
      </w:pPr>
    </w:p>
    <w:p w14:paraId="725D0EB4" w14:textId="23C041DC" w:rsidR="00A66F00" w:rsidRPr="00050175" w:rsidRDefault="00976B2E" w:rsidP="00976B2E">
      <w:pPr>
        <w:spacing w:line="23" w:lineRule="atLeast"/>
        <w:rPr>
          <w:rFonts w:cs="Arial"/>
        </w:rPr>
      </w:pPr>
      <w:r w:rsidRPr="63860616">
        <w:rPr>
          <w:rFonts w:cs="Arial"/>
        </w:rPr>
        <w:t>A1.10.</w:t>
      </w:r>
      <w:r w:rsidR="007C4F3E" w:rsidRPr="63860616">
        <w:rPr>
          <w:rFonts w:cs="Arial"/>
        </w:rPr>
        <w:t>3</w:t>
      </w:r>
      <w:r w:rsidRPr="63860616">
        <w:rPr>
          <w:rFonts w:cs="Arial"/>
        </w:rPr>
        <w:t xml:space="preserve"> Published </w:t>
      </w:r>
      <w:r w:rsidR="00066E44">
        <w:rPr>
          <w:rFonts w:cs="Arial"/>
        </w:rPr>
        <w:t xml:space="preserve">school/subject specific </w:t>
      </w:r>
      <w:r w:rsidRPr="63860616">
        <w:rPr>
          <w:rFonts w:cs="Arial"/>
        </w:rPr>
        <w:t xml:space="preserve">guidelines must detail the regulations for </w:t>
      </w:r>
      <w:r w:rsidR="00055D94">
        <w:rPr>
          <w:rFonts w:cs="Arial"/>
        </w:rPr>
        <w:t xml:space="preserve">alternative thesis format </w:t>
      </w:r>
      <w:r w:rsidRPr="63860616">
        <w:rPr>
          <w:rFonts w:cs="Arial"/>
        </w:rPr>
        <w:t xml:space="preserve">acceptance, presentation, </w:t>
      </w:r>
      <w:proofErr w:type="gramStart"/>
      <w:r w:rsidRPr="63860616">
        <w:rPr>
          <w:rFonts w:cs="Arial"/>
        </w:rPr>
        <w:t>submission</w:t>
      </w:r>
      <w:proofErr w:type="gramEnd"/>
      <w:r w:rsidRPr="63860616">
        <w:rPr>
          <w:rFonts w:cs="Arial"/>
        </w:rPr>
        <w:t xml:space="preserve"> and examination of work. Please consult your School Director of Graduate Education for more information on alternative formats.</w:t>
      </w:r>
    </w:p>
    <w:p w14:paraId="5B9DC090" w14:textId="0D8182D9" w:rsidR="00A66F00" w:rsidRPr="00050175" w:rsidRDefault="00A66F00" w:rsidP="00976B2E">
      <w:pPr>
        <w:spacing w:line="23" w:lineRule="atLeast"/>
        <w:rPr>
          <w:rFonts w:cs="Arial"/>
          <w:szCs w:val="24"/>
        </w:rPr>
      </w:pPr>
    </w:p>
    <w:p w14:paraId="142D2F37" w14:textId="21AB4900" w:rsidR="00C36518" w:rsidRPr="00050175" w:rsidRDefault="00976B2E" w:rsidP="00942541">
      <w:pPr>
        <w:spacing w:line="23" w:lineRule="atLeast"/>
        <w:rPr>
          <w:rFonts w:cs="Arial"/>
          <w:szCs w:val="24"/>
        </w:rPr>
      </w:pPr>
      <w:r w:rsidRPr="00050175">
        <w:rPr>
          <w:rFonts w:cs="Arial"/>
          <w:szCs w:val="24"/>
        </w:rPr>
        <w:t>A1.10.</w:t>
      </w:r>
      <w:r w:rsidR="007C4F3E">
        <w:rPr>
          <w:rFonts w:cs="Arial"/>
          <w:szCs w:val="24"/>
        </w:rPr>
        <w:t>4</w:t>
      </w:r>
      <w:r w:rsidR="00650DA2" w:rsidRPr="00050175">
        <w:rPr>
          <w:rFonts w:cs="Arial"/>
          <w:szCs w:val="24"/>
        </w:rPr>
        <w:t xml:space="preserve"> </w:t>
      </w:r>
      <w:r w:rsidR="00DA6B46" w:rsidRPr="00050175">
        <w:rPr>
          <w:rFonts w:cs="Arial"/>
          <w:szCs w:val="24"/>
        </w:rPr>
        <w:t xml:space="preserve">Where the alternative format includes a practical component </w:t>
      </w:r>
      <w:r w:rsidRPr="00050175">
        <w:rPr>
          <w:rFonts w:cs="Arial"/>
          <w:szCs w:val="24"/>
        </w:rPr>
        <w:t xml:space="preserve">the balance between written and practical components </w:t>
      </w:r>
      <w:r w:rsidR="00DA6B46" w:rsidRPr="00050175">
        <w:rPr>
          <w:rFonts w:cs="Arial"/>
          <w:szCs w:val="24"/>
        </w:rPr>
        <w:t>may</w:t>
      </w:r>
      <w:r w:rsidRPr="00050175">
        <w:rPr>
          <w:rFonts w:cs="Arial"/>
          <w:szCs w:val="24"/>
        </w:rPr>
        <w:t xml:space="preserve"> var</w:t>
      </w:r>
      <w:r w:rsidR="00DA6B46" w:rsidRPr="00050175">
        <w:rPr>
          <w:rFonts w:cs="Arial"/>
          <w:szCs w:val="24"/>
        </w:rPr>
        <w:t>y</w:t>
      </w:r>
      <w:r w:rsidRPr="00050175">
        <w:rPr>
          <w:rFonts w:cs="Arial"/>
          <w:szCs w:val="24"/>
        </w:rPr>
        <w:t xml:space="preserve"> across subject specialisms. Please refer to </w:t>
      </w:r>
      <w:r w:rsidR="00075AFC" w:rsidRPr="00050175">
        <w:rPr>
          <w:rFonts w:cs="Arial"/>
          <w:szCs w:val="24"/>
        </w:rPr>
        <w:t>the approved</w:t>
      </w:r>
      <w:r w:rsidRPr="00050175">
        <w:rPr>
          <w:rFonts w:cs="Arial"/>
          <w:szCs w:val="24"/>
        </w:rPr>
        <w:t xml:space="preserve"> guidance for the word count conventions for your subject specialism or thesis format</w:t>
      </w:r>
      <w:r w:rsidR="00075AFC" w:rsidRPr="00050175">
        <w:rPr>
          <w:rFonts w:cs="Arial"/>
          <w:szCs w:val="24"/>
        </w:rPr>
        <w:t xml:space="preserve">. </w:t>
      </w:r>
    </w:p>
    <w:p w14:paraId="5906DC42" w14:textId="6D2F3867" w:rsidR="00976B2E" w:rsidRPr="00050175" w:rsidRDefault="00976B2E" w:rsidP="00942541">
      <w:pPr>
        <w:spacing w:line="23" w:lineRule="atLeast"/>
        <w:rPr>
          <w:rFonts w:cs="Arial"/>
          <w:szCs w:val="24"/>
        </w:rPr>
      </w:pPr>
    </w:p>
    <w:p w14:paraId="12453DD1" w14:textId="431C41B1" w:rsidR="00976B2E" w:rsidRPr="00050175" w:rsidRDefault="00976B2E" w:rsidP="00976B2E">
      <w:pPr>
        <w:spacing w:line="23" w:lineRule="atLeast"/>
        <w:rPr>
          <w:rFonts w:cs="Arial"/>
          <w:szCs w:val="24"/>
        </w:rPr>
      </w:pPr>
      <w:r w:rsidRPr="00050175">
        <w:rPr>
          <w:rFonts w:cs="Arial"/>
          <w:szCs w:val="24"/>
        </w:rPr>
        <w:t>A1.10.</w:t>
      </w:r>
      <w:r w:rsidR="007C4F3E">
        <w:rPr>
          <w:rFonts w:cs="Arial"/>
          <w:szCs w:val="24"/>
        </w:rPr>
        <w:t>5</w:t>
      </w:r>
      <w:r w:rsidRPr="00050175">
        <w:rPr>
          <w:rFonts w:cs="Arial"/>
          <w:szCs w:val="24"/>
        </w:rPr>
        <w:t xml:space="preserve"> Alternative formats may include (but are not limited to):</w:t>
      </w:r>
    </w:p>
    <w:p w14:paraId="056128C9" w14:textId="77777777" w:rsidR="00976B2E" w:rsidRPr="00050175" w:rsidRDefault="00976B2E" w:rsidP="00976B2E">
      <w:pPr>
        <w:spacing w:line="23" w:lineRule="atLeast"/>
        <w:rPr>
          <w:rFonts w:cs="Arial"/>
          <w:szCs w:val="24"/>
        </w:rPr>
      </w:pPr>
    </w:p>
    <w:p w14:paraId="4793ABAC" w14:textId="2054EC32" w:rsidR="00976B2E" w:rsidRPr="00050175" w:rsidRDefault="00976B2E" w:rsidP="0067602B">
      <w:pPr>
        <w:pStyle w:val="ListParagraph"/>
        <w:numPr>
          <w:ilvl w:val="0"/>
          <w:numId w:val="103"/>
        </w:numPr>
        <w:spacing w:after="60" w:line="23" w:lineRule="atLeast"/>
        <w:ind w:left="714" w:hanging="357"/>
        <w:contextualSpacing w:val="0"/>
      </w:pPr>
      <w:r w:rsidRPr="00050175">
        <w:rPr>
          <w:rFonts w:cs="Arial"/>
          <w:szCs w:val="24"/>
        </w:rPr>
        <w:t xml:space="preserve">Awards where the thesis presented for examination is in a non-standard or </w:t>
      </w:r>
      <w:r w:rsidR="00DA6B46" w:rsidRPr="00050175">
        <w:rPr>
          <w:rFonts w:cs="Arial"/>
          <w:szCs w:val="24"/>
        </w:rPr>
        <w:t xml:space="preserve">an </w:t>
      </w:r>
      <w:r w:rsidRPr="00050175">
        <w:rPr>
          <w:rFonts w:cs="Arial"/>
          <w:szCs w:val="24"/>
        </w:rPr>
        <w:t xml:space="preserve">alternative format, for example the submission includes practice or performance elements, a website, </w:t>
      </w:r>
      <w:proofErr w:type="gramStart"/>
      <w:r w:rsidRPr="00050175">
        <w:rPr>
          <w:rFonts w:cs="Arial"/>
          <w:szCs w:val="24"/>
        </w:rPr>
        <w:t>composition</w:t>
      </w:r>
      <w:proofErr w:type="gramEnd"/>
      <w:r w:rsidRPr="00050175">
        <w:rPr>
          <w:rFonts w:cs="Arial"/>
          <w:szCs w:val="24"/>
        </w:rPr>
        <w:t xml:space="preserve"> or software.</w:t>
      </w:r>
    </w:p>
    <w:p w14:paraId="22A1DAFB" w14:textId="77777777" w:rsidR="00650DA2" w:rsidRPr="00050175" w:rsidRDefault="00650DA2" w:rsidP="00942541">
      <w:pPr>
        <w:spacing w:line="23" w:lineRule="atLeast"/>
        <w:rPr>
          <w:rFonts w:cs="Arial"/>
          <w:szCs w:val="24"/>
        </w:rPr>
      </w:pPr>
    </w:p>
    <w:p w14:paraId="6E1A9F70" w14:textId="2E110216" w:rsidR="00A57576" w:rsidRPr="00050175" w:rsidRDefault="00650DA2" w:rsidP="00942541">
      <w:pPr>
        <w:spacing w:line="23" w:lineRule="atLeast"/>
        <w:rPr>
          <w:rFonts w:cs="Arial"/>
          <w:szCs w:val="24"/>
        </w:rPr>
      </w:pPr>
      <w:r w:rsidRPr="00050175">
        <w:rPr>
          <w:rFonts w:cs="Arial"/>
          <w:szCs w:val="24"/>
        </w:rPr>
        <w:t>A1.10.</w:t>
      </w:r>
      <w:r w:rsidR="007C4F3E">
        <w:rPr>
          <w:rFonts w:cs="Arial"/>
          <w:szCs w:val="24"/>
        </w:rPr>
        <w:t>6</w:t>
      </w:r>
      <w:r w:rsidR="000E66A5" w:rsidRPr="00050175">
        <w:rPr>
          <w:rFonts w:cs="Arial"/>
          <w:szCs w:val="24"/>
        </w:rPr>
        <w:t xml:space="preserve"> Alternative format theses are </w:t>
      </w:r>
      <w:r w:rsidR="001B2DE6">
        <w:rPr>
          <w:rFonts w:cs="Arial"/>
          <w:szCs w:val="24"/>
        </w:rPr>
        <w:t xml:space="preserve">already </w:t>
      </w:r>
      <w:r w:rsidR="000E66A5" w:rsidRPr="00050175">
        <w:rPr>
          <w:rFonts w:cs="Arial"/>
          <w:szCs w:val="24"/>
        </w:rPr>
        <w:t xml:space="preserve">accepted in the following subject specialism </w:t>
      </w:r>
      <w:r w:rsidR="00024316" w:rsidRPr="00050175">
        <w:rPr>
          <w:rFonts w:cs="Arial"/>
          <w:szCs w:val="24"/>
        </w:rPr>
        <w:t xml:space="preserve">and / </w:t>
      </w:r>
      <w:r w:rsidR="000E66A5" w:rsidRPr="00050175">
        <w:rPr>
          <w:rFonts w:cs="Arial"/>
          <w:szCs w:val="24"/>
        </w:rPr>
        <w:t>or Schools:</w:t>
      </w:r>
    </w:p>
    <w:p w14:paraId="1375D823" w14:textId="565C8F5B" w:rsidR="000E66A5" w:rsidRPr="00050175" w:rsidRDefault="000E66A5" w:rsidP="00942541">
      <w:pPr>
        <w:spacing w:line="23" w:lineRule="atLeast"/>
        <w:rPr>
          <w:rFonts w:cs="Arial"/>
          <w:szCs w:val="24"/>
        </w:rPr>
      </w:pPr>
    </w:p>
    <w:tbl>
      <w:tblPr>
        <w:tblStyle w:val="TableGrid"/>
        <w:tblW w:w="9634" w:type="dxa"/>
        <w:tblLook w:val="04A0" w:firstRow="1" w:lastRow="0" w:firstColumn="1" w:lastColumn="0" w:noHBand="0" w:noVBand="1"/>
      </w:tblPr>
      <w:tblGrid>
        <w:gridCol w:w="3964"/>
        <w:gridCol w:w="2552"/>
        <w:gridCol w:w="3118"/>
      </w:tblGrid>
      <w:tr w:rsidR="00050175" w:rsidRPr="00050175" w14:paraId="52CFA820" w14:textId="77777777" w:rsidTr="0067602B">
        <w:tc>
          <w:tcPr>
            <w:tcW w:w="3964" w:type="dxa"/>
          </w:tcPr>
          <w:p w14:paraId="2996CA69" w14:textId="1F4AE9A9" w:rsidR="00976B2E" w:rsidRPr="00050175" w:rsidRDefault="00650DA2" w:rsidP="00976B2E">
            <w:pPr>
              <w:spacing w:line="23" w:lineRule="atLeast"/>
              <w:jc w:val="left"/>
              <w:rPr>
                <w:rFonts w:cs="Arial"/>
                <w:b/>
                <w:bCs/>
                <w:szCs w:val="24"/>
              </w:rPr>
            </w:pPr>
            <w:r w:rsidRPr="00050175">
              <w:rPr>
                <w:rFonts w:cs="Arial"/>
                <w:b/>
                <w:bCs/>
                <w:szCs w:val="24"/>
              </w:rPr>
              <w:t>Specialism</w:t>
            </w:r>
            <w:r w:rsidR="00976B2E" w:rsidRPr="00050175">
              <w:rPr>
                <w:rFonts w:cs="Arial"/>
                <w:b/>
                <w:bCs/>
                <w:szCs w:val="24"/>
              </w:rPr>
              <w:t xml:space="preserve"> / format </w:t>
            </w:r>
          </w:p>
          <w:p w14:paraId="17B78BAD" w14:textId="713E7EAD" w:rsidR="00976B2E" w:rsidRPr="00050175" w:rsidRDefault="00976B2E" w:rsidP="004F1BA0">
            <w:pPr>
              <w:spacing w:line="23" w:lineRule="atLeast"/>
              <w:jc w:val="left"/>
              <w:rPr>
                <w:rFonts w:cs="Arial"/>
                <w:b/>
                <w:bCs/>
                <w:szCs w:val="24"/>
              </w:rPr>
            </w:pPr>
          </w:p>
        </w:tc>
        <w:tc>
          <w:tcPr>
            <w:tcW w:w="2552" w:type="dxa"/>
          </w:tcPr>
          <w:p w14:paraId="77761D72" w14:textId="72F49EEE" w:rsidR="00976B2E" w:rsidRPr="00050175" w:rsidRDefault="00976B2E" w:rsidP="004F1BA0">
            <w:pPr>
              <w:spacing w:line="23" w:lineRule="atLeast"/>
              <w:jc w:val="left"/>
              <w:rPr>
                <w:rFonts w:cs="Arial"/>
                <w:b/>
                <w:bCs/>
                <w:szCs w:val="24"/>
              </w:rPr>
            </w:pPr>
            <w:r w:rsidRPr="00050175">
              <w:rPr>
                <w:rFonts w:cs="Arial"/>
                <w:b/>
                <w:bCs/>
                <w:szCs w:val="24"/>
              </w:rPr>
              <w:t>School</w:t>
            </w:r>
          </w:p>
        </w:tc>
        <w:tc>
          <w:tcPr>
            <w:tcW w:w="3118" w:type="dxa"/>
          </w:tcPr>
          <w:p w14:paraId="75A233F0" w14:textId="40299E85" w:rsidR="00976B2E" w:rsidRPr="00050175" w:rsidRDefault="00976B2E" w:rsidP="004F1BA0">
            <w:pPr>
              <w:spacing w:line="23" w:lineRule="atLeast"/>
              <w:jc w:val="left"/>
              <w:rPr>
                <w:rFonts w:cs="Arial"/>
                <w:b/>
                <w:bCs/>
                <w:szCs w:val="24"/>
              </w:rPr>
            </w:pPr>
            <w:r w:rsidRPr="00050175">
              <w:rPr>
                <w:rFonts w:cs="Arial"/>
                <w:b/>
                <w:bCs/>
                <w:szCs w:val="24"/>
              </w:rPr>
              <w:t>Degree</w:t>
            </w:r>
            <w:r w:rsidR="00F6241D" w:rsidRPr="00050175">
              <w:rPr>
                <w:rFonts w:cs="Arial"/>
                <w:b/>
                <w:bCs/>
                <w:szCs w:val="24"/>
              </w:rPr>
              <w:t xml:space="preserve"> </w:t>
            </w:r>
          </w:p>
        </w:tc>
      </w:tr>
      <w:bookmarkStart w:id="27" w:name="OLE_LINK10"/>
      <w:tr w:rsidR="00050175" w:rsidRPr="00050175" w14:paraId="2E733887" w14:textId="77777777" w:rsidTr="0067602B">
        <w:tc>
          <w:tcPr>
            <w:tcW w:w="3964" w:type="dxa"/>
          </w:tcPr>
          <w:p w14:paraId="0371B064" w14:textId="37FD8855" w:rsidR="00976B2E" w:rsidRPr="00050175" w:rsidRDefault="006354F5" w:rsidP="004F1BA0">
            <w:pPr>
              <w:spacing w:line="23" w:lineRule="atLeast"/>
              <w:jc w:val="left"/>
              <w:rPr>
                <w:rFonts w:cs="Arial"/>
                <w:szCs w:val="24"/>
              </w:rPr>
            </w:pPr>
            <w:r w:rsidRPr="00050175">
              <w:rPr>
                <w:rFonts w:cs="Arial"/>
                <w:szCs w:val="24"/>
              </w:rPr>
              <w:fldChar w:fldCharType="begin"/>
            </w:r>
            <w:r w:rsidRPr="00050175">
              <w:rPr>
                <w:rFonts w:cs="Arial"/>
                <w:szCs w:val="24"/>
              </w:rPr>
              <w:instrText xml:space="preserve"> HYPERLINK  \l "CreativeWriting" </w:instrText>
            </w:r>
            <w:r w:rsidRPr="00050175">
              <w:rPr>
                <w:rFonts w:cs="Arial"/>
                <w:szCs w:val="24"/>
              </w:rPr>
            </w:r>
            <w:r w:rsidRPr="00050175">
              <w:rPr>
                <w:rFonts w:cs="Arial"/>
                <w:szCs w:val="24"/>
              </w:rPr>
              <w:fldChar w:fldCharType="separate"/>
            </w:r>
            <w:r w:rsidR="00976B2E" w:rsidRPr="00050175">
              <w:rPr>
                <w:rStyle w:val="Hyperlink"/>
                <w:rFonts w:cs="Arial"/>
                <w:color w:val="002060"/>
                <w:szCs w:val="24"/>
              </w:rPr>
              <w:t>Creative writing</w:t>
            </w:r>
            <w:bookmarkEnd w:id="27"/>
            <w:r w:rsidRPr="00050175">
              <w:rPr>
                <w:rFonts w:cs="Arial"/>
                <w:szCs w:val="24"/>
              </w:rPr>
              <w:fldChar w:fldCharType="end"/>
            </w:r>
            <w:r w:rsidR="00024316" w:rsidRPr="00050175">
              <w:rPr>
                <w:rFonts w:cs="Arial"/>
                <w:szCs w:val="24"/>
              </w:rPr>
              <w:t xml:space="preserve"> (see page </w:t>
            </w:r>
            <w:r w:rsidR="00A51AE1" w:rsidRPr="00050175">
              <w:rPr>
                <w:rFonts w:cs="Arial"/>
                <w:szCs w:val="24"/>
              </w:rPr>
              <w:t>70</w:t>
            </w:r>
            <w:r w:rsidR="00024316" w:rsidRPr="00050175">
              <w:rPr>
                <w:rFonts w:cs="Arial"/>
                <w:szCs w:val="24"/>
              </w:rPr>
              <w:t>)</w:t>
            </w:r>
          </w:p>
        </w:tc>
        <w:tc>
          <w:tcPr>
            <w:tcW w:w="2552" w:type="dxa"/>
          </w:tcPr>
          <w:p w14:paraId="3B889ADC" w14:textId="380410C7" w:rsidR="00976B2E" w:rsidRPr="00050175" w:rsidRDefault="00976B2E" w:rsidP="004F1BA0">
            <w:pPr>
              <w:spacing w:line="23" w:lineRule="atLeast"/>
              <w:jc w:val="left"/>
              <w:rPr>
                <w:rFonts w:cs="Arial"/>
                <w:szCs w:val="24"/>
              </w:rPr>
            </w:pPr>
            <w:r w:rsidRPr="00050175">
              <w:rPr>
                <w:rFonts w:cs="Arial"/>
                <w:szCs w:val="24"/>
              </w:rPr>
              <w:t xml:space="preserve">Arts </w:t>
            </w:r>
            <w:r w:rsidR="00A66F00" w:rsidRPr="00050175">
              <w:rPr>
                <w:rFonts w:cs="Arial"/>
                <w:szCs w:val="24"/>
              </w:rPr>
              <w:t xml:space="preserve">and </w:t>
            </w:r>
            <w:r w:rsidRPr="00050175">
              <w:rPr>
                <w:rFonts w:cs="Arial"/>
                <w:szCs w:val="24"/>
              </w:rPr>
              <w:t>Humanities</w:t>
            </w:r>
          </w:p>
        </w:tc>
        <w:tc>
          <w:tcPr>
            <w:tcW w:w="3118" w:type="dxa"/>
          </w:tcPr>
          <w:p w14:paraId="691D993F" w14:textId="7971C7C7" w:rsidR="00976B2E" w:rsidRPr="00050175" w:rsidRDefault="00976B2E" w:rsidP="004F1BA0">
            <w:pPr>
              <w:spacing w:line="23" w:lineRule="atLeast"/>
              <w:jc w:val="left"/>
              <w:rPr>
                <w:rFonts w:cs="Arial"/>
                <w:szCs w:val="24"/>
              </w:rPr>
            </w:pPr>
            <w:r w:rsidRPr="00050175">
              <w:rPr>
                <w:rFonts w:cs="Arial"/>
                <w:szCs w:val="24"/>
              </w:rPr>
              <w:t>PhD and MA by Research</w:t>
            </w:r>
          </w:p>
        </w:tc>
      </w:tr>
      <w:tr w:rsidR="00050175" w:rsidRPr="00050175" w14:paraId="1A52DD58" w14:textId="77777777" w:rsidTr="0067602B">
        <w:tc>
          <w:tcPr>
            <w:tcW w:w="3964" w:type="dxa"/>
          </w:tcPr>
          <w:p w14:paraId="154C6731" w14:textId="3EFECF65" w:rsidR="00A66F00" w:rsidRPr="00050175" w:rsidRDefault="00000000" w:rsidP="004F1BA0">
            <w:pPr>
              <w:spacing w:line="23" w:lineRule="atLeast"/>
              <w:jc w:val="left"/>
              <w:rPr>
                <w:rFonts w:cs="Arial"/>
                <w:szCs w:val="24"/>
              </w:rPr>
            </w:pPr>
            <w:hyperlink w:anchor="History" w:history="1">
              <w:r w:rsidR="00A66F00" w:rsidRPr="00050175">
                <w:rPr>
                  <w:rStyle w:val="Hyperlink"/>
                  <w:rFonts w:cs="Arial"/>
                  <w:color w:val="002060"/>
                  <w:szCs w:val="24"/>
                </w:rPr>
                <w:t>History</w:t>
              </w:r>
            </w:hyperlink>
            <w:r w:rsidR="00A66F00" w:rsidRPr="00050175">
              <w:rPr>
                <w:rFonts w:cs="Arial"/>
                <w:szCs w:val="24"/>
              </w:rPr>
              <w:t xml:space="preserve"> (see page </w:t>
            </w:r>
            <w:r w:rsidR="00A51AE1" w:rsidRPr="00050175">
              <w:rPr>
                <w:rFonts w:cs="Arial"/>
                <w:szCs w:val="24"/>
              </w:rPr>
              <w:t>70</w:t>
            </w:r>
            <w:r w:rsidR="00A66F00" w:rsidRPr="00050175">
              <w:rPr>
                <w:rFonts w:cs="Arial"/>
                <w:szCs w:val="24"/>
              </w:rPr>
              <w:t>)</w:t>
            </w:r>
          </w:p>
        </w:tc>
        <w:tc>
          <w:tcPr>
            <w:tcW w:w="2552" w:type="dxa"/>
          </w:tcPr>
          <w:p w14:paraId="2F1F759B" w14:textId="54914806"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4D1EB555" w14:textId="1E1DC5B8"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282A11FB" w14:textId="77777777" w:rsidTr="0067602B">
        <w:tc>
          <w:tcPr>
            <w:tcW w:w="3964" w:type="dxa"/>
          </w:tcPr>
          <w:p w14:paraId="78023E93" w14:textId="7535D3CB" w:rsidR="00A66F00" w:rsidRPr="00050175" w:rsidRDefault="00000000" w:rsidP="004F1BA0">
            <w:pPr>
              <w:spacing w:line="23" w:lineRule="atLeast"/>
              <w:jc w:val="left"/>
              <w:rPr>
                <w:rFonts w:cs="Arial"/>
                <w:szCs w:val="24"/>
              </w:rPr>
            </w:pPr>
            <w:hyperlink w:anchor="Drama" w:history="1">
              <w:r w:rsidR="00A66F00" w:rsidRPr="00050175">
                <w:rPr>
                  <w:rStyle w:val="Hyperlink"/>
                  <w:rFonts w:cs="Arial"/>
                  <w:color w:val="002060"/>
                  <w:szCs w:val="24"/>
                </w:rPr>
                <w:t xml:space="preserve">Drama, </w:t>
              </w:r>
              <w:proofErr w:type="gramStart"/>
              <w:r w:rsidR="00A66F00" w:rsidRPr="00050175">
                <w:rPr>
                  <w:rStyle w:val="Hyperlink"/>
                  <w:rFonts w:cs="Arial"/>
                  <w:color w:val="002060"/>
                  <w:szCs w:val="24"/>
                </w:rPr>
                <w:t>theatre</w:t>
              </w:r>
              <w:proofErr w:type="gramEnd"/>
              <w:r w:rsidR="00A66F00" w:rsidRPr="00050175">
                <w:rPr>
                  <w:rStyle w:val="Hyperlink"/>
                  <w:rFonts w:cs="Arial"/>
                  <w:color w:val="002060"/>
                  <w:szCs w:val="24"/>
                </w:rPr>
                <w:t xml:space="preserve"> and performance </w:t>
              </w:r>
            </w:hyperlink>
            <w:r w:rsidR="00A66F00" w:rsidRPr="00050175">
              <w:rPr>
                <w:rFonts w:cs="Arial"/>
                <w:szCs w:val="24"/>
              </w:rPr>
              <w:t xml:space="preserve">(see page </w:t>
            </w:r>
            <w:r w:rsidR="00A51AE1" w:rsidRPr="00050175">
              <w:rPr>
                <w:rFonts w:cs="Arial"/>
                <w:szCs w:val="24"/>
              </w:rPr>
              <w:t>72</w:t>
            </w:r>
            <w:r w:rsidR="00A66F00" w:rsidRPr="00050175">
              <w:rPr>
                <w:rFonts w:cs="Arial"/>
                <w:szCs w:val="24"/>
              </w:rPr>
              <w:t>)</w:t>
            </w:r>
          </w:p>
        </w:tc>
        <w:tc>
          <w:tcPr>
            <w:tcW w:w="2552" w:type="dxa"/>
          </w:tcPr>
          <w:p w14:paraId="092783CB" w14:textId="7044397C"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0543CAB3" w14:textId="22D29614"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796904F6" w14:textId="77777777" w:rsidTr="0067602B">
        <w:tc>
          <w:tcPr>
            <w:tcW w:w="3964" w:type="dxa"/>
          </w:tcPr>
          <w:p w14:paraId="710084A0" w14:textId="59FBFEA2" w:rsidR="00A66F00" w:rsidRPr="00050175" w:rsidRDefault="00000000" w:rsidP="004F1BA0">
            <w:pPr>
              <w:spacing w:line="23" w:lineRule="atLeast"/>
              <w:jc w:val="left"/>
              <w:rPr>
                <w:rFonts w:cs="Arial"/>
                <w:szCs w:val="24"/>
              </w:rPr>
            </w:pPr>
            <w:hyperlink w:anchor="MusicPerformance" w:history="1">
              <w:r w:rsidR="00A66F00" w:rsidRPr="00050175">
                <w:rPr>
                  <w:rStyle w:val="Hyperlink"/>
                  <w:rFonts w:cs="Arial"/>
                  <w:color w:val="002060"/>
                  <w:szCs w:val="24"/>
                </w:rPr>
                <w:t>Music performance</w:t>
              </w:r>
            </w:hyperlink>
            <w:r w:rsidR="00A66F00" w:rsidRPr="00050175">
              <w:rPr>
                <w:rFonts w:cs="Arial"/>
                <w:szCs w:val="24"/>
              </w:rPr>
              <w:t xml:space="preserve"> (see page </w:t>
            </w:r>
            <w:r w:rsidR="00A51AE1" w:rsidRPr="00050175">
              <w:rPr>
                <w:rFonts w:cs="Arial"/>
                <w:szCs w:val="24"/>
              </w:rPr>
              <w:t>73</w:t>
            </w:r>
            <w:r w:rsidR="00A66F00" w:rsidRPr="00050175">
              <w:rPr>
                <w:rFonts w:cs="Arial"/>
                <w:szCs w:val="24"/>
              </w:rPr>
              <w:t>)</w:t>
            </w:r>
          </w:p>
        </w:tc>
        <w:tc>
          <w:tcPr>
            <w:tcW w:w="2552" w:type="dxa"/>
          </w:tcPr>
          <w:p w14:paraId="3BECE20A" w14:textId="7B17F481"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38F822D7" w14:textId="38B8DFF1"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72826620" w14:textId="77777777" w:rsidTr="0067602B">
        <w:tc>
          <w:tcPr>
            <w:tcW w:w="3964" w:type="dxa"/>
          </w:tcPr>
          <w:p w14:paraId="4CF0437C" w14:textId="72B3D8FB" w:rsidR="00A66F00" w:rsidRPr="00050175" w:rsidRDefault="00000000" w:rsidP="004F1BA0">
            <w:pPr>
              <w:spacing w:line="23" w:lineRule="atLeast"/>
              <w:jc w:val="left"/>
              <w:rPr>
                <w:rFonts w:cs="Arial"/>
                <w:szCs w:val="24"/>
              </w:rPr>
            </w:pPr>
            <w:hyperlink w:anchor="MusicComposition" w:history="1">
              <w:r w:rsidR="00A66F00" w:rsidRPr="00050175">
                <w:rPr>
                  <w:rStyle w:val="Hyperlink"/>
                  <w:rFonts w:cs="Arial"/>
                  <w:color w:val="002060"/>
                  <w:szCs w:val="24"/>
                </w:rPr>
                <w:t>Music composition</w:t>
              </w:r>
            </w:hyperlink>
            <w:r w:rsidR="00A66F00" w:rsidRPr="00050175">
              <w:rPr>
                <w:rFonts w:cs="Arial"/>
                <w:szCs w:val="24"/>
              </w:rPr>
              <w:t xml:space="preserve"> (see page </w:t>
            </w:r>
            <w:r w:rsidR="00A51AE1" w:rsidRPr="00050175">
              <w:rPr>
                <w:rFonts w:cs="Arial"/>
                <w:szCs w:val="24"/>
              </w:rPr>
              <w:t>76</w:t>
            </w:r>
            <w:r w:rsidR="00A66F00" w:rsidRPr="00050175">
              <w:rPr>
                <w:rFonts w:cs="Arial"/>
                <w:szCs w:val="24"/>
              </w:rPr>
              <w:t>)</w:t>
            </w:r>
          </w:p>
        </w:tc>
        <w:tc>
          <w:tcPr>
            <w:tcW w:w="2552" w:type="dxa"/>
          </w:tcPr>
          <w:p w14:paraId="3859B81A" w14:textId="695F4112"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742B5E48" w14:textId="6748B6F6"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1635EEF6" w14:textId="77777777" w:rsidTr="0067602B">
        <w:tc>
          <w:tcPr>
            <w:tcW w:w="3964" w:type="dxa"/>
          </w:tcPr>
          <w:p w14:paraId="0F94C573" w14:textId="77E98283" w:rsidR="00A66F00" w:rsidRPr="00050175" w:rsidRDefault="00000000" w:rsidP="004F1BA0">
            <w:pPr>
              <w:spacing w:line="23" w:lineRule="atLeast"/>
              <w:jc w:val="left"/>
              <w:rPr>
                <w:rFonts w:cs="Arial"/>
                <w:szCs w:val="24"/>
              </w:rPr>
            </w:pPr>
            <w:hyperlink w:anchor="ADFTABE" w:history="1">
              <w:r w:rsidR="00A66F00" w:rsidRPr="00050175">
                <w:rPr>
                  <w:rStyle w:val="Hyperlink"/>
                  <w:rFonts w:cs="Arial"/>
                  <w:color w:val="002060"/>
                  <w:szCs w:val="24"/>
                </w:rPr>
                <w:t>Art and design</w:t>
              </w:r>
            </w:hyperlink>
            <w:r w:rsidR="00A66F00" w:rsidRPr="00050175">
              <w:rPr>
                <w:rFonts w:cs="Arial"/>
                <w:szCs w:val="24"/>
              </w:rPr>
              <w:t xml:space="preserve"> (see page </w:t>
            </w:r>
            <w:r w:rsidR="00A51AE1" w:rsidRPr="00050175">
              <w:rPr>
                <w:rFonts w:cs="Arial"/>
                <w:szCs w:val="24"/>
              </w:rPr>
              <w:t>77</w:t>
            </w:r>
            <w:r w:rsidR="00A66F00" w:rsidRPr="00050175">
              <w:rPr>
                <w:rFonts w:cs="Arial"/>
                <w:szCs w:val="24"/>
              </w:rPr>
              <w:t>)</w:t>
            </w:r>
          </w:p>
        </w:tc>
        <w:tc>
          <w:tcPr>
            <w:tcW w:w="2552" w:type="dxa"/>
          </w:tcPr>
          <w:p w14:paraId="59678EF0" w14:textId="3783C00A"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576FE845" w14:textId="551C0CB9" w:rsidR="00A66F00" w:rsidRPr="00050175" w:rsidRDefault="00A66F00" w:rsidP="004F1BA0">
            <w:pPr>
              <w:spacing w:line="23" w:lineRule="atLeast"/>
              <w:jc w:val="left"/>
              <w:rPr>
                <w:rFonts w:cs="Arial"/>
                <w:szCs w:val="24"/>
              </w:rPr>
            </w:pPr>
            <w:r w:rsidRPr="00050175">
              <w:rPr>
                <w:rFonts w:cs="Arial"/>
                <w:szCs w:val="24"/>
              </w:rPr>
              <w:t>PhD</w:t>
            </w:r>
          </w:p>
        </w:tc>
      </w:tr>
      <w:tr w:rsidR="00050175" w:rsidRPr="00050175" w14:paraId="624AC088" w14:textId="77777777" w:rsidTr="00976B2E">
        <w:tc>
          <w:tcPr>
            <w:tcW w:w="3964" w:type="dxa"/>
          </w:tcPr>
          <w:p w14:paraId="1586FDDE" w14:textId="741E76A7" w:rsidR="00A66F00" w:rsidRPr="00050175" w:rsidRDefault="00000000" w:rsidP="004F1BA0">
            <w:pPr>
              <w:spacing w:line="23" w:lineRule="atLeast"/>
              <w:jc w:val="left"/>
              <w:rPr>
                <w:rFonts w:cs="Arial"/>
                <w:szCs w:val="24"/>
              </w:rPr>
            </w:pPr>
            <w:hyperlink w:anchor="ADFTABE" w:history="1">
              <w:r w:rsidR="00A66F00" w:rsidRPr="00050175">
                <w:rPr>
                  <w:rStyle w:val="Hyperlink"/>
                  <w:rFonts w:cs="Arial"/>
                  <w:color w:val="002060"/>
                  <w:szCs w:val="24"/>
                </w:rPr>
                <w:t>Fashion and textiles</w:t>
              </w:r>
            </w:hyperlink>
            <w:r w:rsidR="00A66F00" w:rsidRPr="00050175">
              <w:rPr>
                <w:rFonts w:cs="Arial"/>
                <w:szCs w:val="24"/>
              </w:rPr>
              <w:t xml:space="preserve"> (see page </w:t>
            </w:r>
            <w:r w:rsidR="00A51AE1" w:rsidRPr="00050175">
              <w:rPr>
                <w:rFonts w:cs="Arial"/>
                <w:szCs w:val="24"/>
              </w:rPr>
              <w:t>77</w:t>
            </w:r>
            <w:r w:rsidR="00A66F00" w:rsidRPr="00050175">
              <w:rPr>
                <w:rFonts w:cs="Arial"/>
                <w:szCs w:val="24"/>
              </w:rPr>
              <w:t>)</w:t>
            </w:r>
          </w:p>
        </w:tc>
        <w:tc>
          <w:tcPr>
            <w:tcW w:w="2552" w:type="dxa"/>
          </w:tcPr>
          <w:p w14:paraId="76C5F61A" w14:textId="120F3C1E" w:rsidR="00A66F00" w:rsidRPr="00050175" w:rsidRDefault="00A66F00" w:rsidP="00A66F00">
            <w:pPr>
              <w:spacing w:line="23" w:lineRule="atLeast"/>
              <w:rPr>
                <w:rFonts w:cs="Arial"/>
                <w:szCs w:val="24"/>
              </w:rPr>
            </w:pPr>
            <w:r w:rsidRPr="00050175">
              <w:rPr>
                <w:rFonts w:cs="Arial"/>
                <w:szCs w:val="24"/>
              </w:rPr>
              <w:t>Arts and Humanities</w:t>
            </w:r>
          </w:p>
        </w:tc>
        <w:tc>
          <w:tcPr>
            <w:tcW w:w="3118" w:type="dxa"/>
          </w:tcPr>
          <w:p w14:paraId="237F3616" w14:textId="35FEC1B5" w:rsidR="00A66F00" w:rsidRPr="00050175" w:rsidRDefault="00A66F00" w:rsidP="00A66F00">
            <w:pPr>
              <w:spacing w:line="23" w:lineRule="atLeast"/>
              <w:rPr>
                <w:rFonts w:cs="Arial"/>
                <w:szCs w:val="24"/>
              </w:rPr>
            </w:pPr>
            <w:r w:rsidRPr="00050175">
              <w:rPr>
                <w:rFonts w:cs="Arial"/>
                <w:szCs w:val="24"/>
              </w:rPr>
              <w:t>PhD</w:t>
            </w:r>
          </w:p>
        </w:tc>
      </w:tr>
      <w:tr w:rsidR="00050175" w:rsidRPr="00050175" w14:paraId="60058ABB" w14:textId="77777777" w:rsidTr="00976B2E">
        <w:tc>
          <w:tcPr>
            <w:tcW w:w="3964" w:type="dxa"/>
          </w:tcPr>
          <w:p w14:paraId="523F1B4A" w14:textId="60EFEE8E" w:rsidR="00A66F00" w:rsidRPr="00050175" w:rsidRDefault="00000000" w:rsidP="004F1BA0">
            <w:pPr>
              <w:spacing w:line="23" w:lineRule="atLeast"/>
              <w:jc w:val="left"/>
              <w:rPr>
                <w:rFonts w:cs="Arial"/>
                <w:szCs w:val="24"/>
              </w:rPr>
            </w:pPr>
            <w:hyperlink w:anchor="ADFTABE" w:history="1">
              <w:r w:rsidR="00A66F00" w:rsidRPr="00050175">
                <w:rPr>
                  <w:rStyle w:val="Hyperlink"/>
                  <w:rFonts w:cs="Arial"/>
                  <w:color w:val="002060"/>
                  <w:szCs w:val="24"/>
                </w:rPr>
                <w:t>Architecture and the built environment</w:t>
              </w:r>
            </w:hyperlink>
            <w:r w:rsidR="00A66F00" w:rsidRPr="00050175">
              <w:rPr>
                <w:rFonts w:cs="Arial"/>
                <w:szCs w:val="24"/>
              </w:rPr>
              <w:t xml:space="preserve"> (see page </w:t>
            </w:r>
            <w:r w:rsidR="00A51AE1" w:rsidRPr="00050175">
              <w:rPr>
                <w:rFonts w:cs="Arial"/>
                <w:szCs w:val="24"/>
              </w:rPr>
              <w:t>77</w:t>
            </w:r>
            <w:r w:rsidR="00A66F00" w:rsidRPr="00050175">
              <w:rPr>
                <w:rFonts w:cs="Arial"/>
                <w:szCs w:val="24"/>
              </w:rPr>
              <w:t>)</w:t>
            </w:r>
          </w:p>
        </w:tc>
        <w:tc>
          <w:tcPr>
            <w:tcW w:w="2552" w:type="dxa"/>
          </w:tcPr>
          <w:p w14:paraId="5A06B874" w14:textId="1AABB48C" w:rsidR="00A66F00" w:rsidRPr="00050175" w:rsidRDefault="00A66F00" w:rsidP="00A66F00">
            <w:pPr>
              <w:spacing w:line="23" w:lineRule="atLeast"/>
              <w:rPr>
                <w:rFonts w:cs="Arial"/>
                <w:szCs w:val="24"/>
              </w:rPr>
            </w:pPr>
            <w:r w:rsidRPr="00050175">
              <w:rPr>
                <w:rFonts w:cs="Arial"/>
                <w:szCs w:val="24"/>
              </w:rPr>
              <w:t>Arts and Humanities</w:t>
            </w:r>
          </w:p>
        </w:tc>
        <w:tc>
          <w:tcPr>
            <w:tcW w:w="3118" w:type="dxa"/>
          </w:tcPr>
          <w:p w14:paraId="4EDF1A6C" w14:textId="3B0EC525" w:rsidR="00A66F00" w:rsidRPr="00050175" w:rsidRDefault="00A66F00" w:rsidP="00A66F00">
            <w:pPr>
              <w:spacing w:line="23" w:lineRule="atLeast"/>
              <w:rPr>
                <w:rFonts w:cs="Arial"/>
                <w:szCs w:val="24"/>
              </w:rPr>
            </w:pPr>
            <w:r w:rsidRPr="00050175">
              <w:rPr>
                <w:rFonts w:cs="Arial"/>
                <w:szCs w:val="24"/>
              </w:rPr>
              <w:t>PhD</w:t>
            </w:r>
          </w:p>
        </w:tc>
      </w:tr>
      <w:tr w:rsidR="00050175" w:rsidRPr="00050175" w14:paraId="569AEB02" w14:textId="77777777" w:rsidTr="00976B2E">
        <w:tc>
          <w:tcPr>
            <w:tcW w:w="3964" w:type="dxa"/>
          </w:tcPr>
          <w:p w14:paraId="2C7D923D" w14:textId="62DB28A5" w:rsidR="00A66F00" w:rsidRPr="00050175" w:rsidRDefault="00000000" w:rsidP="004F1BA0">
            <w:pPr>
              <w:spacing w:line="23" w:lineRule="atLeast"/>
              <w:jc w:val="left"/>
              <w:rPr>
                <w:rFonts w:cs="Arial"/>
                <w:szCs w:val="24"/>
              </w:rPr>
            </w:pPr>
            <w:hyperlink w:anchor="ADFTMasters" w:history="1">
              <w:r w:rsidR="00A66F00" w:rsidRPr="00050175">
                <w:rPr>
                  <w:rStyle w:val="Hyperlink"/>
                  <w:rFonts w:cs="Arial"/>
                  <w:color w:val="002060"/>
                  <w:szCs w:val="24"/>
                </w:rPr>
                <w:t>Art and design</w:t>
              </w:r>
            </w:hyperlink>
            <w:r w:rsidR="00A66F00" w:rsidRPr="00050175">
              <w:rPr>
                <w:rFonts w:cs="Arial"/>
                <w:szCs w:val="24"/>
              </w:rPr>
              <w:t xml:space="preserve"> (see page </w:t>
            </w:r>
            <w:r w:rsidR="00A51AE1" w:rsidRPr="00050175">
              <w:rPr>
                <w:rFonts w:cs="Arial"/>
                <w:szCs w:val="24"/>
              </w:rPr>
              <w:t>79</w:t>
            </w:r>
            <w:r w:rsidR="00A66F00" w:rsidRPr="00050175">
              <w:rPr>
                <w:rFonts w:cs="Arial"/>
                <w:szCs w:val="24"/>
              </w:rPr>
              <w:t>)</w:t>
            </w:r>
          </w:p>
        </w:tc>
        <w:tc>
          <w:tcPr>
            <w:tcW w:w="2552" w:type="dxa"/>
          </w:tcPr>
          <w:p w14:paraId="685FFFAE" w14:textId="7758DDA5" w:rsidR="00A66F00" w:rsidRPr="00050175" w:rsidRDefault="00A66F00" w:rsidP="00A66F00">
            <w:pPr>
              <w:spacing w:line="23" w:lineRule="atLeast"/>
              <w:rPr>
                <w:rFonts w:cs="Arial"/>
                <w:szCs w:val="24"/>
              </w:rPr>
            </w:pPr>
            <w:r w:rsidRPr="00050175">
              <w:rPr>
                <w:rFonts w:cs="Arial"/>
                <w:szCs w:val="24"/>
              </w:rPr>
              <w:t>Arts and Humanities</w:t>
            </w:r>
          </w:p>
        </w:tc>
        <w:tc>
          <w:tcPr>
            <w:tcW w:w="3118" w:type="dxa"/>
          </w:tcPr>
          <w:p w14:paraId="45E0A807" w14:textId="6620F1DE" w:rsidR="00A66F00" w:rsidRPr="00050175" w:rsidRDefault="00A66F00" w:rsidP="00A66F00">
            <w:pPr>
              <w:spacing w:line="23" w:lineRule="atLeast"/>
              <w:rPr>
                <w:rFonts w:cs="Arial"/>
                <w:szCs w:val="24"/>
              </w:rPr>
            </w:pPr>
            <w:r w:rsidRPr="00050175">
              <w:rPr>
                <w:rFonts w:cs="Arial"/>
                <w:szCs w:val="24"/>
              </w:rPr>
              <w:t>MA / MSc by Research</w:t>
            </w:r>
          </w:p>
        </w:tc>
      </w:tr>
      <w:tr w:rsidR="00050175" w:rsidRPr="00050175" w14:paraId="32CC6AA0" w14:textId="77777777" w:rsidTr="004F1BA0">
        <w:tc>
          <w:tcPr>
            <w:tcW w:w="3964" w:type="dxa"/>
          </w:tcPr>
          <w:p w14:paraId="2E1D10BC" w14:textId="1BDF67AE" w:rsidR="00A66F00" w:rsidRPr="00050175" w:rsidRDefault="00000000" w:rsidP="004F1BA0">
            <w:pPr>
              <w:spacing w:line="23" w:lineRule="atLeast"/>
              <w:jc w:val="left"/>
              <w:rPr>
                <w:rFonts w:cs="Arial"/>
                <w:szCs w:val="24"/>
              </w:rPr>
            </w:pPr>
            <w:hyperlink w:anchor="ADFTMasters" w:history="1">
              <w:r w:rsidR="00A66F00" w:rsidRPr="00050175">
                <w:rPr>
                  <w:rStyle w:val="Hyperlink"/>
                  <w:rFonts w:cs="Arial"/>
                  <w:color w:val="002060"/>
                  <w:szCs w:val="24"/>
                </w:rPr>
                <w:t>Fashion and textiles</w:t>
              </w:r>
            </w:hyperlink>
            <w:r w:rsidR="00A66F00" w:rsidRPr="00050175">
              <w:rPr>
                <w:rFonts w:cs="Arial"/>
                <w:szCs w:val="24"/>
              </w:rPr>
              <w:t xml:space="preserve"> (see page </w:t>
            </w:r>
            <w:r w:rsidR="00A51AE1" w:rsidRPr="00050175">
              <w:rPr>
                <w:rFonts w:cs="Arial"/>
                <w:szCs w:val="24"/>
              </w:rPr>
              <w:t>79</w:t>
            </w:r>
            <w:r w:rsidR="00A66F00" w:rsidRPr="00050175">
              <w:rPr>
                <w:rFonts w:cs="Arial"/>
                <w:szCs w:val="24"/>
              </w:rPr>
              <w:t>)</w:t>
            </w:r>
          </w:p>
        </w:tc>
        <w:tc>
          <w:tcPr>
            <w:tcW w:w="2552" w:type="dxa"/>
          </w:tcPr>
          <w:p w14:paraId="2C17CD12" w14:textId="78AE74C9"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4031D5D8" w14:textId="08DC62E3" w:rsidR="00A66F00" w:rsidRPr="00050175" w:rsidRDefault="00A66F00" w:rsidP="004F1BA0">
            <w:pPr>
              <w:spacing w:line="23" w:lineRule="atLeast"/>
              <w:jc w:val="left"/>
              <w:rPr>
                <w:rFonts w:cs="Arial"/>
                <w:szCs w:val="24"/>
              </w:rPr>
            </w:pPr>
            <w:r w:rsidRPr="00050175">
              <w:rPr>
                <w:rFonts w:cs="Arial"/>
                <w:szCs w:val="24"/>
              </w:rPr>
              <w:t>MA / MSc by Research</w:t>
            </w:r>
          </w:p>
        </w:tc>
      </w:tr>
      <w:tr w:rsidR="00050175" w:rsidRPr="00050175" w14:paraId="67F7A702" w14:textId="77777777" w:rsidTr="004F1BA0">
        <w:tc>
          <w:tcPr>
            <w:tcW w:w="3964" w:type="dxa"/>
          </w:tcPr>
          <w:p w14:paraId="0876B96A" w14:textId="3ADE4E11" w:rsidR="00A66F00" w:rsidRPr="00050175" w:rsidRDefault="00000000" w:rsidP="004F1BA0">
            <w:pPr>
              <w:spacing w:line="23" w:lineRule="atLeast"/>
              <w:jc w:val="left"/>
              <w:rPr>
                <w:rFonts w:cs="Arial"/>
                <w:szCs w:val="24"/>
              </w:rPr>
            </w:pPr>
            <w:hyperlink w:anchor="ABEMasters" w:history="1">
              <w:r w:rsidR="00A66F00" w:rsidRPr="00050175">
                <w:rPr>
                  <w:rStyle w:val="Hyperlink"/>
                  <w:rFonts w:cs="Arial"/>
                  <w:color w:val="002060"/>
                  <w:szCs w:val="24"/>
                </w:rPr>
                <w:t>Architecture and the built environment</w:t>
              </w:r>
            </w:hyperlink>
            <w:r w:rsidR="00A66F00" w:rsidRPr="00050175">
              <w:rPr>
                <w:rFonts w:cs="Arial"/>
                <w:szCs w:val="24"/>
              </w:rPr>
              <w:t xml:space="preserve"> (see page </w:t>
            </w:r>
            <w:r w:rsidR="00A51AE1" w:rsidRPr="00050175">
              <w:rPr>
                <w:rFonts w:cs="Arial"/>
                <w:szCs w:val="24"/>
              </w:rPr>
              <w:t>81</w:t>
            </w:r>
            <w:r w:rsidR="00A66F00" w:rsidRPr="00050175">
              <w:rPr>
                <w:rFonts w:cs="Arial"/>
                <w:szCs w:val="24"/>
              </w:rPr>
              <w:t>)</w:t>
            </w:r>
          </w:p>
        </w:tc>
        <w:tc>
          <w:tcPr>
            <w:tcW w:w="2552" w:type="dxa"/>
          </w:tcPr>
          <w:p w14:paraId="4DB3C3CA" w14:textId="6C21CD60"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046B03A3" w14:textId="6971F71E" w:rsidR="00A66F00" w:rsidRPr="00050175" w:rsidRDefault="00A66F00" w:rsidP="004F1BA0">
            <w:pPr>
              <w:spacing w:line="23" w:lineRule="atLeast"/>
              <w:jc w:val="left"/>
              <w:rPr>
                <w:rFonts w:cs="Arial"/>
                <w:szCs w:val="24"/>
              </w:rPr>
            </w:pPr>
            <w:r w:rsidRPr="00050175">
              <w:rPr>
                <w:rFonts w:cs="Arial"/>
                <w:szCs w:val="24"/>
              </w:rPr>
              <w:t>MA / MSc by Research</w:t>
            </w:r>
          </w:p>
        </w:tc>
      </w:tr>
      <w:tr w:rsidR="00050175" w:rsidRPr="00050175" w14:paraId="0D32A301" w14:textId="77777777" w:rsidTr="004F1BA0">
        <w:tc>
          <w:tcPr>
            <w:tcW w:w="3964" w:type="dxa"/>
          </w:tcPr>
          <w:p w14:paraId="221E0FA0" w14:textId="2D980ACE" w:rsidR="00A66F00" w:rsidRPr="00050175" w:rsidRDefault="00000000" w:rsidP="004F1BA0">
            <w:pPr>
              <w:spacing w:line="23" w:lineRule="atLeast"/>
              <w:jc w:val="left"/>
              <w:rPr>
                <w:rFonts w:cs="Arial"/>
                <w:szCs w:val="24"/>
              </w:rPr>
            </w:pPr>
            <w:hyperlink w:anchor="HHSJournal" w:history="1">
              <w:r w:rsidR="00A66F00" w:rsidRPr="00050175">
                <w:rPr>
                  <w:rStyle w:val="Hyperlink"/>
                  <w:rFonts w:cs="Arial"/>
                  <w:color w:val="002060"/>
                  <w:szCs w:val="24"/>
                </w:rPr>
                <w:t>By journal format</w:t>
              </w:r>
            </w:hyperlink>
            <w:r w:rsidR="00A51AE1" w:rsidRPr="00050175">
              <w:rPr>
                <w:rFonts w:cs="Arial"/>
                <w:szCs w:val="24"/>
              </w:rPr>
              <w:t xml:space="preserve"> (see page 83)</w:t>
            </w:r>
          </w:p>
        </w:tc>
        <w:tc>
          <w:tcPr>
            <w:tcW w:w="2552" w:type="dxa"/>
          </w:tcPr>
          <w:p w14:paraId="764A35E1" w14:textId="6177B495" w:rsidR="00A66F00" w:rsidRPr="00050175" w:rsidRDefault="00A66F00" w:rsidP="004F1BA0">
            <w:pPr>
              <w:spacing w:line="23" w:lineRule="atLeast"/>
              <w:jc w:val="left"/>
              <w:rPr>
                <w:rFonts w:cs="Arial"/>
                <w:szCs w:val="24"/>
              </w:rPr>
            </w:pPr>
            <w:r w:rsidRPr="00050175">
              <w:rPr>
                <w:rFonts w:cs="Arial"/>
                <w:szCs w:val="24"/>
              </w:rPr>
              <w:t>Human and Health Sciences</w:t>
            </w:r>
          </w:p>
        </w:tc>
        <w:tc>
          <w:tcPr>
            <w:tcW w:w="3118" w:type="dxa"/>
          </w:tcPr>
          <w:p w14:paraId="1801E0E4" w14:textId="112AD382" w:rsidR="00A66F00" w:rsidRPr="00050175" w:rsidRDefault="00A66F00" w:rsidP="004F1BA0">
            <w:pPr>
              <w:spacing w:line="23" w:lineRule="atLeast"/>
              <w:jc w:val="left"/>
              <w:rPr>
                <w:rFonts w:cs="Arial"/>
                <w:szCs w:val="24"/>
              </w:rPr>
            </w:pPr>
            <w:r w:rsidRPr="00050175">
              <w:rPr>
                <w:rFonts w:cs="Arial"/>
                <w:szCs w:val="24"/>
              </w:rPr>
              <w:t>PhD</w:t>
            </w:r>
          </w:p>
        </w:tc>
      </w:tr>
      <w:tr w:rsidR="00FF26F5" w:rsidRPr="00050175" w14:paraId="6F249F25" w14:textId="77777777" w:rsidTr="00976B2E">
        <w:tc>
          <w:tcPr>
            <w:tcW w:w="3964" w:type="dxa"/>
          </w:tcPr>
          <w:p w14:paraId="2FF9B41E" w14:textId="27560F7C" w:rsidR="00A57576" w:rsidRPr="00050175" w:rsidRDefault="00A57576">
            <w:pPr>
              <w:spacing w:line="23" w:lineRule="atLeast"/>
              <w:rPr>
                <w:rStyle w:val="Hyperlink"/>
                <w:rFonts w:cs="Arial"/>
                <w:color w:val="002060"/>
                <w:szCs w:val="24"/>
                <w:u w:val="none"/>
              </w:rPr>
            </w:pPr>
            <w:r w:rsidRPr="00050175">
              <w:rPr>
                <w:rFonts w:cs="Arial"/>
                <w:szCs w:val="24"/>
              </w:rPr>
              <w:fldChar w:fldCharType="begin"/>
            </w:r>
            <w:r w:rsidRPr="00050175">
              <w:rPr>
                <w:rFonts w:cs="Arial"/>
                <w:szCs w:val="24"/>
              </w:rPr>
              <w:instrText>HYPERLINK  \l "SCE"</w:instrText>
            </w:r>
            <w:r w:rsidRPr="00050175">
              <w:rPr>
                <w:rFonts w:cs="Arial"/>
                <w:szCs w:val="24"/>
              </w:rPr>
            </w:r>
            <w:r w:rsidRPr="00050175">
              <w:rPr>
                <w:rFonts w:cs="Arial"/>
                <w:szCs w:val="24"/>
              </w:rPr>
              <w:fldChar w:fldCharType="separate"/>
            </w:r>
            <w:r w:rsidRPr="00050175">
              <w:rPr>
                <w:rStyle w:val="Hyperlink"/>
                <w:rFonts w:cs="Arial"/>
                <w:color w:val="002060"/>
                <w:szCs w:val="24"/>
              </w:rPr>
              <w:t xml:space="preserve">Music Technology and Games </w:t>
            </w:r>
          </w:p>
          <w:p w14:paraId="2FA0957F" w14:textId="5B21FB1A" w:rsidR="00FF26F5" w:rsidRPr="00050175" w:rsidRDefault="00A57576">
            <w:pPr>
              <w:spacing w:line="23" w:lineRule="atLeast"/>
              <w:rPr>
                <w:rFonts w:cs="Arial"/>
                <w:szCs w:val="24"/>
              </w:rPr>
            </w:pPr>
            <w:r w:rsidRPr="00050175">
              <w:rPr>
                <w:rStyle w:val="Hyperlink"/>
                <w:rFonts w:cs="Arial"/>
                <w:color w:val="002060"/>
                <w:szCs w:val="24"/>
              </w:rPr>
              <w:t xml:space="preserve">Design </w:t>
            </w:r>
            <w:r w:rsidRPr="00050175">
              <w:rPr>
                <w:rFonts w:cs="Arial"/>
                <w:szCs w:val="24"/>
              </w:rPr>
              <w:fldChar w:fldCharType="end"/>
            </w:r>
            <w:r w:rsidRPr="00050175">
              <w:rPr>
                <w:rFonts w:cs="Arial"/>
                <w:szCs w:val="24"/>
              </w:rPr>
              <w:t xml:space="preserve">(see page </w:t>
            </w:r>
            <w:r w:rsidRPr="00050175">
              <w:rPr>
                <w:rFonts w:cs="Arial"/>
                <w:szCs w:val="24"/>
              </w:rPr>
              <w:fldChar w:fldCharType="begin"/>
            </w:r>
            <w:r w:rsidRPr="00050175">
              <w:rPr>
                <w:rFonts w:cs="Arial"/>
                <w:szCs w:val="24"/>
              </w:rPr>
              <w:instrText xml:space="preserve"> PAGEREF _Ref102478386 \h </w:instrText>
            </w:r>
            <w:r w:rsidRPr="00050175">
              <w:rPr>
                <w:rFonts w:cs="Arial"/>
                <w:szCs w:val="24"/>
              </w:rPr>
            </w:r>
            <w:r w:rsidRPr="00050175">
              <w:rPr>
                <w:rFonts w:cs="Arial"/>
                <w:szCs w:val="24"/>
              </w:rPr>
              <w:fldChar w:fldCharType="separate"/>
            </w:r>
            <w:r w:rsidR="00E60870">
              <w:rPr>
                <w:rFonts w:cs="Arial"/>
                <w:noProof/>
                <w:szCs w:val="24"/>
              </w:rPr>
              <w:t>98</w:t>
            </w:r>
            <w:r w:rsidRPr="00050175">
              <w:rPr>
                <w:rFonts w:cs="Arial"/>
                <w:szCs w:val="24"/>
              </w:rPr>
              <w:fldChar w:fldCharType="end"/>
            </w:r>
            <w:r w:rsidRPr="00050175">
              <w:rPr>
                <w:rFonts w:cs="Arial"/>
                <w:szCs w:val="24"/>
              </w:rPr>
              <w:t>)</w:t>
            </w:r>
          </w:p>
        </w:tc>
        <w:tc>
          <w:tcPr>
            <w:tcW w:w="2552" w:type="dxa"/>
          </w:tcPr>
          <w:p w14:paraId="33D9E5E3" w14:textId="77777777" w:rsidR="00FF26F5" w:rsidRPr="00050175" w:rsidRDefault="00FF26F5">
            <w:pPr>
              <w:spacing w:line="23" w:lineRule="atLeast"/>
              <w:rPr>
                <w:rFonts w:cs="Arial"/>
                <w:szCs w:val="24"/>
              </w:rPr>
            </w:pPr>
            <w:r w:rsidRPr="00050175">
              <w:rPr>
                <w:rFonts w:cs="Arial"/>
                <w:szCs w:val="24"/>
              </w:rPr>
              <w:t>Computing and</w:t>
            </w:r>
          </w:p>
          <w:p w14:paraId="3E93E634" w14:textId="4954FC46" w:rsidR="00FF26F5" w:rsidRPr="00050175" w:rsidRDefault="00FF26F5">
            <w:pPr>
              <w:spacing w:line="23" w:lineRule="atLeast"/>
              <w:rPr>
                <w:rFonts w:cs="Arial"/>
                <w:szCs w:val="24"/>
              </w:rPr>
            </w:pPr>
            <w:r w:rsidRPr="00050175">
              <w:rPr>
                <w:rFonts w:cs="Arial"/>
                <w:szCs w:val="24"/>
              </w:rPr>
              <w:t>Engineering</w:t>
            </w:r>
          </w:p>
        </w:tc>
        <w:tc>
          <w:tcPr>
            <w:tcW w:w="3118" w:type="dxa"/>
          </w:tcPr>
          <w:p w14:paraId="4AF33427" w14:textId="4915EE56" w:rsidR="00FF26F5" w:rsidRPr="00050175" w:rsidRDefault="00FF26F5">
            <w:pPr>
              <w:spacing w:line="23" w:lineRule="atLeast"/>
              <w:rPr>
                <w:rFonts w:cs="Arial"/>
                <w:szCs w:val="24"/>
              </w:rPr>
            </w:pPr>
            <w:r w:rsidRPr="00050175">
              <w:rPr>
                <w:rFonts w:cs="Arial"/>
                <w:szCs w:val="24"/>
              </w:rPr>
              <w:t>PhD</w:t>
            </w:r>
          </w:p>
        </w:tc>
      </w:tr>
    </w:tbl>
    <w:p w14:paraId="37F48973" w14:textId="77777777" w:rsidR="000E66A5" w:rsidRPr="00050175" w:rsidRDefault="000E66A5" w:rsidP="00942541">
      <w:pPr>
        <w:spacing w:line="23" w:lineRule="atLeast"/>
        <w:rPr>
          <w:rFonts w:cs="Arial"/>
          <w:szCs w:val="24"/>
        </w:rPr>
      </w:pPr>
    </w:p>
    <w:p w14:paraId="525C59CC" w14:textId="5D89D737" w:rsidR="00A66F00" w:rsidRPr="00050175" w:rsidRDefault="00650DA2" w:rsidP="00A66F00">
      <w:pPr>
        <w:spacing w:line="23" w:lineRule="atLeast"/>
        <w:rPr>
          <w:rFonts w:cs="Arial"/>
          <w:szCs w:val="24"/>
        </w:rPr>
      </w:pPr>
      <w:r w:rsidRPr="00050175">
        <w:rPr>
          <w:rFonts w:cs="Arial"/>
          <w:szCs w:val="24"/>
        </w:rPr>
        <w:t>A1.10.</w:t>
      </w:r>
      <w:r w:rsidR="007C4F3E">
        <w:rPr>
          <w:rFonts w:cs="Arial"/>
          <w:szCs w:val="24"/>
        </w:rPr>
        <w:t>7</w:t>
      </w:r>
      <w:r w:rsidR="00001B6E" w:rsidRPr="00050175">
        <w:rPr>
          <w:rFonts w:cs="Arial"/>
          <w:szCs w:val="24"/>
        </w:rPr>
        <w:t xml:space="preserve"> Candidates whose work may be suitable for an alternative format should discuss this with their supervisor early in their research. This would normally form part of their research support plan submission and be formalised at progression monitoring 1.</w:t>
      </w:r>
      <w:r w:rsidR="00C47017" w:rsidRPr="00050175">
        <w:rPr>
          <w:rFonts w:cs="Arial"/>
          <w:szCs w:val="24"/>
        </w:rPr>
        <w:t xml:space="preserve"> An exception to this may be a thesis submission by journal format</w:t>
      </w:r>
      <w:r w:rsidR="00DB6996">
        <w:rPr>
          <w:rFonts w:cs="Arial"/>
          <w:szCs w:val="24"/>
        </w:rPr>
        <w:t xml:space="preserve"> or due to a </w:t>
      </w:r>
      <w:r w:rsidR="00A77FE7">
        <w:rPr>
          <w:rFonts w:cs="Arial"/>
          <w:szCs w:val="24"/>
        </w:rPr>
        <w:t>recent disability diagnosis which would sig</w:t>
      </w:r>
      <w:r w:rsidR="00CB256C">
        <w:rPr>
          <w:rFonts w:cs="Arial"/>
          <w:szCs w:val="24"/>
        </w:rPr>
        <w:t>nificantly affect the</w:t>
      </w:r>
      <w:r w:rsidR="005C5522">
        <w:rPr>
          <w:rFonts w:cs="Arial"/>
          <w:szCs w:val="24"/>
        </w:rPr>
        <w:t xml:space="preserve"> format in which a thesis could be completed</w:t>
      </w:r>
      <w:r w:rsidR="00C47017" w:rsidRPr="00050175">
        <w:rPr>
          <w:rFonts w:cs="Arial"/>
          <w:szCs w:val="24"/>
        </w:rPr>
        <w:t>.</w:t>
      </w:r>
    </w:p>
    <w:p w14:paraId="78CF87FF" w14:textId="11B03E81" w:rsidR="00A66F00" w:rsidRPr="00050175" w:rsidRDefault="00A66F00" w:rsidP="0003716F">
      <w:pPr>
        <w:spacing w:line="23" w:lineRule="atLeast"/>
        <w:rPr>
          <w:rFonts w:cs="Arial"/>
          <w:szCs w:val="24"/>
        </w:rPr>
      </w:pPr>
    </w:p>
    <w:p w14:paraId="315A8EB7" w14:textId="0C122EED" w:rsidR="00A66F00" w:rsidRPr="00050175" w:rsidRDefault="00650DA2" w:rsidP="0003716F">
      <w:pPr>
        <w:spacing w:line="23" w:lineRule="atLeast"/>
        <w:rPr>
          <w:rFonts w:cs="Arial"/>
          <w:szCs w:val="24"/>
        </w:rPr>
      </w:pPr>
      <w:r w:rsidRPr="00050175">
        <w:rPr>
          <w:rFonts w:cs="Arial"/>
          <w:szCs w:val="24"/>
        </w:rPr>
        <w:lastRenderedPageBreak/>
        <w:t>A1.10.</w:t>
      </w:r>
      <w:r w:rsidR="007C4F3E">
        <w:rPr>
          <w:rFonts w:cs="Arial"/>
          <w:szCs w:val="24"/>
        </w:rPr>
        <w:t>8</w:t>
      </w:r>
      <w:r w:rsidR="00001B6E" w:rsidRPr="00050175">
        <w:rPr>
          <w:rFonts w:cs="Arial"/>
          <w:szCs w:val="24"/>
        </w:rPr>
        <w:t xml:space="preserve"> In considering whether to submit </w:t>
      </w:r>
      <w:r w:rsidR="001851B9" w:rsidRPr="00050175">
        <w:rPr>
          <w:rFonts w:cs="Arial"/>
          <w:szCs w:val="24"/>
        </w:rPr>
        <w:t>via an alternative format</w:t>
      </w:r>
      <w:r w:rsidR="00DA6B46" w:rsidRPr="00050175">
        <w:rPr>
          <w:rFonts w:cs="Arial"/>
          <w:szCs w:val="24"/>
        </w:rPr>
        <w:t>,</w:t>
      </w:r>
      <w:r w:rsidR="001851B9" w:rsidRPr="00050175">
        <w:rPr>
          <w:rFonts w:cs="Arial"/>
          <w:szCs w:val="24"/>
        </w:rPr>
        <w:t xml:space="preserve"> candidates and their supervisor should consider:</w:t>
      </w:r>
    </w:p>
    <w:p w14:paraId="34C1912B" w14:textId="17115708" w:rsidR="001851B9" w:rsidRPr="00050175" w:rsidRDefault="001851B9" w:rsidP="0003716F">
      <w:pPr>
        <w:spacing w:line="23" w:lineRule="atLeast"/>
        <w:rPr>
          <w:rFonts w:cs="Arial"/>
          <w:szCs w:val="24"/>
        </w:rPr>
      </w:pPr>
    </w:p>
    <w:p w14:paraId="1514C188" w14:textId="0389BBD1"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 xml:space="preserve">Will the intellectual quality of the thesis be </w:t>
      </w:r>
      <w:r w:rsidR="00F708D8" w:rsidRPr="00050175">
        <w:rPr>
          <w:rFonts w:cs="Arial"/>
          <w:szCs w:val="24"/>
        </w:rPr>
        <w:t>enhanced?</w:t>
      </w:r>
    </w:p>
    <w:p w14:paraId="08C3C62C" w14:textId="77777777"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Whether appropriate examiners can be appointed.</w:t>
      </w:r>
    </w:p>
    <w:p w14:paraId="12319287" w14:textId="2EE370C2"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 xml:space="preserve">Is the format appropriate to the thesis and subject </w:t>
      </w:r>
      <w:r w:rsidR="00F708D8" w:rsidRPr="00050175">
        <w:rPr>
          <w:rFonts w:cs="Arial"/>
          <w:szCs w:val="24"/>
        </w:rPr>
        <w:t>discipline?</w:t>
      </w:r>
    </w:p>
    <w:p w14:paraId="7AB639BF" w14:textId="3EFCB443"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 xml:space="preserve">Will the format allow the PGR to demonstrate their ability to meet the award </w:t>
      </w:r>
      <w:r w:rsidR="00F708D8" w:rsidRPr="00050175">
        <w:rPr>
          <w:rFonts w:cs="Arial"/>
          <w:szCs w:val="24"/>
        </w:rPr>
        <w:t>criteria?</w:t>
      </w:r>
    </w:p>
    <w:p w14:paraId="7018F38E" w14:textId="77777777" w:rsidR="001851B9" w:rsidRPr="00050175" w:rsidRDefault="001851B9" w:rsidP="001851B9">
      <w:pPr>
        <w:spacing w:line="23" w:lineRule="atLeast"/>
        <w:rPr>
          <w:rFonts w:cs="Arial"/>
          <w:szCs w:val="24"/>
        </w:rPr>
      </w:pPr>
    </w:p>
    <w:p w14:paraId="2B93B0A6" w14:textId="40EE06A2" w:rsidR="001851B9" w:rsidRPr="00050175" w:rsidRDefault="001851B9" w:rsidP="0003716F">
      <w:pPr>
        <w:spacing w:line="23" w:lineRule="atLeast"/>
        <w:rPr>
          <w:rFonts w:cs="Arial"/>
          <w:szCs w:val="24"/>
        </w:rPr>
      </w:pPr>
    </w:p>
    <w:p w14:paraId="6881ACF6" w14:textId="28849815" w:rsidR="00C36518" w:rsidRPr="00050175" w:rsidRDefault="00650DA2" w:rsidP="0003716F">
      <w:pPr>
        <w:spacing w:line="23" w:lineRule="atLeast"/>
        <w:rPr>
          <w:rFonts w:cs="Arial"/>
          <w:szCs w:val="24"/>
        </w:rPr>
      </w:pPr>
      <w:r w:rsidRPr="00050175">
        <w:rPr>
          <w:rFonts w:cs="Arial"/>
          <w:szCs w:val="24"/>
        </w:rPr>
        <w:t>A1.10.9</w:t>
      </w:r>
      <w:r w:rsidR="00A440CE" w:rsidRPr="00050175">
        <w:rPr>
          <w:rFonts w:cs="Arial"/>
          <w:szCs w:val="24"/>
        </w:rPr>
        <w:t xml:space="preserve"> </w:t>
      </w:r>
      <w:r w:rsidR="00C36518" w:rsidRPr="00050175">
        <w:rPr>
          <w:rFonts w:cs="Arial"/>
          <w:szCs w:val="24"/>
        </w:rPr>
        <w:t xml:space="preserve">Work will be examined according to the same criteria as a conventional thesis, including the volume and quality of original research: the thesis should make an original contribution to knowledge; it must locate the research in context; establish the contribution; and should include extensive critical discussion with conclusions, indicating directions for future work. </w:t>
      </w:r>
    </w:p>
    <w:p w14:paraId="083D2AA5" w14:textId="1963686F" w:rsidR="001851B9" w:rsidRPr="00050175" w:rsidRDefault="001851B9" w:rsidP="0003716F">
      <w:pPr>
        <w:spacing w:line="23" w:lineRule="atLeast"/>
        <w:rPr>
          <w:rFonts w:cs="Arial"/>
          <w:szCs w:val="24"/>
        </w:rPr>
      </w:pPr>
    </w:p>
    <w:p w14:paraId="52AC672B" w14:textId="7D519A33" w:rsidR="001851B9" w:rsidRPr="00050175" w:rsidRDefault="00650DA2" w:rsidP="0003716F">
      <w:pPr>
        <w:spacing w:line="23" w:lineRule="atLeast"/>
        <w:rPr>
          <w:rFonts w:cs="Arial"/>
          <w:szCs w:val="24"/>
        </w:rPr>
      </w:pPr>
      <w:r w:rsidRPr="00050175">
        <w:rPr>
          <w:rFonts w:cs="Arial"/>
          <w:szCs w:val="24"/>
        </w:rPr>
        <w:t>A1.10.10</w:t>
      </w:r>
      <w:r w:rsidR="001851B9" w:rsidRPr="00050175">
        <w:rPr>
          <w:rFonts w:cs="Arial"/>
          <w:szCs w:val="24"/>
        </w:rPr>
        <w:t xml:space="preserve"> </w:t>
      </w:r>
      <w:r w:rsidR="00171A28" w:rsidRPr="00050175">
        <w:rPr>
          <w:rFonts w:cs="Arial"/>
          <w:szCs w:val="24"/>
        </w:rPr>
        <w:t>Candidates shall be examined by one internal examiner who has undergone University training for the role</w:t>
      </w:r>
      <w:r w:rsidR="00DA6B46" w:rsidRPr="00050175">
        <w:rPr>
          <w:rFonts w:cs="Arial"/>
          <w:szCs w:val="24"/>
        </w:rPr>
        <w:t xml:space="preserve"> and depending on the subject specialism, may be examined by more than one external examiner. Final decisions on the number of external examiners required rests with the School Director of Graduate Education.</w:t>
      </w:r>
    </w:p>
    <w:p w14:paraId="1B05E101" w14:textId="7CE1CB05" w:rsidR="001851B9" w:rsidRPr="00050175" w:rsidRDefault="001851B9" w:rsidP="0003716F">
      <w:pPr>
        <w:spacing w:line="23" w:lineRule="atLeast"/>
        <w:rPr>
          <w:rFonts w:cs="Arial"/>
          <w:szCs w:val="24"/>
        </w:rPr>
      </w:pPr>
    </w:p>
    <w:p w14:paraId="7D367DAB" w14:textId="099C6E84" w:rsidR="001851B9" w:rsidRPr="00050175" w:rsidRDefault="00650DA2" w:rsidP="0003716F">
      <w:pPr>
        <w:spacing w:line="23" w:lineRule="atLeast"/>
        <w:rPr>
          <w:rFonts w:cs="Arial"/>
          <w:szCs w:val="24"/>
        </w:rPr>
      </w:pPr>
      <w:r w:rsidRPr="00050175">
        <w:rPr>
          <w:rFonts w:cs="Arial"/>
          <w:szCs w:val="24"/>
        </w:rPr>
        <w:t xml:space="preserve">A1.10.11 </w:t>
      </w:r>
      <w:r w:rsidR="001851B9" w:rsidRPr="00050175">
        <w:rPr>
          <w:rFonts w:cs="Arial"/>
          <w:szCs w:val="24"/>
        </w:rPr>
        <w:t xml:space="preserve">A copy of the appropriate guidelines should be made available to examiners of all </w:t>
      </w:r>
      <w:proofErr w:type="spellStart"/>
      <w:r w:rsidR="001851B9" w:rsidRPr="00050175">
        <w:rPr>
          <w:rFonts w:cs="Arial"/>
          <w:szCs w:val="24"/>
        </w:rPr>
        <w:t>theses</w:t>
      </w:r>
      <w:proofErr w:type="spellEnd"/>
      <w:r w:rsidR="001851B9" w:rsidRPr="00050175">
        <w:rPr>
          <w:rFonts w:cs="Arial"/>
          <w:szCs w:val="24"/>
        </w:rPr>
        <w:t xml:space="preserve"> submitted in an alternative format and familiarity with the format should be discussed when examiners are initially invited to examine.</w:t>
      </w:r>
    </w:p>
    <w:p w14:paraId="37778B87" w14:textId="281282EE" w:rsidR="002D4100" w:rsidRPr="00050175" w:rsidRDefault="002D4100" w:rsidP="0003716F">
      <w:pPr>
        <w:spacing w:line="23" w:lineRule="atLeast"/>
        <w:rPr>
          <w:rFonts w:cs="Arial"/>
          <w:szCs w:val="24"/>
        </w:rPr>
      </w:pPr>
    </w:p>
    <w:p w14:paraId="6FA5B1D9" w14:textId="43D7E3AA" w:rsidR="00942541" w:rsidRPr="00050175" w:rsidRDefault="00650DA2" w:rsidP="00942541">
      <w:pPr>
        <w:spacing w:line="23" w:lineRule="atLeast"/>
        <w:rPr>
          <w:rFonts w:cs="Arial"/>
          <w:szCs w:val="24"/>
        </w:rPr>
      </w:pPr>
      <w:r w:rsidRPr="00050175">
        <w:rPr>
          <w:rFonts w:cs="Arial"/>
          <w:szCs w:val="24"/>
        </w:rPr>
        <w:t>A1.10.</w:t>
      </w:r>
      <w:r w:rsidR="00A815BE" w:rsidRPr="00050175">
        <w:rPr>
          <w:rFonts w:cs="Arial"/>
          <w:szCs w:val="24"/>
        </w:rPr>
        <w:t>1</w:t>
      </w:r>
      <w:r w:rsidRPr="00050175">
        <w:rPr>
          <w:rFonts w:cs="Arial"/>
          <w:szCs w:val="24"/>
        </w:rPr>
        <w:t>2</w:t>
      </w:r>
      <w:r w:rsidR="00942541" w:rsidRPr="00050175">
        <w:rPr>
          <w:rFonts w:cs="Arial"/>
          <w:szCs w:val="24"/>
        </w:rPr>
        <w:t xml:space="preserve"> </w:t>
      </w:r>
      <w:r w:rsidR="00A66F00" w:rsidRPr="00050175">
        <w:rPr>
          <w:rFonts w:cs="Arial"/>
          <w:szCs w:val="24"/>
        </w:rPr>
        <w:t>All a</w:t>
      </w:r>
      <w:r w:rsidR="00942541" w:rsidRPr="00050175">
        <w:rPr>
          <w:rFonts w:cs="Arial"/>
          <w:szCs w:val="24"/>
        </w:rPr>
        <w:t xml:space="preserve">pproved guidelines are available </w:t>
      </w:r>
      <w:r w:rsidR="00A57576" w:rsidRPr="00050175">
        <w:rPr>
          <w:rFonts w:cs="Arial"/>
          <w:szCs w:val="24"/>
        </w:rPr>
        <w:t xml:space="preserve">as an </w:t>
      </w:r>
      <w:hyperlink w:anchor="Appendix" w:history="1">
        <w:r w:rsidR="00A57576" w:rsidRPr="00050175">
          <w:rPr>
            <w:rStyle w:val="Hyperlink"/>
            <w:rFonts w:cs="Arial"/>
            <w:color w:val="002060"/>
            <w:szCs w:val="24"/>
          </w:rPr>
          <w:t>appendix to these regulations</w:t>
        </w:r>
      </w:hyperlink>
    </w:p>
    <w:bookmarkEnd w:id="26"/>
    <w:p w14:paraId="51D55200" w14:textId="77777777" w:rsidR="00C36518" w:rsidRPr="00050175" w:rsidRDefault="00C36518" w:rsidP="0003716F">
      <w:pPr>
        <w:spacing w:line="23" w:lineRule="atLeast"/>
        <w:rPr>
          <w:rFonts w:cs="Arial"/>
          <w:szCs w:val="24"/>
        </w:rPr>
      </w:pPr>
      <w:r w:rsidRPr="00050175">
        <w:rPr>
          <w:rFonts w:cs="Arial"/>
          <w:szCs w:val="24"/>
        </w:rPr>
        <w:tab/>
      </w:r>
    </w:p>
    <w:p w14:paraId="7FB7B4C5" w14:textId="50F8AC95" w:rsidR="00C36518" w:rsidRPr="00050175" w:rsidRDefault="00A440CE" w:rsidP="00F13E68">
      <w:pPr>
        <w:pStyle w:val="Heading3"/>
      </w:pPr>
      <w:bookmarkStart w:id="28" w:name="_Toc481760346"/>
      <w:bookmarkStart w:id="29" w:name="_Toc144463346"/>
      <w:r w:rsidRPr="00050175">
        <w:t xml:space="preserve">A1.11 </w:t>
      </w:r>
      <w:r w:rsidR="00C36518" w:rsidRPr="00050175">
        <w:t xml:space="preserve">Collaborating </w:t>
      </w:r>
      <w:proofErr w:type="gramStart"/>
      <w:r w:rsidR="000612B4" w:rsidRPr="00050175">
        <w:t>establishments</w:t>
      </w:r>
      <w:bookmarkEnd w:id="28"/>
      <w:bookmarkEnd w:id="29"/>
      <w:proofErr w:type="gramEnd"/>
    </w:p>
    <w:p w14:paraId="6F01B08F" w14:textId="77777777" w:rsidR="004904B5" w:rsidRPr="00050175" w:rsidRDefault="004904B5" w:rsidP="004904B5"/>
    <w:p w14:paraId="459EE38D" w14:textId="64F77245" w:rsidR="00C36518" w:rsidRPr="00050175" w:rsidRDefault="00A440CE" w:rsidP="0003716F">
      <w:pPr>
        <w:spacing w:line="23" w:lineRule="atLeast"/>
        <w:rPr>
          <w:rFonts w:cs="Arial"/>
          <w:szCs w:val="24"/>
        </w:rPr>
      </w:pPr>
      <w:r w:rsidRPr="00050175">
        <w:rPr>
          <w:rFonts w:cs="Arial"/>
          <w:szCs w:val="24"/>
        </w:rPr>
        <w:t xml:space="preserve">A1.11.1 </w:t>
      </w:r>
      <w:r w:rsidR="00C36518" w:rsidRPr="00050175">
        <w:rPr>
          <w:rFonts w:cs="Arial"/>
          <w:szCs w:val="24"/>
        </w:rPr>
        <w:t>The University encourages co-operation with industrial, commercial, professional or research establishments for the purposes of research leading to research degree awards.</w:t>
      </w:r>
    </w:p>
    <w:p w14:paraId="7B8C66F8" w14:textId="77777777" w:rsidR="00C36518" w:rsidRPr="00050175" w:rsidRDefault="00C36518" w:rsidP="0003716F">
      <w:pPr>
        <w:spacing w:line="23" w:lineRule="atLeast"/>
        <w:rPr>
          <w:rFonts w:cs="Arial"/>
          <w:szCs w:val="24"/>
        </w:rPr>
      </w:pPr>
      <w:r w:rsidRPr="00050175">
        <w:rPr>
          <w:rFonts w:cs="Arial"/>
          <w:szCs w:val="24"/>
        </w:rPr>
        <w:tab/>
      </w:r>
    </w:p>
    <w:p w14:paraId="545734A0" w14:textId="03383F3B" w:rsidR="00C36518" w:rsidRPr="00050175" w:rsidRDefault="00A440CE" w:rsidP="0003716F">
      <w:pPr>
        <w:widowControl w:val="0"/>
        <w:tabs>
          <w:tab w:val="left" w:pos="9072"/>
        </w:tabs>
        <w:autoSpaceDE w:val="0"/>
        <w:autoSpaceDN w:val="0"/>
        <w:spacing w:line="23" w:lineRule="atLeast"/>
        <w:ind w:right="198"/>
        <w:rPr>
          <w:rFonts w:cs="Arial"/>
          <w:szCs w:val="24"/>
        </w:rPr>
      </w:pPr>
      <w:r w:rsidRPr="00050175">
        <w:rPr>
          <w:rFonts w:cs="Arial"/>
          <w:szCs w:val="24"/>
        </w:rPr>
        <w:t xml:space="preserve">A1.11.2 </w:t>
      </w:r>
      <w:r w:rsidR="00C36518" w:rsidRPr="00050175">
        <w:rPr>
          <w:rFonts w:cs="Arial"/>
          <w:szCs w:val="24"/>
        </w:rPr>
        <w:t xml:space="preserve">Formal collaboration normally involves the candidate’s use of facilities and other resources, including supervision, which are provided jointly by the University of </w:t>
      </w:r>
      <w:r w:rsidR="00C36518" w:rsidRPr="00050175">
        <w:rPr>
          <w:rFonts w:eastAsia="Arial" w:cs="Arial"/>
          <w:szCs w:val="24"/>
        </w:rPr>
        <w:t>Huddersfield</w:t>
      </w:r>
      <w:r w:rsidR="00C36518" w:rsidRPr="00050175">
        <w:rPr>
          <w:rFonts w:cs="Arial"/>
          <w:szCs w:val="24"/>
        </w:rPr>
        <w:t xml:space="preserve"> and an external body.  </w:t>
      </w:r>
      <w:proofErr w:type="gramStart"/>
      <w:r w:rsidR="00C36518" w:rsidRPr="00050175">
        <w:rPr>
          <w:rFonts w:cs="Arial"/>
          <w:szCs w:val="24"/>
        </w:rPr>
        <w:t>For the purpose of</w:t>
      </w:r>
      <w:proofErr w:type="gramEnd"/>
      <w:r w:rsidR="00C36518" w:rsidRPr="00050175">
        <w:rPr>
          <w:rFonts w:cs="Arial"/>
          <w:szCs w:val="24"/>
        </w:rPr>
        <w:t xml:space="preserve"> the research degree regulations, these are referred to as Collaborating Establishments.  </w:t>
      </w:r>
    </w:p>
    <w:p w14:paraId="308AB3C5" w14:textId="77777777" w:rsidR="00C36518" w:rsidRPr="00050175" w:rsidRDefault="00C36518" w:rsidP="0003716F">
      <w:pPr>
        <w:spacing w:line="23" w:lineRule="atLeast"/>
        <w:rPr>
          <w:rFonts w:cs="Arial"/>
          <w:szCs w:val="24"/>
        </w:rPr>
      </w:pPr>
      <w:r w:rsidRPr="00050175">
        <w:rPr>
          <w:rFonts w:cs="Arial"/>
          <w:szCs w:val="24"/>
        </w:rPr>
        <w:tab/>
      </w:r>
    </w:p>
    <w:p w14:paraId="541F57A5" w14:textId="7D856AF2" w:rsidR="00C36518" w:rsidRPr="00050175" w:rsidRDefault="00A440CE" w:rsidP="0003716F">
      <w:pPr>
        <w:spacing w:line="23" w:lineRule="atLeast"/>
        <w:rPr>
          <w:rFonts w:cs="Arial"/>
          <w:szCs w:val="24"/>
        </w:rPr>
      </w:pPr>
      <w:r w:rsidRPr="00050175">
        <w:rPr>
          <w:rFonts w:cs="Arial"/>
          <w:szCs w:val="24"/>
        </w:rPr>
        <w:t xml:space="preserve">A1.11.3 </w:t>
      </w:r>
      <w:r w:rsidR="00C36518" w:rsidRPr="00050175">
        <w:rPr>
          <w:rFonts w:cs="Arial"/>
          <w:szCs w:val="24"/>
        </w:rPr>
        <w:t xml:space="preserve">Co-operation may be formalised with one or more external bodies. </w:t>
      </w:r>
    </w:p>
    <w:p w14:paraId="51722EEE" w14:textId="77777777" w:rsidR="00C36518" w:rsidRPr="00050175" w:rsidRDefault="00C36518" w:rsidP="0003716F">
      <w:pPr>
        <w:spacing w:line="23" w:lineRule="atLeast"/>
        <w:rPr>
          <w:rFonts w:cs="Arial"/>
          <w:szCs w:val="24"/>
        </w:rPr>
      </w:pPr>
    </w:p>
    <w:p w14:paraId="247F4012" w14:textId="6167A5D3" w:rsidR="00C36518" w:rsidRPr="00050175" w:rsidRDefault="00A440CE" w:rsidP="0003716F">
      <w:pPr>
        <w:spacing w:line="23" w:lineRule="atLeast"/>
        <w:rPr>
          <w:rFonts w:cs="Arial"/>
          <w:szCs w:val="24"/>
        </w:rPr>
      </w:pPr>
      <w:r w:rsidRPr="00050175">
        <w:rPr>
          <w:rFonts w:cs="Arial"/>
          <w:szCs w:val="24"/>
        </w:rPr>
        <w:t xml:space="preserve">A1.11.4 </w:t>
      </w:r>
      <w:r w:rsidR="00C36518" w:rsidRPr="00050175">
        <w:rPr>
          <w:rFonts w:cs="Arial"/>
          <w:szCs w:val="24"/>
        </w:rPr>
        <w:t xml:space="preserve">Delivery of programmes involving a Collaborating Establishment, whether ad hoc or through an ongoing partnership, must go through the appropriate approval process and will be assessed and conferred in line with standard regulations. </w:t>
      </w:r>
      <w:r w:rsidR="00C36518" w:rsidRPr="00050175">
        <w:rPr>
          <w:rFonts w:cs="Arial"/>
          <w:szCs w:val="24"/>
        </w:rPr>
        <w:tab/>
        <w:t xml:space="preserve"> </w:t>
      </w:r>
    </w:p>
    <w:p w14:paraId="40C9C3B0" w14:textId="77777777" w:rsidR="00C36518" w:rsidRPr="00050175" w:rsidRDefault="00C36518" w:rsidP="0003716F">
      <w:pPr>
        <w:spacing w:line="23" w:lineRule="atLeast"/>
        <w:rPr>
          <w:rFonts w:cs="Arial"/>
          <w:szCs w:val="24"/>
        </w:rPr>
      </w:pPr>
    </w:p>
    <w:p w14:paraId="176505EA" w14:textId="2C006554" w:rsidR="00C36518" w:rsidRPr="00050175" w:rsidRDefault="00A440CE" w:rsidP="0003716F">
      <w:pPr>
        <w:spacing w:line="23" w:lineRule="atLeast"/>
        <w:rPr>
          <w:rFonts w:cs="Arial"/>
          <w:szCs w:val="24"/>
        </w:rPr>
      </w:pPr>
      <w:r w:rsidRPr="00050175">
        <w:rPr>
          <w:rFonts w:cs="Arial"/>
          <w:szCs w:val="24"/>
        </w:rPr>
        <w:t xml:space="preserve">A1.11.5 </w:t>
      </w:r>
      <w:r w:rsidR="00C36518" w:rsidRPr="00050175">
        <w:rPr>
          <w:rFonts w:cs="Arial"/>
          <w:szCs w:val="24"/>
        </w:rPr>
        <w:t xml:space="preserve">Where a research degree project is part of a funded research project, the Senate, or the </w:t>
      </w:r>
      <w:r w:rsidR="00D81140" w:rsidRPr="00050175">
        <w:rPr>
          <w:rFonts w:cs="Arial"/>
          <w:szCs w:val="24"/>
        </w:rPr>
        <w:t xml:space="preserve">University </w:t>
      </w:r>
      <w:r w:rsidR="00C36518" w:rsidRPr="00050175">
        <w:rPr>
          <w:rFonts w:cs="Arial"/>
          <w:szCs w:val="24"/>
        </w:rPr>
        <w:t>Research Committee acting on its behalf, will establish to its satisfaction that the terms on which the research is funded do not detract from the fulfilment of the objectives and requirements of the candidate’s research degree.</w:t>
      </w:r>
    </w:p>
    <w:p w14:paraId="263C20FB" w14:textId="77777777" w:rsidR="00641921" w:rsidRPr="00050175" w:rsidRDefault="00641921" w:rsidP="0003716F">
      <w:pPr>
        <w:spacing w:line="23" w:lineRule="atLeast"/>
        <w:rPr>
          <w:rFonts w:cs="Arial"/>
          <w:szCs w:val="24"/>
        </w:rPr>
      </w:pPr>
    </w:p>
    <w:p w14:paraId="4784F7AD" w14:textId="77777777" w:rsidR="00336AAA" w:rsidRPr="00050175" w:rsidRDefault="00336AAA" w:rsidP="0003716F">
      <w:pPr>
        <w:spacing w:line="23" w:lineRule="atLeast"/>
        <w:rPr>
          <w:rFonts w:cs="Arial"/>
          <w:szCs w:val="24"/>
        </w:rPr>
      </w:pPr>
      <w:bookmarkStart w:id="30" w:name="_Toc481760348"/>
    </w:p>
    <w:p w14:paraId="5CB9713E" w14:textId="71939373" w:rsidR="00C36518" w:rsidRPr="00050175" w:rsidRDefault="000612B4" w:rsidP="0003716F">
      <w:pPr>
        <w:pStyle w:val="Heading2"/>
        <w:spacing w:line="23" w:lineRule="atLeast"/>
        <w:rPr>
          <w:rFonts w:ascii="Arial" w:hAnsi="Arial" w:cs="Arial"/>
          <w:color w:val="002060"/>
          <w:szCs w:val="24"/>
        </w:rPr>
      </w:pPr>
      <w:bookmarkStart w:id="31" w:name="_Toc144463347"/>
      <w:r w:rsidRPr="00050175">
        <w:rPr>
          <w:rFonts w:ascii="Arial" w:hAnsi="Arial" w:cs="Arial"/>
          <w:caps w:val="0"/>
          <w:color w:val="002060"/>
          <w:szCs w:val="24"/>
        </w:rPr>
        <w:lastRenderedPageBreak/>
        <w:t>A2</w:t>
      </w:r>
      <w:r w:rsidR="003050EC" w:rsidRPr="00050175">
        <w:rPr>
          <w:rFonts w:ascii="Arial" w:hAnsi="Arial" w:cs="Arial"/>
          <w:caps w:val="0"/>
          <w:color w:val="002060"/>
          <w:szCs w:val="24"/>
        </w:rPr>
        <w:t>.</w:t>
      </w:r>
      <w:r w:rsidRPr="00050175">
        <w:rPr>
          <w:rFonts w:ascii="Arial" w:hAnsi="Arial" w:cs="Arial"/>
          <w:caps w:val="0"/>
          <w:color w:val="002060"/>
          <w:szCs w:val="24"/>
        </w:rPr>
        <w:t xml:space="preserve"> Admissions and</w:t>
      </w:r>
      <w:r w:rsidR="00A54CFD" w:rsidRPr="00050175">
        <w:rPr>
          <w:rFonts w:ascii="Arial" w:hAnsi="Arial" w:cs="Arial"/>
          <w:caps w:val="0"/>
          <w:color w:val="002060"/>
          <w:szCs w:val="24"/>
        </w:rPr>
        <w:t xml:space="preserve"> e</w:t>
      </w:r>
      <w:r w:rsidRPr="00050175">
        <w:rPr>
          <w:rFonts w:ascii="Arial" w:hAnsi="Arial" w:cs="Arial"/>
          <w:caps w:val="0"/>
          <w:color w:val="002060"/>
          <w:szCs w:val="24"/>
        </w:rPr>
        <w:t>nrolment</w:t>
      </w:r>
      <w:bookmarkEnd w:id="30"/>
      <w:bookmarkEnd w:id="31"/>
    </w:p>
    <w:p w14:paraId="5AD1A4CD" w14:textId="77777777" w:rsidR="00135B90" w:rsidRPr="00050175" w:rsidRDefault="00135B90" w:rsidP="0003716F">
      <w:pPr>
        <w:spacing w:line="23" w:lineRule="atLeast"/>
        <w:rPr>
          <w:rFonts w:cs="Arial"/>
          <w:szCs w:val="24"/>
        </w:rPr>
      </w:pPr>
      <w:bookmarkStart w:id="32" w:name="_Toc481760349"/>
    </w:p>
    <w:p w14:paraId="439DEAC3" w14:textId="2CEAAD63" w:rsidR="00C36518" w:rsidRPr="00050175" w:rsidRDefault="00A440CE" w:rsidP="00F13E68">
      <w:pPr>
        <w:pStyle w:val="Heading3"/>
      </w:pPr>
      <w:bookmarkStart w:id="33" w:name="_Toc144463348"/>
      <w:r w:rsidRPr="00050175">
        <w:t xml:space="preserve">A2.1 </w:t>
      </w:r>
      <w:r w:rsidR="00C36518" w:rsidRPr="00050175">
        <w:t xml:space="preserve">Admission to a </w:t>
      </w:r>
      <w:r w:rsidR="000612B4" w:rsidRPr="00050175">
        <w:t>research degree programme</w:t>
      </w:r>
      <w:bookmarkEnd w:id="32"/>
      <w:bookmarkEnd w:id="33"/>
    </w:p>
    <w:p w14:paraId="420A6B5B" w14:textId="77777777" w:rsidR="004904B5" w:rsidRPr="00050175" w:rsidRDefault="004904B5" w:rsidP="004904B5"/>
    <w:p w14:paraId="7D953F4B" w14:textId="4592B905" w:rsidR="00196DE1" w:rsidRPr="00050175" w:rsidRDefault="00A440CE" w:rsidP="0003716F">
      <w:pPr>
        <w:spacing w:line="23" w:lineRule="atLeast"/>
        <w:rPr>
          <w:rFonts w:cs="Arial"/>
          <w:szCs w:val="24"/>
        </w:rPr>
      </w:pPr>
      <w:r w:rsidRPr="00050175">
        <w:rPr>
          <w:rFonts w:cs="Arial"/>
          <w:szCs w:val="24"/>
        </w:rPr>
        <w:t xml:space="preserve">A2.1.1 </w:t>
      </w:r>
      <w:r w:rsidR="00C36518" w:rsidRPr="00050175">
        <w:rPr>
          <w:rFonts w:cs="Arial"/>
          <w:szCs w:val="24"/>
        </w:rPr>
        <w:t>In order to be eligible for admission to a research degree programme, an applicant must be:</w:t>
      </w:r>
    </w:p>
    <w:p w14:paraId="28D0C97D" w14:textId="77777777" w:rsidR="00B162E6" w:rsidRPr="00050175" w:rsidRDefault="00B162E6" w:rsidP="0003716F">
      <w:pPr>
        <w:spacing w:line="23" w:lineRule="atLeast"/>
        <w:rPr>
          <w:rFonts w:cs="Arial"/>
          <w:szCs w:val="24"/>
        </w:rPr>
      </w:pPr>
    </w:p>
    <w:p w14:paraId="7CCE5260" w14:textId="1F157678" w:rsidR="00C36518" w:rsidRPr="00050175" w:rsidRDefault="002B468C"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S</w:t>
      </w:r>
      <w:r w:rsidR="00C36518" w:rsidRPr="00050175">
        <w:rPr>
          <w:rFonts w:cs="Arial"/>
          <w:szCs w:val="24"/>
        </w:rPr>
        <w:t>uitably qualified in terms of their ability and experience to undertake research in the proposed field</w:t>
      </w:r>
      <w:r w:rsidRPr="00050175">
        <w:rPr>
          <w:rFonts w:cs="Arial"/>
          <w:szCs w:val="24"/>
        </w:rPr>
        <w:t>.</w:t>
      </w:r>
    </w:p>
    <w:p w14:paraId="123B3878" w14:textId="68220D93" w:rsidR="00C36518" w:rsidRPr="00050175" w:rsidRDefault="002B468C"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E</w:t>
      </w:r>
      <w:r w:rsidR="00C36518" w:rsidRPr="00050175">
        <w:rPr>
          <w:rFonts w:cs="Arial"/>
          <w:szCs w:val="24"/>
        </w:rPr>
        <w:t>mbarking on a viable research programme</w:t>
      </w:r>
      <w:r w:rsidRPr="00050175">
        <w:rPr>
          <w:rFonts w:cs="Arial"/>
          <w:szCs w:val="24"/>
        </w:rPr>
        <w:t>.</w:t>
      </w:r>
    </w:p>
    <w:p w14:paraId="5E2A7953" w14:textId="1447485D" w:rsidR="00B63DFC" w:rsidRPr="00050175" w:rsidRDefault="002B468C"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A</w:t>
      </w:r>
      <w:r w:rsidR="00C36518" w:rsidRPr="00050175">
        <w:rPr>
          <w:rFonts w:cs="Arial"/>
          <w:szCs w:val="24"/>
        </w:rPr>
        <w:t>ble to demonstrate at least a minimum level of attainment in English language equivalent to IELTS 6.0</w:t>
      </w:r>
      <w:r w:rsidR="00524F49" w:rsidRPr="00050175">
        <w:rPr>
          <w:rFonts w:cs="Arial"/>
          <w:szCs w:val="24"/>
        </w:rPr>
        <w:t xml:space="preserve"> overall with no element lower than 5.5.</w:t>
      </w:r>
      <w:r w:rsidR="00C36518" w:rsidRPr="00050175">
        <w:rPr>
          <w:rFonts w:cs="Arial"/>
          <w:szCs w:val="24"/>
        </w:rPr>
        <w:t xml:space="preserve"> </w:t>
      </w:r>
    </w:p>
    <w:p w14:paraId="04F2165C" w14:textId="37345346" w:rsidR="00C36518" w:rsidRPr="00050175" w:rsidRDefault="00C36518"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Candidates may also be required to complete</w:t>
      </w:r>
      <w:r w:rsidR="00F506DB" w:rsidRPr="00050175">
        <w:rPr>
          <w:rFonts w:cs="Arial"/>
          <w:szCs w:val="24"/>
        </w:rPr>
        <w:t xml:space="preserve"> a</w:t>
      </w:r>
      <w:r w:rsidRPr="00050175">
        <w:rPr>
          <w:rFonts w:cs="Arial"/>
          <w:szCs w:val="24"/>
        </w:rPr>
        <w:t xml:space="preserve"> formal English language assessment and training in advance of, or as an outcome of, progression monitoring.</w:t>
      </w:r>
    </w:p>
    <w:p w14:paraId="565074D4" w14:textId="77777777" w:rsidR="00C36518" w:rsidRPr="00050175" w:rsidRDefault="00C36518" w:rsidP="0003716F">
      <w:pPr>
        <w:spacing w:line="23" w:lineRule="atLeast"/>
        <w:rPr>
          <w:rFonts w:cs="Arial"/>
          <w:szCs w:val="24"/>
        </w:rPr>
      </w:pPr>
    </w:p>
    <w:p w14:paraId="679EC5B3" w14:textId="02F79A81" w:rsidR="00C36518" w:rsidRPr="00050175" w:rsidRDefault="00A440CE" w:rsidP="0003716F">
      <w:pPr>
        <w:spacing w:line="23" w:lineRule="atLeast"/>
        <w:rPr>
          <w:rFonts w:cs="Arial"/>
          <w:szCs w:val="24"/>
        </w:rPr>
      </w:pPr>
      <w:r w:rsidRPr="00050175">
        <w:rPr>
          <w:rFonts w:cs="Arial"/>
          <w:szCs w:val="24"/>
        </w:rPr>
        <w:t xml:space="preserve">A2.1.2 </w:t>
      </w:r>
      <w:r w:rsidR="00C36518" w:rsidRPr="00050175">
        <w:rPr>
          <w:rFonts w:cs="Arial"/>
          <w:szCs w:val="24"/>
        </w:rPr>
        <w:t xml:space="preserve">Applications from candidates holding qualifications other than those specified in the </w:t>
      </w:r>
      <w:r w:rsidR="00E92860" w:rsidRPr="00050175">
        <w:rPr>
          <w:rFonts w:cs="Arial"/>
          <w:szCs w:val="24"/>
        </w:rPr>
        <w:t>rules for award</w:t>
      </w:r>
      <w:r w:rsidR="00C36518" w:rsidRPr="00050175">
        <w:rPr>
          <w:rFonts w:cs="Arial"/>
          <w:szCs w:val="24"/>
        </w:rPr>
        <w:t xml:space="preserve"> will be considered on their merits and in relation to the nature and scope of the programme of work proposed.  </w:t>
      </w:r>
    </w:p>
    <w:p w14:paraId="51135851" w14:textId="77777777" w:rsidR="00C36518" w:rsidRPr="00050175" w:rsidRDefault="00C36518" w:rsidP="0003716F">
      <w:pPr>
        <w:spacing w:line="23" w:lineRule="atLeast"/>
        <w:rPr>
          <w:rFonts w:cs="Arial"/>
          <w:szCs w:val="24"/>
        </w:rPr>
      </w:pPr>
    </w:p>
    <w:p w14:paraId="6E2FF1AA" w14:textId="4E4423B0" w:rsidR="00C36518" w:rsidRPr="00050175" w:rsidRDefault="00A440CE" w:rsidP="0003716F">
      <w:pPr>
        <w:spacing w:line="23" w:lineRule="atLeast"/>
        <w:rPr>
          <w:rFonts w:cs="Arial"/>
          <w:szCs w:val="24"/>
        </w:rPr>
      </w:pPr>
      <w:r w:rsidRPr="00050175">
        <w:rPr>
          <w:rFonts w:cs="Arial"/>
          <w:szCs w:val="24"/>
        </w:rPr>
        <w:t xml:space="preserve">A2.1.3 </w:t>
      </w:r>
      <w:r w:rsidR="00C36518" w:rsidRPr="00050175">
        <w:rPr>
          <w:rFonts w:cs="Arial"/>
          <w:szCs w:val="24"/>
        </w:rPr>
        <w:t xml:space="preserve">Such candidates must include in the application the names of two suitable persons who can be consulted </w:t>
      </w:r>
      <w:r w:rsidR="00730B0F" w:rsidRPr="00050175">
        <w:rPr>
          <w:rFonts w:cs="Arial"/>
          <w:szCs w:val="24"/>
        </w:rPr>
        <w:t xml:space="preserve">regarding </w:t>
      </w:r>
      <w:r w:rsidR="00C36518" w:rsidRPr="00050175">
        <w:rPr>
          <w:rFonts w:cs="Arial"/>
          <w:szCs w:val="24"/>
        </w:rPr>
        <w:t xml:space="preserve">the candidate’s academic attainment and fitness for research. </w:t>
      </w:r>
    </w:p>
    <w:p w14:paraId="40570995" w14:textId="77777777" w:rsidR="00C36518" w:rsidRPr="00050175" w:rsidRDefault="00C36518" w:rsidP="0003716F">
      <w:pPr>
        <w:spacing w:line="23" w:lineRule="atLeast"/>
        <w:rPr>
          <w:rFonts w:cs="Arial"/>
          <w:szCs w:val="24"/>
        </w:rPr>
      </w:pPr>
    </w:p>
    <w:p w14:paraId="661778A9" w14:textId="698FF2F8" w:rsidR="00C36518" w:rsidRPr="00050175" w:rsidRDefault="00A440CE" w:rsidP="0003716F">
      <w:pPr>
        <w:spacing w:line="23" w:lineRule="atLeast"/>
        <w:rPr>
          <w:rFonts w:cs="Arial"/>
          <w:szCs w:val="24"/>
        </w:rPr>
      </w:pPr>
      <w:r w:rsidRPr="00050175">
        <w:rPr>
          <w:rFonts w:cs="Arial"/>
          <w:szCs w:val="24"/>
        </w:rPr>
        <w:t xml:space="preserve">A2.1.4 </w:t>
      </w:r>
      <w:r w:rsidR="00C36518" w:rsidRPr="00050175">
        <w:rPr>
          <w:rFonts w:cs="Arial"/>
          <w:szCs w:val="24"/>
        </w:rPr>
        <w:t xml:space="preserve">In accepting a candidate, the University will ensure that supervision is adequate and likely to be sustained, and that the research environment is suitable. </w:t>
      </w:r>
    </w:p>
    <w:p w14:paraId="7C1C3E83" w14:textId="62970FF7" w:rsidR="00B95BC6" w:rsidRPr="00050175" w:rsidRDefault="00B95BC6" w:rsidP="0003716F">
      <w:pPr>
        <w:spacing w:line="23" w:lineRule="atLeast"/>
        <w:rPr>
          <w:rFonts w:cs="Arial"/>
          <w:szCs w:val="24"/>
        </w:rPr>
      </w:pPr>
    </w:p>
    <w:p w14:paraId="584C519E" w14:textId="2EB8131B" w:rsidR="00B95BC6" w:rsidRPr="00050175" w:rsidRDefault="00A440CE" w:rsidP="0003716F">
      <w:pPr>
        <w:spacing w:line="23" w:lineRule="atLeast"/>
        <w:rPr>
          <w:rFonts w:cs="Arial"/>
          <w:szCs w:val="24"/>
        </w:rPr>
      </w:pPr>
      <w:r w:rsidRPr="00050175">
        <w:rPr>
          <w:rFonts w:cs="Arial"/>
          <w:szCs w:val="24"/>
        </w:rPr>
        <w:t xml:space="preserve">A2.1.5 </w:t>
      </w:r>
      <w:r w:rsidR="00B95BC6" w:rsidRPr="00050175">
        <w:rPr>
          <w:rFonts w:cs="Arial"/>
          <w:szCs w:val="24"/>
        </w:rPr>
        <w:t>For candidates undertaking a research degree by distance learning</w:t>
      </w:r>
      <w:r w:rsidR="00D11C13" w:rsidRPr="00050175">
        <w:rPr>
          <w:rFonts w:cs="Arial"/>
          <w:szCs w:val="24"/>
        </w:rPr>
        <w:t>,</w:t>
      </w:r>
      <w:r w:rsidR="00B95BC6" w:rsidRPr="00050175">
        <w:rPr>
          <w:rFonts w:cs="Arial"/>
          <w:szCs w:val="24"/>
        </w:rPr>
        <w:t xml:space="preserve"> the University must be satisfied that </w:t>
      </w:r>
      <w:r w:rsidR="00D11C13" w:rsidRPr="00050175">
        <w:rPr>
          <w:rFonts w:cs="Arial"/>
          <w:szCs w:val="24"/>
        </w:rPr>
        <w:t>supervision</w:t>
      </w:r>
      <w:r w:rsidR="00B46762" w:rsidRPr="00050175">
        <w:rPr>
          <w:rFonts w:cs="Arial"/>
          <w:szCs w:val="24"/>
        </w:rPr>
        <w:t xml:space="preserve">, </w:t>
      </w:r>
      <w:r w:rsidR="00D11C13" w:rsidRPr="00050175">
        <w:rPr>
          <w:rFonts w:cs="Arial"/>
          <w:szCs w:val="24"/>
        </w:rPr>
        <w:t xml:space="preserve">necessary resources and training can be delivered </w:t>
      </w:r>
      <w:proofErr w:type="gramStart"/>
      <w:r w:rsidR="00D11C13" w:rsidRPr="00050175">
        <w:rPr>
          <w:rFonts w:cs="Arial"/>
          <w:szCs w:val="24"/>
        </w:rPr>
        <w:t>remotely</w:t>
      </w:r>
      <w:proofErr w:type="gramEnd"/>
      <w:r w:rsidR="00B46762" w:rsidRPr="00050175">
        <w:rPr>
          <w:rFonts w:cs="Arial"/>
          <w:szCs w:val="24"/>
        </w:rPr>
        <w:t xml:space="preserve"> and the candidate will have access to the necessary minimum computer system requirements.</w:t>
      </w:r>
    </w:p>
    <w:p w14:paraId="667F3AF3" w14:textId="77777777" w:rsidR="003B32D1" w:rsidRPr="00050175" w:rsidRDefault="003B32D1" w:rsidP="0003716F">
      <w:pPr>
        <w:spacing w:line="23" w:lineRule="atLeast"/>
        <w:rPr>
          <w:rFonts w:cs="Arial"/>
          <w:szCs w:val="24"/>
        </w:rPr>
      </w:pPr>
    </w:p>
    <w:p w14:paraId="2A0E5949" w14:textId="5577EE66" w:rsidR="00C36518" w:rsidRPr="00050175" w:rsidRDefault="2979643E" w:rsidP="2CE88903">
      <w:pPr>
        <w:spacing w:line="23" w:lineRule="atLeast"/>
        <w:rPr>
          <w:rFonts w:cs="Arial"/>
        </w:rPr>
      </w:pPr>
      <w:r w:rsidRPr="00050175">
        <w:rPr>
          <w:rFonts w:cs="Arial"/>
        </w:rPr>
        <w:t xml:space="preserve">A2.1.6 </w:t>
      </w:r>
      <w:r w:rsidR="1263CD2A" w:rsidRPr="00050175">
        <w:rPr>
          <w:rFonts w:cs="Arial"/>
        </w:rPr>
        <w:t>The Director of Registry</w:t>
      </w:r>
      <w:r w:rsidR="53A3B108" w:rsidRPr="00050175">
        <w:rPr>
          <w:rFonts w:cs="Arial"/>
        </w:rPr>
        <w:t xml:space="preserve"> may permit a candidate to enrol for another course of study concurrent with the research degree </w:t>
      </w:r>
      <w:r w:rsidR="7A89083B" w:rsidRPr="00050175">
        <w:rPr>
          <w:rFonts w:cs="Arial"/>
        </w:rPr>
        <w:t>if</w:t>
      </w:r>
      <w:r w:rsidR="53A3B108" w:rsidRPr="00050175">
        <w:rPr>
          <w:rFonts w:cs="Arial"/>
        </w:rPr>
        <w:t xml:space="preserve">, in </w:t>
      </w:r>
      <w:r w:rsidR="23A64E34" w:rsidRPr="00050175">
        <w:rPr>
          <w:rFonts w:cs="Arial"/>
        </w:rPr>
        <w:t xml:space="preserve">their </w:t>
      </w:r>
      <w:r w:rsidR="53A3B108" w:rsidRPr="00050175">
        <w:rPr>
          <w:rFonts w:cs="Arial"/>
        </w:rPr>
        <w:t>opinion, the dual enrolment will not detract from the research.</w:t>
      </w:r>
      <w:r w:rsidR="002745AD">
        <w:rPr>
          <w:rFonts w:cs="Arial"/>
        </w:rPr>
        <w:t xml:space="preserve"> </w:t>
      </w:r>
      <w:r w:rsidR="6CCD9A19" w:rsidRPr="002745AD">
        <w:rPr>
          <w:rFonts w:cs="Arial"/>
          <w:color w:val="FF0000"/>
        </w:rPr>
        <w:t>R</w:t>
      </w:r>
      <w:r w:rsidR="6CCD9A19" w:rsidRPr="00050175">
        <w:rPr>
          <w:rFonts w:cs="Arial"/>
        </w:rPr>
        <w:t xml:space="preserve">equests should be initially made to your supervisor. </w:t>
      </w:r>
      <w:r w:rsidR="1C92755B" w:rsidRPr="00050175">
        <w:rPr>
          <w:rFonts w:cs="Arial"/>
        </w:rPr>
        <w:t xml:space="preserve">Requests will not be approved before the thesis has been submitted. </w:t>
      </w:r>
      <w:r w:rsidR="6CCD9A19" w:rsidRPr="00050175">
        <w:rPr>
          <w:rFonts w:cs="Arial"/>
        </w:rPr>
        <w:t>It is unlikely that requests will be approved before examination results are known</w:t>
      </w:r>
      <w:r w:rsidR="1C92755B" w:rsidRPr="00050175">
        <w:rPr>
          <w:rFonts w:cs="Arial"/>
        </w:rPr>
        <w:t>.</w:t>
      </w:r>
    </w:p>
    <w:p w14:paraId="038409DC" w14:textId="77777777" w:rsidR="00C36518" w:rsidRPr="00050175" w:rsidRDefault="00C36518" w:rsidP="0003716F">
      <w:pPr>
        <w:spacing w:line="23" w:lineRule="atLeast"/>
        <w:rPr>
          <w:rFonts w:cs="Arial"/>
          <w:szCs w:val="24"/>
        </w:rPr>
      </w:pPr>
    </w:p>
    <w:p w14:paraId="7B7AE335" w14:textId="4A0969CE" w:rsidR="00C36518" w:rsidRPr="00050175" w:rsidRDefault="00A440CE" w:rsidP="00F13E68">
      <w:pPr>
        <w:pStyle w:val="Heading3"/>
      </w:pPr>
      <w:bookmarkStart w:id="34" w:name="_Toc481760350"/>
      <w:bookmarkStart w:id="35" w:name="_Toc144463349"/>
      <w:r w:rsidRPr="00050175">
        <w:t xml:space="preserve">A2.2 </w:t>
      </w:r>
      <w:r w:rsidR="00C36518" w:rsidRPr="00050175">
        <w:t xml:space="preserve">Recognition of </w:t>
      </w:r>
      <w:r w:rsidR="000612B4" w:rsidRPr="00050175">
        <w:t>prior research</w:t>
      </w:r>
      <w:bookmarkEnd w:id="34"/>
      <w:bookmarkEnd w:id="35"/>
    </w:p>
    <w:p w14:paraId="662CD176" w14:textId="77777777" w:rsidR="004904B5" w:rsidRPr="00050175" w:rsidRDefault="004904B5" w:rsidP="004904B5"/>
    <w:p w14:paraId="1A99A9A0" w14:textId="60235987" w:rsidR="007F484F" w:rsidRPr="00050175" w:rsidRDefault="00A440CE" w:rsidP="0003716F">
      <w:pPr>
        <w:spacing w:line="23" w:lineRule="atLeast"/>
        <w:rPr>
          <w:rFonts w:cs="Arial"/>
          <w:szCs w:val="24"/>
        </w:rPr>
      </w:pPr>
      <w:r w:rsidRPr="00050175">
        <w:rPr>
          <w:rFonts w:cs="Arial"/>
          <w:szCs w:val="24"/>
        </w:rPr>
        <w:t xml:space="preserve">A2.2.1 </w:t>
      </w:r>
      <w:r w:rsidR="00C36518" w:rsidRPr="00050175">
        <w:rPr>
          <w:rFonts w:cs="Arial"/>
          <w:szCs w:val="24"/>
        </w:rPr>
        <w:t xml:space="preserve">Where a candidate has previously undertaken research as a candidate for a research degree, </w:t>
      </w:r>
      <w:r w:rsidR="000B50B1" w:rsidRPr="00050175">
        <w:rPr>
          <w:rFonts w:cs="Arial"/>
          <w:szCs w:val="24"/>
        </w:rPr>
        <w:t xml:space="preserve">they </w:t>
      </w:r>
      <w:r w:rsidR="007F484F" w:rsidRPr="00050175">
        <w:rPr>
          <w:rFonts w:cs="Arial"/>
          <w:szCs w:val="24"/>
        </w:rPr>
        <w:t>may be allowed to transfer and complete the research at the University of Huddersfield.</w:t>
      </w:r>
      <w:r w:rsidR="006150B9" w:rsidRPr="00050175">
        <w:rPr>
          <w:rFonts w:cs="Arial"/>
          <w:szCs w:val="24"/>
        </w:rPr>
        <w:t xml:space="preserve"> If there has been a break in study between leaving one institute and the application to the University of Huddersfield, there should not normally be a break in study of more than two years.</w:t>
      </w:r>
    </w:p>
    <w:p w14:paraId="6543A6D0" w14:textId="74B0BFE7" w:rsidR="007F484F" w:rsidRPr="00050175" w:rsidRDefault="007F484F" w:rsidP="0003716F">
      <w:pPr>
        <w:spacing w:line="23" w:lineRule="atLeast"/>
        <w:rPr>
          <w:rFonts w:cs="Arial"/>
          <w:szCs w:val="24"/>
        </w:rPr>
      </w:pPr>
    </w:p>
    <w:p w14:paraId="45FF3C4A" w14:textId="2FCE7C2C" w:rsidR="00F53AB7" w:rsidRPr="00050175" w:rsidRDefault="00A440CE" w:rsidP="00F53AB7">
      <w:pPr>
        <w:spacing w:line="23" w:lineRule="atLeast"/>
        <w:rPr>
          <w:rFonts w:cs="Arial"/>
          <w:szCs w:val="24"/>
        </w:rPr>
      </w:pPr>
      <w:r w:rsidRPr="00050175">
        <w:rPr>
          <w:rFonts w:cs="Arial"/>
          <w:szCs w:val="24"/>
        </w:rPr>
        <w:t>A2.2.2</w:t>
      </w:r>
      <w:r w:rsidR="00B162E6" w:rsidRPr="00050175">
        <w:rPr>
          <w:rFonts w:cs="Arial"/>
          <w:szCs w:val="24"/>
        </w:rPr>
        <w:t xml:space="preserve"> </w:t>
      </w:r>
      <w:r w:rsidR="007F484F" w:rsidRPr="00050175">
        <w:rPr>
          <w:rFonts w:cs="Arial"/>
          <w:szCs w:val="24"/>
        </w:rPr>
        <w:t xml:space="preserve">Candidates will normally enrol </w:t>
      </w:r>
      <w:r w:rsidR="003B32D1" w:rsidRPr="00050175">
        <w:rPr>
          <w:rFonts w:cs="Arial"/>
          <w:szCs w:val="24"/>
        </w:rPr>
        <w:t xml:space="preserve">at the same stage </w:t>
      </w:r>
      <w:r w:rsidR="007F484F" w:rsidRPr="00050175">
        <w:rPr>
          <w:rFonts w:cs="Arial"/>
          <w:szCs w:val="24"/>
        </w:rPr>
        <w:t xml:space="preserve">they were at </w:t>
      </w:r>
      <w:r w:rsidR="003B32D1" w:rsidRPr="00050175">
        <w:rPr>
          <w:rFonts w:cs="Arial"/>
          <w:szCs w:val="24"/>
        </w:rPr>
        <w:t>in their previous institution</w:t>
      </w:r>
      <w:r w:rsidR="007F484F" w:rsidRPr="00050175">
        <w:rPr>
          <w:rFonts w:cs="Arial"/>
          <w:szCs w:val="24"/>
        </w:rPr>
        <w:t xml:space="preserve">. </w:t>
      </w:r>
    </w:p>
    <w:p w14:paraId="6FF7C204" w14:textId="77777777" w:rsidR="003B32D1" w:rsidRPr="00050175" w:rsidRDefault="003B32D1" w:rsidP="0003716F">
      <w:pPr>
        <w:spacing w:line="23" w:lineRule="atLeast"/>
        <w:rPr>
          <w:rFonts w:cs="Arial"/>
          <w:szCs w:val="24"/>
        </w:rPr>
      </w:pPr>
    </w:p>
    <w:p w14:paraId="1687CE5B" w14:textId="5980097E" w:rsidR="00C36518" w:rsidRPr="00050175" w:rsidRDefault="00A440CE" w:rsidP="0003716F">
      <w:pPr>
        <w:spacing w:line="23" w:lineRule="atLeast"/>
        <w:rPr>
          <w:rFonts w:cs="Arial"/>
          <w:szCs w:val="24"/>
        </w:rPr>
      </w:pPr>
      <w:r w:rsidRPr="00050175">
        <w:rPr>
          <w:rFonts w:cs="Arial"/>
          <w:szCs w:val="24"/>
        </w:rPr>
        <w:lastRenderedPageBreak/>
        <w:t xml:space="preserve">A2.2.3 </w:t>
      </w:r>
      <w:r w:rsidR="00C36518" w:rsidRPr="00050175">
        <w:rPr>
          <w:rFonts w:cs="Arial"/>
          <w:szCs w:val="24"/>
        </w:rPr>
        <w:t>I</w:t>
      </w:r>
      <w:r w:rsidR="008843EC" w:rsidRPr="00050175">
        <w:rPr>
          <w:rFonts w:cs="Arial"/>
          <w:szCs w:val="24"/>
        </w:rPr>
        <w:t xml:space="preserve">f a candidate is transferring from </w:t>
      </w:r>
      <w:r w:rsidR="006150B9" w:rsidRPr="00050175">
        <w:rPr>
          <w:rFonts w:cs="Arial"/>
          <w:szCs w:val="24"/>
        </w:rPr>
        <w:t xml:space="preserve">or has completed work at </w:t>
      </w:r>
      <w:r w:rsidR="008843EC" w:rsidRPr="00050175">
        <w:rPr>
          <w:rFonts w:cs="Arial"/>
          <w:szCs w:val="24"/>
        </w:rPr>
        <w:t>another institution, t</w:t>
      </w:r>
      <w:r w:rsidR="00C36518" w:rsidRPr="00050175">
        <w:rPr>
          <w:rFonts w:cs="Arial"/>
          <w:szCs w:val="24"/>
        </w:rPr>
        <w:t xml:space="preserve">his must have the agreement of both </w:t>
      </w:r>
      <w:r w:rsidR="00913CFA" w:rsidRPr="00050175">
        <w:rPr>
          <w:rFonts w:cs="Arial"/>
          <w:szCs w:val="24"/>
        </w:rPr>
        <w:t>i</w:t>
      </w:r>
      <w:r w:rsidR="00C36518" w:rsidRPr="00050175">
        <w:rPr>
          <w:rFonts w:cs="Arial"/>
          <w:szCs w:val="24"/>
        </w:rPr>
        <w:t>nstitutions involved.</w:t>
      </w:r>
    </w:p>
    <w:p w14:paraId="1ABF1270" w14:textId="77777777" w:rsidR="000F23DB" w:rsidRPr="00050175" w:rsidRDefault="000F23DB" w:rsidP="0003716F">
      <w:pPr>
        <w:spacing w:line="23" w:lineRule="atLeast"/>
        <w:rPr>
          <w:rFonts w:cs="Arial"/>
          <w:szCs w:val="24"/>
        </w:rPr>
      </w:pPr>
    </w:p>
    <w:p w14:paraId="730439A5" w14:textId="5F14FE3B" w:rsidR="00C36518" w:rsidRPr="00050175" w:rsidRDefault="00A440CE" w:rsidP="0003716F">
      <w:pPr>
        <w:spacing w:line="23" w:lineRule="atLeast"/>
        <w:rPr>
          <w:rFonts w:cs="Arial"/>
          <w:szCs w:val="24"/>
        </w:rPr>
      </w:pPr>
      <w:r w:rsidRPr="00050175">
        <w:rPr>
          <w:rFonts w:cs="Arial"/>
          <w:szCs w:val="24"/>
        </w:rPr>
        <w:t xml:space="preserve">A2.2.4 </w:t>
      </w:r>
      <w:r w:rsidR="00C36518" w:rsidRPr="00050175">
        <w:rPr>
          <w:rFonts w:cs="Arial"/>
          <w:szCs w:val="24"/>
        </w:rPr>
        <w:t xml:space="preserve">In considering an application for the recognition of prior research for a candidate </w:t>
      </w:r>
      <w:r w:rsidR="006150B9" w:rsidRPr="00050175">
        <w:rPr>
          <w:rFonts w:cs="Arial"/>
          <w:szCs w:val="24"/>
        </w:rPr>
        <w:t xml:space="preserve">who has completed work at </w:t>
      </w:r>
      <w:r w:rsidR="00C36518" w:rsidRPr="00050175">
        <w:rPr>
          <w:rFonts w:cs="Arial"/>
          <w:szCs w:val="24"/>
        </w:rPr>
        <w:t>another institution, the Director of Graduate Education</w:t>
      </w:r>
      <w:r w:rsidR="00287C92" w:rsidRPr="00050175">
        <w:rPr>
          <w:rFonts w:cs="Arial"/>
          <w:szCs w:val="24"/>
        </w:rPr>
        <w:t xml:space="preserve"> (or nominee)</w:t>
      </w:r>
      <w:r w:rsidR="00C36518" w:rsidRPr="00050175">
        <w:rPr>
          <w:rFonts w:cs="Arial"/>
          <w:szCs w:val="24"/>
        </w:rPr>
        <w:t xml:space="preserve"> will normally require:</w:t>
      </w:r>
    </w:p>
    <w:p w14:paraId="3D9B9B08" w14:textId="77777777" w:rsidR="00196DE1" w:rsidRPr="00050175" w:rsidRDefault="00196DE1" w:rsidP="0003716F">
      <w:pPr>
        <w:spacing w:line="23" w:lineRule="atLeast"/>
        <w:rPr>
          <w:rFonts w:cs="Arial"/>
          <w:szCs w:val="24"/>
        </w:rPr>
      </w:pPr>
    </w:p>
    <w:p w14:paraId="04245ED0" w14:textId="286A466A" w:rsidR="00C36518" w:rsidRPr="00050175" w:rsidRDefault="002B468C" w:rsidP="00F13E68">
      <w:pPr>
        <w:pStyle w:val="ListParagraph"/>
        <w:numPr>
          <w:ilvl w:val="0"/>
          <w:numId w:val="105"/>
        </w:numPr>
        <w:spacing w:after="60" w:line="23" w:lineRule="atLeast"/>
        <w:contextualSpacing w:val="0"/>
        <w:rPr>
          <w:rFonts w:cs="Arial"/>
          <w:szCs w:val="24"/>
        </w:rPr>
      </w:pPr>
      <w:r w:rsidRPr="00050175">
        <w:rPr>
          <w:rFonts w:cs="Arial"/>
          <w:szCs w:val="24"/>
        </w:rPr>
        <w:t>A</w:t>
      </w:r>
      <w:r w:rsidR="00C36518" w:rsidRPr="00050175">
        <w:rPr>
          <w:rFonts w:cs="Arial"/>
          <w:szCs w:val="24"/>
        </w:rPr>
        <w:t xml:space="preserve"> letter of agreement </w:t>
      </w:r>
      <w:r w:rsidR="00A872F6" w:rsidRPr="00050175">
        <w:rPr>
          <w:rFonts w:cs="Arial"/>
          <w:szCs w:val="24"/>
        </w:rPr>
        <w:t xml:space="preserve">from the previous institute for the transfer of any data or completed research </w:t>
      </w:r>
      <w:r w:rsidR="00C36518" w:rsidRPr="00050175">
        <w:rPr>
          <w:rFonts w:cs="Arial"/>
          <w:szCs w:val="24"/>
        </w:rPr>
        <w:t xml:space="preserve">and confirmation of release </w:t>
      </w:r>
      <w:r w:rsidR="00FC67C1" w:rsidRPr="00050175">
        <w:rPr>
          <w:rFonts w:cs="Arial"/>
          <w:szCs w:val="24"/>
        </w:rPr>
        <w:t>from the previous institution</w:t>
      </w:r>
      <w:r w:rsidR="00A52AC1" w:rsidRPr="00050175">
        <w:rPr>
          <w:rFonts w:cs="Arial"/>
          <w:szCs w:val="24"/>
        </w:rPr>
        <w:t>.</w:t>
      </w:r>
    </w:p>
    <w:p w14:paraId="02560C63" w14:textId="5802D344" w:rsidR="00C36518" w:rsidRPr="00050175" w:rsidRDefault="002B468C" w:rsidP="00F13E68">
      <w:pPr>
        <w:pStyle w:val="ListParagraph"/>
        <w:numPr>
          <w:ilvl w:val="0"/>
          <w:numId w:val="105"/>
        </w:numPr>
        <w:spacing w:after="60" w:line="23" w:lineRule="atLeast"/>
        <w:contextualSpacing w:val="0"/>
        <w:rPr>
          <w:rFonts w:cs="Arial"/>
          <w:szCs w:val="24"/>
        </w:rPr>
      </w:pPr>
      <w:r w:rsidRPr="00050175">
        <w:rPr>
          <w:rFonts w:cs="Arial"/>
          <w:szCs w:val="24"/>
        </w:rPr>
        <w:t>A</w:t>
      </w:r>
      <w:r w:rsidR="00C36518" w:rsidRPr="00050175">
        <w:rPr>
          <w:rFonts w:cs="Arial"/>
          <w:szCs w:val="24"/>
        </w:rPr>
        <w:t xml:space="preserve"> statement of rationale from the </w:t>
      </w:r>
      <w:r w:rsidR="00A872F6" w:rsidRPr="00050175">
        <w:rPr>
          <w:rFonts w:cs="Arial"/>
          <w:szCs w:val="24"/>
        </w:rPr>
        <w:t xml:space="preserve">candidate detailing why they wish to transfer </w:t>
      </w:r>
      <w:r w:rsidR="00C36518" w:rsidRPr="00050175">
        <w:rPr>
          <w:rFonts w:cs="Arial"/>
          <w:szCs w:val="24"/>
        </w:rPr>
        <w:t>from another institution</w:t>
      </w:r>
      <w:r w:rsidRPr="00050175">
        <w:rPr>
          <w:rFonts w:cs="Arial"/>
          <w:szCs w:val="24"/>
        </w:rPr>
        <w:t>.</w:t>
      </w:r>
    </w:p>
    <w:p w14:paraId="25B8DF0A"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A copy of the original approved research project.</w:t>
      </w:r>
    </w:p>
    <w:p w14:paraId="3F61A763" w14:textId="77777777" w:rsidR="007A4579" w:rsidRPr="00050175" w:rsidRDefault="002B468C" w:rsidP="00F13E68">
      <w:pPr>
        <w:pStyle w:val="ListParagraph"/>
        <w:numPr>
          <w:ilvl w:val="0"/>
          <w:numId w:val="105"/>
        </w:numPr>
        <w:spacing w:after="60" w:line="23" w:lineRule="atLeast"/>
        <w:contextualSpacing w:val="0"/>
        <w:rPr>
          <w:rFonts w:cs="Arial"/>
          <w:szCs w:val="24"/>
        </w:rPr>
      </w:pPr>
      <w:r w:rsidRPr="00050175">
        <w:rPr>
          <w:rFonts w:cs="Arial"/>
          <w:szCs w:val="24"/>
        </w:rPr>
        <w:t>T</w:t>
      </w:r>
      <w:r w:rsidR="00C36518" w:rsidRPr="00050175">
        <w:rPr>
          <w:rFonts w:cs="Arial"/>
          <w:szCs w:val="24"/>
        </w:rPr>
        <w:t>he title of the research project and the names and contact details of supervisors at the previous institution</w:t>
      </w:r>
      <w:r w:rsidRPr="00050175">
        <w:rPr>
          <w:rFonts w:cs="Arial"/>
          <w:szCs w:val="24"/>
        </w:rPr>
        <w:t>.</w:t>
      </w:r>
    </w:p>
    <w:p w14:paraId="60259B15"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A report from the applicant of how the research has progressed and a projected timeline for completion of the project (3,000-6,000 words).</w:t>
      </w:r>
    </w:p>
    <w:p w14:paraId="61BFA871"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The date of original enrolment and anticipated date of completion.</w:t>
      </w:r>
    </w:p>
    <w:p w14:paraId="5DEFC07F"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The most recent progress report from the previous institution, which should confirm that the applicant has been progressing in accordance with the standard timescales for completion.</w:t>
      </w:r>
    </w:p>
    <w:p w14:paraId="07A0FCD9"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 xml:space="preserve">In the case of international candidates, confirmation from the International Office that the candidate meets </w:t>
      </w:r>
      <w:proofErr w:type="gramStart"/>
      <w:r w:rsidRPr="00050175">
        <w:rPr>
          <w:rFonts w:cs="Arial"/>
          <w:szCs w:val="24"/>
        </w:rPr>
        <w:t>Home</w:t>
      </w:r>
      <w:proofErr w:type="gramEnd"/>
      <w:r w:rsidRPr="00050175">
        <w:rPr>
          <w:rFonts w:cs="Arial"/>
          <w:szCs w:val="24"/>
        </w:rPr>
        <w:t xml:space="preserve"> Office visa requirements.</w:t>
      </w:r>
    </w:p>
    <w:p w14:paraId="2E0F188E" w14:textId="77777777" w:rsidR="00A872F6" w:rsidRPr="00050175" w:rsidRDefault="00A872F6" w:rsidP="00F13E68">
      <w:pPr>
        <w:pStyle w:val="ListParagraph"/>
        <w:numPr>
          <w:ilvl w:val="0"/>
          <w:numId w:val="106"/>
        </w:numPr>
        <w:spacing w:after="60" w:line="23" w:lineRule="atLeast"/>
        <w:contextualSpacing w:val="0"/>
        <w:rPr>
          <w:rFonts w:cs="Arial"/>
          <w:szCs w:val="24"/>
        </w:rPr>
      </w:pPr>
      <w:r w:rsidRPr="00050175">
        <w:rPr>
          <w:rFonts w:cs="Arial"/>
          <w:szCs w:val="24"/>
        </w:rPr>
        <w:t xml:space="preserve">A </w:t>
      </w:r>
      <w:proofErr w:type="gramStart"/>
      <w:r w:rsidRPr="00050175">
        <w:rPr>
          <w:rFonts w:cs="Arial"/>
          <w:szCs w:val="24"/>
        </w:rPr>
        <w:t>short written</w:t>
      </w:r>
      <w:proofErr w:type="gramEnd"/>
      <w:r w:rsidRPr="00050175">
        <w:rPr>
          <w:rFonts w:cs="Arial"/>
          <w:szCs w:val="24"/>
        </w:rPr>
        <w:t xml:space="preserve"> statement from the proposed new supervisor/s confirming their willingness to supervise the project in its current form and their estimate of the remaining time needed for successful completion. </w:t>
      </w:r>
    </w:p>
    <w:p w14:paraId="1EB87F40" w14:textId="52344C08" w:rsidR="007A4579" w:rsidRPr="00050175" w:rsidRDefault="007A4579" w:rsidP="00F13E68">
      <w:pPr>
        <w:pStyle w:val="ListParagraph"/>
        <w:numPr>
          <w:ilvl w:val="0"/>
          <w:numId w:val="106"/>
        </w:numPr>
        <w:spacing w:after="60" w:line="23" w:lineRule="atLeast"/>
        <w:contextualSpacing w:val="0"/>
        <w:rPr>
          <w:rFonts w:cs="Arial"/>
          <w:szCs w:val="24"/>
        </w:rPr>
      </w:pPr>
      <w:r w:rsidRPr="00050175">
        <w:rPr>
          <w:rFonts w:cs="Arial"/>
          <w:szCs w:val="24"/>
        </w:rPr>
        <w:t>The names of two referees, preferably the previous supervisors; or referees who are active researchers who know the candidate’s work.</w:t>
      </w:r>
    </w:p>
    <w:p w14:paraId="7AE91E98" w14:textId="77777777" w:rsidR="00DE0130" w:rsidRPr="00050175" w:rsidRDefault="00DE0130" w:rsidP="004904B5">
      <w:pPr>
        <w:spacing w:after="60" w:line="23" w:lineRule="atLeast"/>
        <w:rPr>
          <w:rFonts w:cs="Arial"/>
          <w:szCs w:val="24"/>
        </w:rPr>
      </w:pPr>
    </w:p>
    <w:p w14:paraId="13F98EB2" w14:textId="04C3AB9B" w:rsidR="00F53AB7" w:rsidRPr="00050175" w:rsidRDefault="00A440CE" w:rsidP="00C54867">
      <w:pPr>
        <w:spacing w:line="23" w:lineRule="atLeast"/>
        <w:rPr>
          <w:rFonts w:cs="Arial"/>
          <w:szCs w:val="24"/>
        </w:rPr>
      </w:pPr>
      <w:r w:rsidRPr="00050175">
        <w:rPr>
          <w:rFonts w:cs="Arial"/>
          <w:szCs w:val="24"/>
        </w:rPr>
        <w:t xml:space="preserve">A2.2.5 </w:t>
      </w:r>
      <w:r w:rsidR="00F53AB7" w:rsidRPr="00050175">
        <w:rPr>
          <w:rFonts w:cs="Arial"/>
          <w:szCs w:val="24"/>
        </w:rPr>
        <w:t>The admission</w:t>
      </w:r>
      <w:r w:rsidR="001C7258" w:rsidRPr="00050175">
        <w:rPr>
          <w:rFonts w:cs="Arial"/>
          <w:szCs w:val="24"/>
        </w:rPr>
        <w:t>s</w:t>
      </w:r>
      <w:r w:rsidR="00F53AB7" w:rsidRPr="00050175">
        <w:rPr>
          <w:rFonts w:cs="Arial"/>
          <w:szCs w:val="24"/>
        </w:rPr>
        <w:t xml:space="preserve"> process will include an interview that will take the form of a progression monitoring examination. The admissions decision will be based on the candidate’s performance in the interview assessment and on the information in the application documentation.</w:t>
      </w:r>
      <w:r w:rsidR="00690AEA" w:rsidRPr="00050175">
        <w:rPr>
          <w:rFonts w:cs="Arial"/>
          <w:szCs w:val="24"/>
        </w:rPr>
        <w:t xml:space="preserve"> More information for applicants can be found on </w:t>
      </w:r>
      <w:hyperlink r:id="rId15" w:history="1">
        <w:r w:rsidR="00690AEA" w:rsidRPr="00050175">
          <w:rPr>
            <w:rStyle w:val="Hyperlink"/>
            <w:rFonts w:cs="Arial"/>
            <w:color w:val="002060"/>
            <w:szCs w:val="24"/>
          </w:rPr>
          <w:t xml:space="preserve">our </w:t>
        </w:r>
        <w:r w:rsidR="00AC40CC" w:rsidRPr="00050175">
          <w:rPr>
            <w:rStyle w:val="Hyperlink"/>
            <w:rFonts w:cs="Arial"/>
            <w:color w:val="002060"/>
            <w:szCs w:val="24"/>
          </w:rPr>
          <w:t>website</w:t>
        </w:r>
      </w:hyperlink>
      <w:r w:rsidR="00AC40CC" w:rsidRPr="00050175">
        <w:rPr>
          <w:rFonts w:cs="Arial"/>
          <w:szCs w:val="24"/>
        </w:rPr>
        <w:t>.</w:t>
      </w:r>
      <w:r w:rsidR="00690AEA" w:rsidRPr="00050175">
        <w:rPr>
          <w:rFonts w:cs="Arial"/>
          <w:szCs w:val="24"/>
        </w:rPr>
        <w:t xml:space="preserve"> </w:t>
      </w:r>
    </w:p>
    <w:p w14:paraId="72F9639B" w14:textId="782DC776" w:rsidR="00C36518" w:rsidRPr="00050175" w:rsidRDefault="00DC4E02" w:rsidP="00C54867">
      <w:pPr>
        <w:tabs>
          <w:tab w:val="left" w:pos="3795"/>
        </w:tabs>
        <w:spacing w:line="23" w:lineRule="atLeast"/>
        <w:rPr>
          <w:rFonts w:cs="Arial"/>
          <w:szCs w:val="24"/>
        </w:rPr>
      </w:pPr>
      <w:r w:rsidRPr="00050175">
        <w:rPr>
          <w:rFonts w:cs="Arial"/>
          <w:szCs w:val="24"/>
        </w:rPr>
        <w:tab/>
      </w:r>
    </w:p>
    <w:p w14:paraId="2F15D420" w14:textId="421287B8" w:rsidR="00C36518" w:rsidRPr="00050175" w:rsidRDefault="00A440CE" w:rsidP="00F13E68">
      <w:pPr>
        <w:pStyle w:val="Heading3"/>
      </w:pPr>
      <w:bookmarkStart w:id="36" w:name="_Toc481760352"/>
      <w:bookmarkStart w:id="37" w:name="_Toc144463350"/>
      <w:r w:rsidRPr="00050175">
        <w:t xml:space="preserve">A2.3 </w:t>
      </w:r>
      <w:r w:rsidR="00C36518" w:rsidRPr="00050175">
        <w:t xml:space="preserve">Change of </w:t>
      </w:r>
      <w:r w:rsidR="000612B4" w:rsidRPr="00050175">
        <w:t>degree programme</w:t>
      </w:r>
      <w:bookmarkEnd w:id="36"/>
      <w:r w:rsidR="002E7A7A" w:rsidRPr="00050175">
        <w:t xml:space="preserve"> within the </w:t>
      </w:r>
      <w:proofErr w:type="gramStart"/>
      <w:r w:rsidR="002E7A7A" w:rsidRPr="00050175">
        <w:t>University</w:t>
      </w:r>
      <w:bookmarkEnd w:id="37"/>
      <w:proofErr w:type="gramEnd"/>
    </w:p>
    <w:p w14:paraId="5BED7043" w14:textId="77777777" w:rsidR="004904B5" w:rsidRPr="00050175" w:rsidRDefault="004904B5" w:rsidP="004904B5"/>
    <w:p w14:paraId="73778964" w14:textId="39DC77A1" w:rsidR="00C36518" w:rsidRPr="00050175" w:rsidRDefault="00A440CE" w:rsidP="0003716F">
      <w:pPr>
        <w:spacing w:line="23" w:lineRule="atLeast"/>
        <w:rPr>
          <w:rFonts w:cs="Arial"/>
          <w:szCs w:val="24"/>
        </w:rPr>
      </w:pPr>
      <w:r w:rsidRPr="00050175">
        <w:rPr>
          <w:rFonts w:cs="Arial"/>
          <w:szCs w:val="24"/>
        </w:rPr>
        <w:t xml:space="preserve">A2.3.1 </w:t>
      </w:r>
      <w:r w:rsidR="00C36518" w:rsidRPr="00050175">
        <w:rPr>
          <w:rFonts w:cs="Arial"/>
          <w:szCs w:val="24"/>
        </w:rPr>
        <w:t>Candidates seeking a change of research degree programme must apply to the Director of Graduate Education in their School for approval.</w:t>
      </w:r>
    </w:p>
    <w:p w14:paraId="05DCA545" w14:textId="7CBD0355" w:rsidR="002F7F2C" w:rsidRPr="00050175" w:rsidRDefault="002F7F2C" w:rsidP="0003716F">
      <w:pPr>
        <w:spacing w:line="23" w:lineRule="atLeast"/>
        <w:rPr>
          <w:rFonts w:cs="Arial"/>
          <w:szCs w:val="24"/>
        </w:rPr>
      </w:pPr>
      <w:r w:rsidRPr="00050175">
        <w:rPr>
          <w:rFonts w:cs="Arial"/>
          <w:szCs w:val="24"/>
        </w:rPr>
        <w:tab/>
      </w:r>
    </w:p>
    <w:p w14:paraId="6BBF483A" w14:textId="63A3C1B3" w:rsidR="00CC6955" w:rsidRPr="00050175" w:rsidRDefault="00A440CE" w:rsidP="0003716F">
      <w:pPr>
        <w:spacing w:line="23" w:lineRule="atLeast"/>
        <w:rPr>
          <w:rFonts w:cs="Arial"/>
          <w:szCs w:val="24"/>
        </w:rPr>
      </w:pPr>
      <w:r w:rsidRPr="00050175">
        <w:rPr>
          <w:rFonts w:cs="Arial"/>
          <w:szCs w:val="24"/>
        </w:rPr>
        <w:t xml:space="preserve">A2.3.2 </w:t>
      </w:r>
      <w:r w:rsidR="00C36518" w:rsidRPr="00050175">
        <w:rPr>
          <w:rFonts w:cs="Arial"/>
          <w:szCs w:val="24"/>
        </w:rPr>
        <w:t>Changes are only available where a route is specified in the regulations for the programme the candidate is changing from.</w:t>
      </w:r>
      <w:bookmarkStart w:id="38" w:name="_Toc481760353"/>
    </w:p>
    <w:p w14:paraId="23116694" w14:textId="2F5D1A44" w:rsidR="002E7A7A" w:rsidRPr="00050175" w:rsidRDefault="002E7A7A" w:rsidP="0003716F">
      <w:pPr>
        <w:spacing w:line="23" w:lineRule="atLeast"/>
        <w:rPr>
          <w:rFonts w:cs="Arial"/>
          <w:szCs w:val="24"/>
        </w:rPr>
      </w:pPr>
    </w:p>
    <w:p w14:paraId="051A00A0" w14:textId="77E0C698" w:rsidR="00C36518" w:rsidRPr="00050175" w:rsidRDefault="00A440CE" w:rsidP="00F13E68">
      <w:pPr>
        <w:pStyle w:val="Heading3"/>
      </w:pPr>
      <w:bookmarkStart w:id="39" w:name="_Toc481760354"/>
      <w:bookmarkStart w:id="40" w:name="_Toc144463351"/>
      <w:bookmarkEnd w:id="38"/>
      <w:r w:rsidRPr="00050175">
        <w:t xml:space="preserve">A2.4 </w:t>
      </w:r>
      <w:r w:rsidR="00C36518" w:rsidRPr="00050175">
        <w:t xml:space="preserve">Mode of </w:t>
      </w:r>
      <w:r w:rsidR="000612B4" w:rsidRPr="00050175">
        <w:t>study</w:t>
      </w:r>
      <w:bookmarkEnd w:id="39"/>
      <w:bookmarkEnd w:id="40"/>
    </w:p>
    <w:p w14:paraId="052FAD42" w14:textId="77777777" w:rsidR="004904B5" w:rsidRPr="00050175" w:rsidRDefault="004904B5" w:rsidP="004904B5"/>
    <w:p w14:paraId="5196B17F" w14:textId="79AF30AE" w:rsidR="00C36518" w:rsidRPr="00050175" w:rsidRDefault="00A440CE" w:rsidP="0003716F">
      <w:pPr>
        <w:spacing w:line="23" w:lineRule="atLeast"/>
        <w:rPr>
          <w:rFonts w:cs="Arial"/>
          <w:szCs w:val="24"/>
        </w:rPr>
      </w:pPr>
      <w:r w:rsidRPr="00050175">
        <w:rPr>
          <w:rFonts w:cs="Arial"/>
          <w:szCs w:val="24"/>
        </w:rPr>
        <w:t xml:space="preserve">A2.4.1 </w:t>
      </w:r>
      <w:r w:rsidR="00C36518" w:rsidRPr="00050175">
        <w:rPr>
          <w:rFonts w:cs="Arial"/>
          <w:szCs w:val="24"/>
        </w:rPr>
        <w:t xml:space="preserve">Candidates may enrol on a full-time or part-time basis. </w:t>
      </w:r>
    </w:p>
    <w:p w14:paraId="1D2437E5" w14:textId="77777777" w:rsidR="00C36518" w:rsidRPr="00050175" w:rsidRDefault="00C36518" w:rsidP="0003716F">
      <w:pPr>
        <w:spacing w:line="23" w:lineRule="atLeast"/>
        <w:rPr>
          <w:rFonts w:cs="Arial"/>
          <w:szCs w:val="24"/>
        </w:rPr>
      </w:pPr>
    </w:p>
    <w:p w14:paraId="7CF295BF" w14:textId="73BEB475" w:rsidR="00501324" w:rsidRPr="00050175" w:rsidRDefault="00A440CE" w:rsidP="0003716F">
      <w:pPr>
        <w:spacing w:line="23" w:lineRule="atLeast"/>
        <w:rPr>
          <w:rFonts w:cs="Arial"/>
          <w:szCs w:val="24"/>
        </w:rPr>
      </w:pPr>
      <w:r w:rsidRPr="00050175">
        <w:rPr>
          <w:rFonts w:cs="Arial"/>
          <w:szCs w:val="24"/>
        </w:rPr>
        <w:t xml:space="preserve">A2.4.2 </w:t>
      </w:r>
      <w:r w:rsidR="00C36518" w:rsidRPr="00050175">
        <w:rPr>
          <w:rFonts w:cs="Arial"/>
          <w:szCs w:val="24"/>
        </w:rPr>
        <w:t>Full-time candidates are expected to devote on average 35 hours per week to their research</w:t>
      </w:r>
      <w:r w:rsidR="00501324" w:rsidRPr="00050175">
        <w:rPr>
          <w:rFonts w:cs="Arial"/>
          <w:szCs w:val="24"/>
        </w:rPr>
        <w:t xml:space="preserve"> and must not be in full-time employment.</w:t>
      </w:r>
    </w:p>
    <w:p w14:paraId="6AF8B6D0" w14:textId="77777777" w:rsidR="00501324" w:rsidRPr="00050175" w:rsidRDefault="00501324" w:rsidP="0003716F">
      <w:pPr>
        <w:spacing w:line="23" w:lineRule="atLeast"/>
        <w:rPr>
          <w:rFonts w:cs="Arial"/>
          <w:szCs w:val="24"/>
        </w:rPr>
      </w:pPr>
    </w:p>
    <w:p w14:paraId="11810F1B" w14:textId="50E6786B" w:rsidR="00C36518" w:rsidRPr="00050175" w:rsidRDefault="00A440CE" w:rsidP="0003716F">
      <w:pPr>
        <w:spacing w:line="23" w:lineRule="atLeast"/>
        <w:rPr>
          <w:rFonts w:cs="Arial"/>
          <w:szCs w:val="24"/>
        </w:rPr>
      </w:pPr>
      <w:r w:rsidRPr="00050175">
        <w:rPr>
          <w:rFonts w:cs="Arial"/>
          <w:szCs w:val="24"/>
        </w:rPr>
        <w:lastRenderedPageBreak/>
        <w:t xml:space="preserve">A2.4.3 </w:t>
      </w:r>
      <w:r w:rsidR="00501324" w:rsidRPr="00050175">
        <w:rPr>
          <w:rFonts w:cs="Arial"/>
          <w:szCs w:val="24"/>
        </w:rPr>
        <w:t>P</w:t>
      </w:r>
      <w:r w:rsidR="00C36518" w:rsidRPr="00050175">
        <w:rPr>
          <w:rFonts w:cs="Arial"/>
          <w:szCs w:val="24"/>
        </w:rPr>
        <w:t xml:space="preserve">art-time candidates should spend on average 17.5 hours per week.  </w:t>
      </w:r>
    </w:p>
    <w:p w14:paraId="1F2D3A27" w14:textId="77777777" w:rsidR="00C36518" w:rsidRPr="00050175" w:rsidRDefault="00C36518" w:rsidP="0003716F">
      <w:pPr>
        <w:spacing w:line="23" w:lineRule="atLeast"/>
        <w:rPr>
          <w:rFonts w:cs="Arial"/>
          <w:szCs w:val="24"/>
        </w:rPr>
      </w:pPr>
    </w:p>
    <w:p w14:paraId="251CBE9D" w14:textId="23F71DFB" w:rsidR="00C36518" w:rsidRPr="00050175" w:rsidRDefault="00A440CE" w:rsidP="0003716F">
      <w:pPr>
        <w:spacing w:line="23" w:lineRule="atLeast"/>
        <w:rPr>
          <w:rFonts w:cs="Arial"/>
          <w:szCs w:val="24"/>
        </w:rPr>
      </w:pPr>
      <w:r w:rsidRPr="00050175">
        <w:rPr>
          <w:rFonts w:cs="Arial"/>
          <w:szCs w:val="24"/>
        </w:rPr>
        <w:t xml:space="preserve">A2.4.4 </w:t>
      </w:r>
      <w:r w:rsidR="00C36518" w:rsidRPr="00050175">
        <w:rPr>
          <w:rFonts w:cs="Arial"/>
          <w:szCs w:val="24"/>
        </w:rPr>
        <w:t>Where candidates change from full-time to part-time study, or vice versa, their enrolment period is calculated on a pro rata basis.</w:t>
      </w:r>
    </w:p>
    <w:p w14:paraId="5C22228D" w14:textId="77777777" w:rsidR="00FD3D20" w:rsidRPr="00050175" w:rsidRDefault="00FD3D20" w:rsidP="0003716F">
      <w:pPr>
        <w:spacing w:line="23" w:lineRule="atLeast"/>
        <w:rPr>
          <w:rFonts w:cs="Arial"/>
          <w:szCs w:val="24"/>
        </w:rPr>
      </w:pPr>
    </w:p>
    <w:p w14:paraId="11C6BBE7" w14:textId="1254026F" w:rsidR="004B2F4C" w:rsidRPr="00050175" w:rsidRDefault="00A440CE" w:rsidP="00F13E68">
      <w:pPr>
        <w:pStyle w:val="Heading3"/>
      </w:pPr>
      <w:bookmarkStart w:id="41" w:name="_Toc144463352"/>
      <w:r w:rsidRPr="00050175">
        <w:t xml:space="preserve">A2.5 </w:t>
      </w:r>
      <w:r w:rsidR="004B2F4C" w:rsidRPr="00050175">
        <w:t xml:space="preserve">Candidates enrolled on a </w:t>
      </w:r>
      <w:proofErr w:type="gramStart"/>
      <w:r w:rsidR="004B2F4C" w:rsidRPr="00050175">
        <w:t>campus based</w:t>
      </w:r>
      <w:proofErr w:type="gramEnd"/>
      <w:r w:rsidR="004B2F4C" w:rsidRPr="00050175">
        <w:t xml:space="preserve"> research degree</w:t>
      </w:r>
      <w:bookmarkEnd w:id="41"/>
    </w:p>
    <w:p w14:paraId="3BEE15A5" w14:textId="77777777" w:rsidR="00C93774" w:rsidRPr="00050175" w:rsidRDefault="00C93774" w:rsidP="00F13E68"/>
    <w:p w14:paraId="410E110A" w14:textId="71E426D1" w:rsidR="00C36518" w:rsidRPr="00050175" w:rsidRDefault="00A440CE" w:rsidP="0003716F">
      <w:pPr>
        <w:spacing w:line="23" w:lineRule="atLeast"/>
        <w:rPr>
          <w:rFonts w:cs="Arial"/>
          <w:szCs w:val="24"/>
        </w:rPr>
      </w:pPr>
      <w:r w:rsidRPr="00050175">
        <w:rPr>
          <w:rFonts w:cs="Arial"/>
          <w:szCs w:val="24"/>
        </w:rPr>
        <w:t xml:space="preserve">A2.5.1 </w:t>
      </w:r>
      <w:r w:rsidR="00C36518" w:rsidRPr="00050175">
        <w:rPr>
          <w:rFonts w:cs="Arial"/>
          <w:szCs w:val="24"/>
        </w:rPr>
        <w:t xml:space="preserve">Candidates are expected to be based at the University of Huddersfield for the completion of their research degree, except as provided for under the arrangements agreed with </w:t>
      </w:r>
      <w:r w:rsidR="00854464" w:rsidRPr="00050175">
        <w:rPr>
          <w:rFonts w:cs="Arial"/>
          <w:szCs w:val="24"/>
        </w:rPr>
        <w:t>c</w:t>
      </w:r>
      <w:r w:rsidR="00C36518" w:rsidRPr="00050175">
        <w:rPr>
          <w:rFonts w:cs="Arial"/>
          <w:szCs w:val="24"/>
        </w:rPr>
        <w:t xml:space="preserve">ollaborating </w:t>
      </w:r>
      <w:r w:rsidR="00854464" w:rsidRPr="00050175">
        <w:rPr>
          <w:rFonts w:cs="Arial"/>
          <w:szCs w:val="24"/>
        </w:rPr>
        <w:t>e</w:t>
      </w:r>
      <w:r w:rsidR="00C36518" w:rsidRPr="00050175">
        <w:rPr>
          <w:rFonts w:cs="Arial"/>
          <w:szCs w:val="24"/>
        </w:rPr>
        <w:t>stablishments</w:t>
      </w:r>
      <w:r w:rsidR="00854464" w:rsidRPr="00050175">
        <w:rPr>
          <w:rFonts w:cs="Arial"/>
          <w:szCs w:val="24"/>
        </w:rPr>
        <w:t xml:space="preserve"> or they are studying on an approved distance learning research degree</w:t>
      </w:r>
      <w:r w:rsidR="004B2F4C" w:rsidRPr="00050175">
        <w:rPr>
          <w:rFonts w:cs="Arial"/>
          <w:szCs w:val="24"/>
        </w:rPr>
        <w:t>.</w:t>
      </w:r>
    </w:p>
    <w:p w14:paraId="53B08FC3" w14:textId="77777777" w:rsidR="00C36518" w:rsidRPr="00050175" w:rsidRDefault="00C36518" w:rsidP="0003716F">
      <w:pPr>
        <w:spacing w:line="23" w:lineRule="atLeast"/>
        <w:rPr>
          <w:rFonts w:cs="Arial"/>
          <w:szCs w:val="24"/>
        </w:rPr>
      </w:pPr>
    </w:p>
    <w:p w14:paraId="7B7A3280" w14:textId="44E4D383" w:rsidR="00854464" w:rsidRPr="00050175" w:rsidRDefault="00A440CE" w:rsidP="00854464">
      <w:pPr>
        <w:spacing w:line="23" w:lineRule="atLeast"/>
        <w:rPr>
          <w:rFonts w:cs="Arial"/>
          <w:szCs w:val="24"/>
        </w:rPr>
      </w:pPr>
      <w:r w:rsidRPr="00050175">
        <w:rPr>
          <w:rFonts w:cs="Arial"/>
          <w:szCs w:val="24"/>
        </w:rPr>
        <w:t xml:space="preserve">A2.5.2 </w:t>
      </w:r>
      <w:r w:rsidR="00854464" w:rsidRPr="00050175">
        <w:rPr>
          <w:rFonts w:cs="Arial"/>
          <w:szCs w:val="24"/>
        </w:rPr>
        <w:t>Candidates are expected to attend campus frequently and this may include:</w:t>
      </w:r>
    </w:p>
    <w:p w14:paraId="19932820" w14:textId="3D771DCE" w:rsidR="00854464" w:rsidRPr="00050175" w:rsidRDefault="00854464" w:rsidP="00854464">
      <w:pPr>
        <w:spacing w:line="23" w:lineRule="atLeast"/>
        <w:rPr>
          <w:rFonts w:cs="Arial"/>
          <w:szCs w:val="24"/>
        </w:rPr>
      </w:pPr>
    </w:p>
    <w:p w14:paraId="08DF9364"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rPr>
          <w:rFonts w:cs="Arial"/>
        </w:rPr>
      </w:pPr>
      <w:r w:rsidRPr="00050175">
        <w:rPr>
          <w:rFonts w:cs="Arial"/>
        </w:rPr>
        <w:t>Attendance at enrolment and induction sessions.</w:t>
      </w:r>
    </w:p>
    <w:p w14:paraId="04261DB4"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pPr>
      <w:r w:rsidRPr="00050175">
        <w:rPr>
          <w:rFonts w:cs="Arial"/>
        </w:rPr>
        <w:t>Attending supervision meetings.</w:t>
      </w:r>
    </w:p>
    <w:p w14:paraId="454E229C"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rPr>
          <w:rFonts w:cs="Arial"/>
        </w:rPr>
      </w:pPr>
      <w:r w:rsidRPr="00050175">
        <w:rPr>
          <w:rFonts w:cs="Arial"/>
        </w:rPr>
        <w:t>Completing progression monitoring assessments or viva voice examination.</w:t>
      </w:r>
    </w:p>
    <w:p w14:paraId="6192988E"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rPr>
          <w:rFonts w:cs="Arial"/>
        </w:rPr>
      </w:pPr>
      <w:r w:rsidRPr="00050175">
        <w:rPr>
          <w:rFonts w:cs="Arial"/>
        </w:rPr>
        <w:t>Attending identified training and development opportunities.</w:t>
      </w:r>
    </w:p>
    <w:p w14:paraId="4FF37047"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pPr>
      <w:r w:rsidRPr="00050175">
        <w:rPr>
          <w:rFonts w:cs="Arial"/>
        </w:rPr>
        <w:t xml:space="preserve">Use of the University’s on campus resources, for example the library, computer suites, </w:t>
      </w:r>
      <w:proofErr w:type="gramStart"/>
      <w:r w:rsidRPr="00050175">
        <w:rPr>
          <w:rFonts w:cs="Arial"/>
        </w:rPr>
        <w:t>laboratories</w:t>
      </w:r>
      <w:proofErr w:type="gramEnd"/>
      <w:r w:rsidRPr="00050175">
        <w:rPr>
          <w:rFonts w:cs="Arial"/>
        </w:rPr>
        <w:t xml:space="preserve"> and equipment.</w:t>
      </w:r>
    </w:p>
    <w:p w14:paraId="48D7533D" w14:textId="1965FBA5" w:rsidR="00351D5D" w:rsidRPr="00050175" w:rsidRDefault="00A440CE">
      <w:pPr>
        <w:spacing w:line="23" w:lineRule="atLeast"/>
        <w:rPr>
          <w:rFonts w:cs="Arial"/>
          <w:szCs w:val="24"/>
        </w:rPr>
      </w:pPr>
      <w:proofErr w:type="gramStart"/>
      <w:r w:rsidRPr="00050175">
        <w:rPr>
          <w:rFonts w:cs="Arial"/>
          <w:szCs w:val="24"/>
        </w:rPr>
        <w:t xml:space="preserve">A2.5.3 </w:t>
      </w:r>
      <w:r w:rsidR="00854464" w:rsidRPr="00050175">
        <w:rPr>
          <w:rFonts w:cs="Arial"/>
        </w:rPr>
        <w:t xml:space="preserve"> Although</w:t>
      </w:r>
      <w:proofErr w:type="gramEnd"/>
      <w:r w:rsidR="00854464" w:rsidRPr="00050175">
        <w:rPr>
          <w:rFonts w:cs="Arial"/>
        </w:rPr>
        <w:t xml:space="preserve"> there is flexibility that some of the above aspects could be delivered remotely, this cannot be guaranteed and candidates who would prefer to access a substantial amount of the programme remotely would be expected to enrol on an approved distance learning research degree.</w:t>
      </w:r>
    </w:p>
    <w:p w14:paraId="2736E40A" w14:textId="77777777" w:rsidR="00351D5D" w:rsidRPr="00050175" w:rsidRDefault="00351D5D" w:rsidP="0003716F">
      <w:pPr>
        <w:spacing w:line="23" w:lineRule="atLeast"/>
        <w:rPr>
          <w:rFonts w:cs="Arial"/>
          <w:szCs w:val="24"/>
        </w:rPr>
      </w:pPr>
    </w:p>
    <w:p w14:paraId="31E29DAD" w14:textId="489ADDC7" w:rsidR="004B2F4C" w:rsidRPr="00050175" w:rsidRDefault="00A440CE" w:rsidP="00F13E68">
      <w:pPr>
        <w:pStyle w:val="Heading3"/>
      </w:pPr>
      <w:bookmarkStart w:id="42" w:name="_Toc144463353"/>
      <w:r w:rsidRPr="00050175">
        <w:t xml:space="preserve">A2.6 </w:t>
      </w:r>
      <w:r w:rsidR="0090630D" w:rsidRPr="00050175">
        <w:t>Research study by distance learning</w:t>
      </w:r>
      <w:bookmarkEnd w:id="42"/>
    </w:p>
    <w:p w14:paraId="66CBC734" w14:textId="77777777" w:rsidR="004904B5" w:rsidRPr="00050175" w:rsidRDefault="004904B5" w:rsidP="004904B5"/>
    <w:p w14:paraId="3C502808" w14:textId="48C3B7B7" w:rsidR="00CD3533" w:rsidRPr="00050175" w:rsidRDefault="00A440CE" w:rsidP="0003716F">
      <w:pPr>
        <w:spacing w:line="23" w:lineRule="atLeast"/>
        <w:rPr>
          <w:rFonts w:cs="Arial"/>
          <w:szCs w:val="24"/>
        </w:rPr>
      </w:pPr>
      <w:r w:rsidRPr="00050175">
        <w:rPr>
          <w:rFonts w:cs="Arial"/>
          <w:szCs w:val="24"/>
        </w:rPr>
        <w:t xml:space="preserve">A2.6.1 </w:t>
      </w:r>
      <w:r w:rsidR="00351D5D" w:rsidRPr="00050175">
        <w:rPr>
          <w:rFonts w:cs="Arial"/>
          <w:szCs w:val="24"/>
        </w:rPr>
        <w:t xml:space="preserve">Candidates enrolled on a specified distance learning research degree </w:t>
      </w:r>
      <w:r w:rsidR="00A97BDB" w:rsidRPr="00050175">
        <w:rPr>
          <w:rFonts w:cs="Arial"/>
          <w:szCs w:val="24"/>
        </w:rPr>
        <w:t xml:space="preserve">can study on either a part-time or full-time basis and </w:t>
      </w:r>
      <w:r w:rsidR="0090630D" w:rsidRPr="00050175">
        <w:rPr>
          <w:rFonts w:cs="Arial"/>
          <w:szCs w:val="24"/>
        </w:rPr>
        <w:t xml:space="preserve">study will take place </w:t>
      </w:r>
      <w:r w:rsidR="00CD3533" w:rsidRPr="00050175">
        <w:rPr>
          <w:rFonts w:cs="Arial"/>
          <w:szCs w:val="24"/>
        </w:rPr>
        <w:t xml:space="preserve">remotely and </w:t>
      </w:r>
      <w:r w:rsidR="0090630D" w:rsidRPr="00050175">
        <w:rPr>
          <w:rFonts w:cs="Arial"/>
          <w:szCs w:val="24"/>
        </w:rPr>
        <w:t xml:space="preserve">off-campus. </w:t>
      </w:r>
    </w:p>
    <w:p w14:paraId="115565C0" w14:textId="77777777" w:rsidR="00CD3533" w:rsidRPr="00050175" w:rsidRDefault="00CD3533" w:rsidP="0003716F">
      <w:pPr>
        <w:spacing w:line="23" w:lineRule="atLeast"/>
        <w:rPr>
          <w:rFonts w:cs="Arial"/>
          <w:szCs w:val="24"/>
        </w:rPr>
      </w:pPr>
    </w:p>
    <w:p w14:paraId="40E72518" w14:textId="5AD661C0" w:rsidR="0063350F" w:rsidRPr="00050175" w:rsidRDefault="00CD3533" w:rsidP="0003716F">
      <w:pPr>
        <w:spacing w:line="23" w:lineRule="atLeast"/>
        <w:rPr>
          <w:rFonts w:cs="Arial"/>
          <w:szCs w:val="24"/>
        </w:rPr>
      </w:pPr>
      <w:r w:rsidRPr="00050175">
        <w:rPr>
          <w:rFonts w:cs="Arial"/>
          <w:szCs w:val="24"/>
        </w:rPr>
        <w:t xml:space="preserve">A2.6.2 </w:t>
      </w:r>
      <w:r w:rsidR="0090630D" w:rsidRPr="00050175">
        <w:rPr>
          <w:rFonts w:cs="Arial"/>
          <w:szCs w:val="24"/>
        </w:rPr>
        <w:t xml:space="preserve">Candidates </w:t>
      </w:r>
      <w:bookmarkStart w:id="43" w:name="_Toc481760356"/>
      <w:r w:rsidRPr="00050175">
        <w:rPr>
          <w:rFonts w:cs="Arial"/>
          <w:szCs w:val="24"/>
        </w:rPr>
        <w:t xml:space="preserve">studying by distance will not be excluded from attending University to meet with supervisors, attend events, training and development opportunities, </w:t>
      </w:r>
      <w:r w:rsidR="00B74087" w:rsidRPr="00050175">
        <w:rPr>
          <w:rFonts w:cs="Arial"/>
          <w:szCs w:val="24"/>
        </w:rPr>
        <w:t xml:space="preserve">viva examination for </w:t>
      </w:r>
      <w:r w:rsidRPr="00050175">
        <w:rPr>
          <w:rFonts w:cs="Arial"/>
          <w:szCs w:val="24"/>
        </w:rPr>
        <w:t xml:space="preserve">progression or </w:t>
      </w:r>
      <w:r w:rsidR="00B74087" w:rsidRPr="00050175">
        <w:rPr>
          <w:rFonts w:cs="Arial"/>
          <w:szCs w:val="24"/>
        </w:rPr>
        <w:t xml:space="preserve">end assessment points </w:t>
      </w:r>
      <w:r w:rsidRPr="00050175">
        <w:rPr>
          <w:rFonts w:cs="Arial"/>
          <w:szCs w:val="24"/>
        </w:rPr>
        <w:t>and / or access University resources and facilities, but there will be no compulsory on-campus element of their programme.</w:t>
      </w:r>
    </w:p>
    <w:p w14:paraId="6D70DE63" w14:textId="40FB0C96" w:rsidR="00641921" w:rsidRPr="00050175" w:rsidRDefault="00641921" w:rsidP="0003716F">
      <w:pPr>
        <w:spacing w:line="23" w:lineRule="atLeast"/>
        <w:rPr>
          <w:rFonts w:cs="Arial"/>
          <w:szCs w:val="24"/>
        </w:rPr>
      </w:pPr>
    </w:p>
    <w:p w14:paraId="3EFD7A56" w14:textId="77777777" w:rsidR="00CD3533" w:rsidRPr="00050175" w:rsidRDefault="00CD3533" w:rsidP="0003716F">
      <w:pPr>
        <w:spacing w:line="23" w:lineRule="atLeast"/>
        <w:rPr>
          <w:rFonts w:cs="Arial"/>
          <w:szCs w:val="24"/>
        </w:rPr>
      </w:pPr>
    </w:p>
    <w:p w14:paraId="19FE2E62" w14:textId="5B8F8A22" w:rsidR="00C36518" w:rsidRPr="00050175" w:rsidRDefault="00DD4030" w:rsidP="0003716F">
      <w:pPr>
        <w:pStyle w:val="Heading2"/>
        <w:spacing w:line="23" w:lineRule="atLeast"/>
        <w:rPr>
          <w:rFonts w:ascii="Arial" w:hAnsi="Arial" w:cs="Arial"/>
          <w:color w:val="002060"/>
          <w:szCs w:val="24"/>
        </w:rPr>
      </w:pPr>
      <w:bookmarkStart w:id="44" w:name="_Toc144463354"/>
      <w:r w:rsidRPr="00050175">
        <w:rPr>
          <w:rFonts w:ascii="Arial" w:hAnsi="Arial" w:cs="Arial"/>
          <w:color w:val="002060"/>
          <w:szCs w:val="24"/>
        </w:rPr>
        <w:t>A3</w:t>
      </w:r>
      <w:r w:rsidR="003050EC" w:rsidRPr="00050175">
        <w:rPr>
          <w:rFonts w:ascii="Arial" w:hAnsi="Arial" w:cs="Arial"/>
          <w:color w:val="002060"/>
          <w:szCs w:val="24"/>
        </w:rPr>
        <w:t>.</w:t>
      </w:r>
      <w:r w:rsidRPr="00050175">
        <w:rPr>
          <w:rFonts w:ascii="Arial" w:hAnsi="Arial" w:cs="Arial"/>
          <w:color w:val="002060"/>
          <w:szCs w:val="24"/>
        </w:rPr>
        <w:t xml:space="preserve"> </w:t>
      </w:r>
      <w:r w:rsidR="000612B4" w:rsidRPr="00050175">
        <w:rPr>
          <w:rFonts w:ascii="Arial" w:hAnsi="Arial" w:cs="Arial"/>
          <w:caps w:val="0"/>
          <w:color w:val="002060"/>
          <w:szCs w:val="24"/>
        </w:rPr>
        <w:t>Supervision</w:t>
      </w:r>
      <w:bookmarkEnd w:id="43"/>
      <w:bookmarkEnd w:id="44"/>
    </w:p>
    <w:p w14:paraId="53E1A8BE" w14:textId="6A39CBA4" w:rsidR="009C18D1" w:rsidRPr="00050175" w:rsidRDefault="009C18D1" w:rsidP="0003716F">
      <w:pPr>
        <w:spacing w:line="23" w:lineRule="atLeast"/>
        <w:rPr>
          <w:rFonts w:cs="Arial"/>
          <w:szCs w:val="24"/>
        </w:rPr>
      </w:pPr>
    </w:p>
    <w:p w14:paraId="74B0EB1B" w14:textId="2ED1D802" w:rsidR="009C18D1" w:rsidRPr="00050175" w:rsidRDefault="00A440CE" w:rsidP="00F13E68">
      <w:pPr>
        <w:pStyle w:val="Heading3"/>
      </w:pPr>
      <w:bookmarkStart w:id="45" w:name="_Toc144463355"/>
      <w:r w:rsidRPr="00050175">
        <w:t xml:space="preserve">A3.1 </w:t>
      </w:r>
      <w:r w:rsidR="009C18D1" w:rsidRPr="00050175">
        <w:t xml:space="preserve">Criteria </w:t>
      </w:r>
      <w:r w:rsidR="000612B4" w:rsidRPr="00050175">
        <w:t>for the appointment of research degree supervisors</w:t>
      </w:r>
      <w:bookmarkEnd w:id="45"/>
    </w:p>
    <w:p w14:paraId="4358A23D" w14:textId="77777777" w:rsidR="004904B5" w:rsidRPr="00050175" w:rsidRDefault="004904B5" w:rsidP="004904B5"/>
    <w:p w14:paraId="078B3991" w14:textId="6D138E75" w:rsidR="009C18D1" w:rsidRPr="00050175" w:rsidRDefault="00915463" w:rsidP="0003716F">
      <w:pPr>
        <w:spacing w:line="23" w:lineRule="atLeast"/>
        <w:rPr>
          <w:rFonts w:cs="Arial"/>
          <w:szCs w:val="24"/>
        </w:rPr>
      </w:pPr>
      <w:r w:rsidRPr="00050175">
        <w:rPr>
          <w:rFonts w:cs="Arial"/>
          <w:szCs w:val="24"/>
        </w:rPr>
        <w:t xml:space="preserve">A3.1.1 </w:t>
      </w:r>
      <w:r w:rsidR="009C18D1" w:rsidRPr="00050175">
        <w:rPr>
          <w:rFonts w:cs="Arial"/>
          <w:szCs w:val="24"/>
        </w:rPr>
        <w:t>The supervisor role is central to the quality of education for research students. All supervisors appointed at the University of Huddersfield are expected to meet the following criteria</w:t>
      </w:r>
      <w:r w:rsidR="00B162E6" w:rsidRPr="00050175">
        <w:rPr>
          <w:rFonts w:cs="Arial"/>
          <w:szCs w:val="24"/>
        </w:rPr>
        <w:t>.</w:t>
      </w:r>
    </w:p>
    <w:p w14:paraId="032C2B79" w14:textId="77777777" w:rsidR="009C18D1" w:rsidRPr="00050175" w:rsidRDefault="009C18D1" w:rsidP="0003716F">
      <w:pPr>
        <w:spacing w:line="23" w:lineRule="atLeast"/>
        <w:rPr>
          <w:rFonts w:cs="Arial"/>
          <w:szCs w:val="24"/>
        </w:rPr>
      </w:pPr>
    </w:p>
    <w:p w14:paraId="508C727C" w14:textId="69E67BC1" w:rsidR="009C18D1" w:rsidRPr="00050175" w:rsidRDefault="00A440CE" w:rsidP="00F13E68">
      <w:pPr>
        <w:pStyle w:val="Heading3"/>
      </w:pPr>
      <w:bookmarkStart w:id="46" w:name="_Toc144463356"/>
      <w:r w:rsidRPr="00050175">
        <w:t xml:space="preserve">A3.2 </w:t>
      </w:r>
      <w:r w:rsidR="009C18D1" w:rsidRPr="00050175">
        <w:t xml:space="preserve">The </w:t>
      </w:r>
      <w:r w:rsidR="000612B4" w:rsidRPr="00050175">
        <w:t>team</w:t>
      </w:r>
      <w:r w:rsidR="003B1C8A" w:rsidRPr="00050175">
        <w:t>:</w:t>
      </w:r>
      <w:bookmarkEnd w:id="46"/>
    </w:p>
    <w:p w14:paraId="5FB0CACA" w14:textId="5105FAF6" w:rsidR="00B162E6" w:rsidRPr="00050175" w:rsidRDefault="00B162E6" w:rsidP="0003716F">
      <w:pPr>
        <w:spacing w:line="23" w:lineRule="atLeast"/>
        <w:rPr>
          <w:rFonts w:cs="Arial"/>
          <w:szCs w:val="24"/>
        </w:rPr>
      </w:pPr>
    </w:p>
    <w:p w14:paraId="3710DB5D" w14:textId="53649D3B" w:rsidR="009C18D1" w:rsidRPr="00050175"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lastRenderedPageBreak/>
        <w:t xml:space="preserve">The supervisory team comprises up to three </w:t>
      </w:r>
      <w:proofErr w:type="gramStart"/>
      <w:r w:rsidRPr="00050175">
        <w:rPr>
          <w:rFonts w:cs="Arial"/>
          <w:szCs w:val="24"/>
        </w:rPr>
        <w:t>members, and</w:t>
      </w:r>
      <w:proofErr w:type="gramEnd"/>
      <w:r w:rsidRPr="00050175">
        <w:rPr>
          <w:rFonts w:cs="Arial"/>
          <w:szCs w:val="24"/>
        </w:rPr>
        <w:t xml:space="preserve"> will in almost all circumst</w:t>
      </w:r>
      <w:r w:rsidR="00CC478B" w:rsidRPr="00050175">
        <w:rPr>
          <w:rFonts w:cs="Arial"/>
          <w:szCs w:val="24"/>
        </w:rPr>
        <w:t>ances have at least two members.</w:t>
      </w:r>
    </w:p>
    <w:p w14:paraId="1CBC40E0" w14:textId="421321D2" w:rsidR="009C18D1" w:rsidRPr="00050175"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t xml:space="preserve">All supervision should be provided by staff who have research expertise related to the student’s proposed research degree. </w:t>
      </w:r>
    </w:p>
    <w:p w14:paraId="7D118CCA" w14:textId="64B8E63B" w:rsidR="009C18D1" w:rsidRPr="00050175"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t xml:space="preserve">In appointing supervisors, </w:t>
      </w:r>
      <w:r w:rsidR="001C5C82" w:rsidRPr="00050175">
        <w:rPr>
          <w:rFonts w:cs="Arial"/>
          <w:szCs w:val="24"/>
        </w:rPr>
        <w:t>S</w:t>
      </w:r>
      <w:r w:rsidRPr="00050175">
        <w:rPr>
          <w:rFonts w:cs="Arial"/>
          <w:szCs w:val="24"/>
        </w:rPr>
        <w:t xml:space="preserve">chools need to be aware of the overall workload of the individual, including teaching, research, </w:t>
      </w:r>
      <w:proofErr w:type="gramStart"/>
      <w:r w:rsidRPr="00050175">
        <w:rPr>
          <w:rFonts w:cs="Arial"/>
          <w:szCs w:val="24"/>
        </w:rPr>
        <w:t>administration</w:t>
      </w:r>
      <w:proofErr w:type="gramEnd"/>
      <w:r w:rsidRPr="00050175">
        <w:rPr>
          <w:rFonts w:cs="Arial"/>
          <w:szCs w:val="24"/>
        </w:rPr>
        <w:t xml:space="preserve"> and any other professional commitments</w:t>
      </w:r>
      <w:r w:rsidR="00CC478B" w:rsidRPr="00050175">
        <w:rPr>
          <w:rFonts w:cs="Arial"/>
          <w:szCs w:val="24"/>
        </w:rPr>
        <w:t>.</w:t>
      </w:r>
    </w:p>
    <w:p w14:paraId="25532329" w14:textId="74D454C7" w:rsidR="009C18D1"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t xml:space="preserve">At least one member of the supervisory team must have </w:t>
      </w:r>
      <w:r w:rsidR="00DF5426">
        <w:rPr>
          <w:rFonts w:cs="Arial"/>
          <w:szCs w:val="24"/>
        </w:rPr>
        <w:t xml:space="preserve">supervised </w:t>
      </w:r>
      <w:r w:rsidRPr="00050175">
        <w:rPr>
          <w:rFonts w:cs="Arial"/>
          <w:szCs w:val="24"/>
        </w:rPr>
        <w:t>a completion at the level of research degree for which the candidate is registered</w:t>
      </w:r>
      <w:r w:rsidR="00CC478B" w:rsidRPr="00050175">
        <w:rPr>
          <w:rFonts w:cs="Arial"/>
          <w:szCs w:val="24"/>
        </w:rPr>
        <w:t>.</w:t>
      </w:r>
      <w:r w:rsidR="00057F84" w:rsidRPr="00050175">
        <w:rPr>
          <w:rFonts w:cs="Arial"/>
          <w:szCs w:val="24"/>
        </w:rPr>
        <w:t xml:space="preserve"> This can either be the main supervisor or a co-supervisor</w:t>
      </w:r>
      <w:r w:rsidR="00A65732" w:rsidRPr="00050175">
        <w:rPr>
          <w:rFonts w:cs="Arial"/>
          <w:szCs w:val="24"/>
        </w:rPr>
        <w:t>.</w:t>
      </w:r>
    </w:p>
    <w:p w14:paraId="299BC8BD" w14:textId="1852E6F6" w:rsidR="005E3D84" w:rsidRPr="00050175" w:rsidRDefault="009B5C34" w:rsidP="00F13E68">
      <w:pPr>
        <w:pStyle w:val="ListParagraph"/>
        <w:numPr>
          <w:ilvl w:val="0"/>
          <w:numId w:val="108"/>
        </w:numPr>
        <w:spacing w:after="60" w:line="23" w:lineRule="atLeast"/>
        <w:ind w:left="714" w:hanging="357"/>
        <w:contextualSpacing w:val="0"/>
        <w:rPr>
          <w:rFonts w:cs="Arial"/>
          <w:szCs w:val="24"/>
        </w:rPr>
      </w:pPr>
      <w:r>
        <w:rPr>
          <w:rFonts w:cs="Arial"/>
          <w:szCs w:val="24"/>
        </w:rPr>
        <w:t>No more than one supervisor in the team will be new to supervision.</w:t>
      </w:r>
    </w:p>
    <w:p w14:paraId="1D8598C2" w14:textId="77777777" w:rsidR="009C18D1" w:rsidRPr="00050175" w:rsidRDefault="009C18D1" w:rsidP="0003716F">
      <w:pPr>
        <w:spacing w:line="23" w:lineRule="atLeast"/>
        <w:rPr>
          <w:rFonts w:cs="Arial"/>
          <w:szCs w:val="24"/>
        </w:rPr>
      </w:pPr>
    </w:p>
    <w:p w14:paraId="6540EF0C" w14:textId="63260D7A" w:rsidR="004904B5" w:rsidRPr="00050175" w:rsidRDefault="00480B72" w:rsidP="004F1BA0">
      <w:pPr>
        <w:pStyle w:val="Heading3"/>
      </w:pPr>
      <w:bookmarkStart w:id="47" w:name="_Toc144463357"/>
      <w:r w:rsidRPr="00050175">
        <w:t xml:space="preserve">A3.3 </w:t>
      </w:r>
      <w:r w:rsidR="003B1C8A" w:rsidRPr="00050175">
        <w:t xml:space="preserve">The </w:t>
      </w:r>
      <w:r w:rsidRPr="00050175">
        <w:t>Main</w:t>
      </w:r>
      <w:r w:rsidR="000612B4" w:rsidRPr="00050175">
        <w:t xml:space="preserve"> </w:t>
      </w:r>
      <w:r w:rsidR="003B1C8A" w:rsidRPr="00050175">
        <w:t>S</w:t>
      </w:r>
      <w:r w:rsidR="000612B4" w:rsidRPr="00050175">
        <w:t>upervisor</w:t>
      </w:r>
      <w:r w:rsidR="003B1C8A" w:rsidRPr="00050175">
        <w:t>:</w:t>
      </w:r>
      <w:bookmarkEnd w:id="47"/>
    </w:p>
    <w:p w14:paraId="2E12F8C2" w14:textId="545F748D" w:rsidR="00B162E6" w:rsidRPr="00050175" w:rsidRDefault="00B162E6" w:rsidP="0003716F">
      <w:pPr>
        <w:spacing w:line="23" w:lineRule="atLeast"/>
        <w:rPr>
          <w:rFonts w:cs="Arial"/>
          <w:szCs w:val="24"/>
        </w:rPr>
      </w:pPr>
    </w:p>
    <w:p w14:paraId="19CCEB78" w14:textId="20E8391F" w:rsidR="009C18D1" w:rsidRPr="00050175" w:rsidRDefault="00A36EE7" w:rsidP="00F13E68">
      <w:pPr>
        <w:pStyle w:val="ListParagraph"/>
        <w:numPr>
          <w:ilvl w:val="0"/>
          <w:numId w:val="110"/>
        </w:numPr>
        <w:spacing w:after="60" w:line="23" w:lineRule="atLeast"/>
        <w:ind w:left="714" w:hanging="357"/>
        <w:contextualSpacing w:val="0"/>
        <w:rPr>
          <w:rFonts w:cs="Arial"/>
          <w:szCs w:val="24"/>
        </w:rPr>
      </w:pPr>
      <w:r>
        <w:rPr>
          <w:rFonts w:cs="Arial"/>
          <w:szCs w:val="24"/>
        </w:rPr>
        <w:t>Will</w:t>
      </w:r>
      <w:r w:rsidRPr="00050175">
        <w:rPr>
          <w:rFonts w:cs="Arial"/>
          <w:szCs w:val="24"/>
        </w:rPr>
        <w:t xml:space="preserve"> </w:t>
      </w:r>
      <w:r w:rsidR="009C18D1" w:rsidRPr="00050175">
        <w:rPr>
          <w:rFonts w:cs="Arial"/>
          <w:szCs w:val="24"/>
        </w:rPr>
        <w:t xml:space="preserve">hold a </w:t>
      </w:r>
      <w:r w:rsidR="00235D4D" w:rsidRPr="00050175">
        <w:rPr>
          <w:rFonts w:cs="Arial"/>
          <w:szCs w:val="24"/>
        </w:rPr>
        <w:t xml:space="preserve">qualification at least equivalent in level to the award being </w:t>
      </w:r>
      <w:proofErr w:type="gramStart"/>
      <w:r w:rsidR="00235D4D" w:rsidRPr="00050175">
        <w:rPr>
          <w:rFonts w:cs="Arial"/>
          <w:szCs w:val="24"/>
        </w:rPr>
        <w:t>supervised</w:t>
      </w:r>
      <w:r>
        <w:rPr>
          <w:rFonts w:cs="Arial"/>
          <w:szCs w:val="24"/>
        </w:rPr>
        <w:t>, unless</w:t>
      </w:r>
      <w:proofErr w:type="gramEnd"/>
      <w:r>
        <w:rPr>
          <w:rFonts w:cs="Arial"/>
          <w:szCs w:val="24"/>
        </w:rPr>
        <w:t xml:space="preserve"> this</w:t>
      </w:r>
      <w:r w:rsidR="00390AA4">
        <w:rPr>
          <w:rFonts w:cs="Arial"/>
          <w:szCs w:val="24"/>
        </w:rPr>
        <w:t xml:space="preserve"> requirement is covered by the co-supervisor</w:t>
      </w:r>
      <w:r w:rsidR="00235D4D" w:rsidRPr="00050175">
        <w:rPr>
          <w:rFonts w:cs="Arial"/>
          <w:szCs w:val="24"/>
        </w:rPr>
        <w:t>.</w:t>
      </w:r>
      <w:r w:rsidR="00235D4D" w:rsidRPr="00050175" w:rsidDel="00235D4D">
        <w:rPr>
          <w:rFonts w:cs="Arial"/>
          <w:szCs w:val="24"/>
        </w:rPr>
        <w:t xml:space="preserve"> </w:t>
      </w:r>
    </w:p>
    <w:p w14:paraId="65721F3A" w14:textId="63C8D75A"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W</w:t>
      </w:r>
      <w:r w:rsidR="009C18D1" w:rsidRPr="00050175">
        <w:rPr>
          <w:rFonts w:cs="Arial"/>
          <w:szCs w:val="24"/>
        </w:rPr>
        <w:t>ill be publishing high-quality, internationally recognised research outputs to ensure that the direction and monitoring of the candidate’s progress is informed by up-to-date subject know</w:t>
      </w:r>
      <w:r w:rsidR="00D72044" w:rsidRPr="00050175">
        <w:rPr>
          <w:rFonts w:cs="Arial"/>
          <w:szCs w:val="24"/>
        </w:rPr>
        <w:t>ledge and research developments</w:t>
      </w:r>
      <w:r w:rsidRPr="00050175">
        <w:rPr>
          <w:rFonts w:cs="Arial"/>
          <w:szCs w:val="24"/>
        </w:rPr>
        <w:t>.</w:t>
      </w:r>
    </w:p>
    <w:p w14:paraId="3514DFA6" w14:textId="4EC46C48" w:rsidR="002B468C"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M</w:t>
      </w:r>
      <w:r w:rsidR="009C18D1" w:rsidRPr="00050175">
        <w:rPr>
          <w:rFonts w:cs="Arial"/>
          <w:szCs w:val="24"/>
        </w:rPr>
        <w:t xml:space="preserve">ust be a permanent full or part-time employee of the University, or an employee of the University who is on a fixed term contract of duration </w:t>
      </w:r>
      <w:proofErr w:type="gramStart"/>
      <w:r w:rsidR="009C18D1" w:rsidRPr="00050175">
        <w:rPr>
          <w:rFonts w:cs="Arial"/>
          <w:szCs w:val="24"/>
        </w:rPr>
        <w:t>in excess of</w:t>
      </w:r>
      <w:proofErr w:type="gramEnd"/>
      <w:r w:rsidR="009C18D1" w:rsidRPr="00050175">
        <w:rPr>
          <w:rFonts w:cs="Arial"/>
          <w:szCs w:val="24"/>
        </w:rPr>
        <w:t xml:space="preserve"> the standard registration period for the research degree in question</w:t>
      </w:r>
      <w:r w:rsidRPr="00050175">
        <w:rPr>
          <w:rFonts w:cs="Arial"/>
          <w:szCs w:val="24"/>
        </w:rPr>
        <w:t>.</w:t>
      </w:r>
    </w:p>
    <w:p w14:paraId="2F2F9BF8" w14:textId="30BB4B99"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W</w:t>
      </w:r>
      <w:r w:rsidR="009C18D1" w:rsidRPr="00050175">
        <w:rPr>
          <w:rFonts w:cs="Arial"/>
          <w:szCs w:val="24"/>
        </w:rPr>
        <w:t xml:space="preserve">ill have completed the requisite new (or refresher) </w:t>
      </w:r>
      <w:r w:rsidR="00FE58A8" w:rsidRPr="00050175">
        <w:rPr>
          <w:rFonts w:cs="Arial"/>
          <w:szCs w:val="24"/>
        </w:rPr>
        <w:t>University of Huddersfield</w:t>
      </w:r>
      <w:r w:rsidR="009C18D1" w:rsidRPr="00050175">
        <w:rPr>
          <w:rFonts w:cs="Arial"/>
          <w:szCs w:val="24"/>
        </w:rPr>
        <w:t xml:space="preserve"> supervisor training</w:t>
      </w:r>
      <w:r w:rsidRPr="00050175">
        <w:rPr>
          <w:rFonts w:cs="Arial"/>
          <w:szCs w:val="24"/>
        </w:rPr>
        <w:t>.</w:t>
      </w:r>
    </w:p>
    <w:p w14:paraId="507F5062" w14:textId="5A50EF45"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W</w:t>
      </w:r>
      <w:r w:rsidR="009C18D1" w:rsidRPr="00050175">
        <w:rPr>
          <w:rFonts w:cs="Arial"/>
          <w:szCs w:val="24"/>
        </w:rPr>
        <w:t xml:space="preserve">ill undertake supervisor training before commencing any new supervision duties and will need to refresh this training every </w:t>
      </w:r>
      <w:r w:rsidR="00A14A8A" w:rsidRPr="00050175">
        <w:rPr>
          <w:rFonts w:cs="Arial"/>
          <w:szCs w:val="24"/>
        </w:rPr>
        <w:t>three</w:t>
      </w:r>
      <w:r w:rsidR="009C18D1" w:rsidRPr="00050175">
        <w:rPr>
          <w:rFonts w:cs="Arial"/>
          <w:szCs w:val="24"/>
        </w:rPr>
        <w:t xml:space="preserve"> years</w:t>
      </w:r>
      <w:r w:rsidRPr="00050175">
        <w:rPr>
          <w:rFonts w:cs="Arial"/>
          <w:szCs w:val="24"/>
        </w:rPr>
        <w:t>.</w:t>
      </w:r>
    </w:p>
    <w:p w14:paraId="3F3BB0E5" w14:textId="71C73933"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I</w:t>
      </w:r>
      <w:r w:rsidR="009C18D1" w:rsidRPr="00050175">
        <w:rPr>
          <w:rFonts w:cs="Arial"/>
          <w:szCs w:val="24"/>
        </w:rPr>
        <w:t xml:space="preserve">f the main supervisor retires or becomes an honorary member of staff during the period of a student’s </w:t>
      </w:r>
      <w:r w:rsidR="00E57A52" w:rsidRPr="00050175">
        <w:rPr>
          <w:rFonts w:cs="Arial"/>
          <w:szCs w:val="24"/>
        </w:rPr>
        <w:t>D</w:t>
      </w:r>
      <w:r w:rsidR="009C18D1" w:rsidRPr="00050175">
        <w:rPr>
          <w:rFonts w:cs="Arial"/>
          <w:szCs w:val="24"/>
        </w:rPr>
        <w:t xml:space="preserve">octoral degree, </w:t>
      </w:r>
      <w:r w:rsidR="000B50B1" w:rsidRPr="00050175">
        <w:rPr>
          <w:rFonts w:cs="Arial"/>
          <w:szCs w:val="24"/>
        </w:rPr>
        <w:t>they</w:t>
      </w:r>
      <w:r w:rsidR="009C18D1" w:rsidRPr="00050175">
        <w:rPr>
          <w:rFonts w:cs="Arial"/>
          <w:szCs w:val="24"/>
        </w:rPr>
        <w:t xml:space="preserve"> can continue to undertake a supervisory role as co-supervisor, but a new main supervisor must be appointed.</w:t>
      </w:r>
    </w:p>
    <w:p w14:paraId="6FFE0D3E" w14:textId="0ACBD0BD" w:rsidR="009C18D1" w:rsidRPr="00050175" w:rsidRDefault="009C18D1" w:rsidP="0003716F">
      <w:pPr>
        <w:spacing w:line="23" w:lineRule="atLeast"/>
        <w:rPr>
          <w:rFonts w:cs="Arial"/>
          <w:szCs w:val="24"/>
        </w:rPr>
      </w:pPr>
    </w:p>
    <w:p w14:paraId="2C213B4D" w14:textId="77777777" w:rsidR="00B162E6" w:rsidRPr="00050175" w:rsidRDefault="00B162E6" w:rsidP="00B162E6">
      <w:pPr>
        <w:spacing w:line="23" w:lineRule="atLeast"/>
        <w:rPr>
          <w:rFonts w:cs="Arial"/>
          <w:szCs w:val="24"/>
        </w:rPr>
      </w:pPr>
      <w:r w:rsidRPr="00050175">
        <w:rPr>
          <w:rFonts w:cs="Arial"/>
          <w:szCs w:val="24"/>
        </w:rPr>
        <w:t>A3.3.2 The following may not act as main supervisor but may be appointed as a member of the supervisory team:</w:t>
      </w:r>
    </w:p>
    <w:p w14:paraId="11ECB2E5" w14:textId="77777777" w:rsidR="00B162E6" w:rsidRPr="00050175" w:rsidRDefault="00B162E6" w:rsidP="00B162E6">
      <w:pPr>
        <w:spacing w:line="23" w:lineRule="atLeast"/>
        <w:rPr>
          <w:rFonts w:cs="Arial"/>
          <w:szCs w:val="24"/>
        </w:rPr>
      </w:pPr>
    </w:p>
    <w:p w14:paraId="4097BE54" w14:textId="77777777" w:rsidR="00B162E6" w:rsidRPr="00050175" w:rsidRDefault="00B162E6" w:rsidP="004904B5">
      <w:pPr>
        <w:pStyle w:val="ListParagraph"/>
        <w:numPr>
          <w:ilvl w:val="0"/>
          <w:numId w:val="109"/>
        </w:numPr>
        <w:spacing w:after="60" w:line="23" w:lineRule="atLeast"/>
        <w:ind w:left="714" w:hanging="357"/>
        <w:contextualSpacing w:val="0"/>
        <w:rPr>
          <w:rFonts w:cs="Arial"/>
          <w:szCs w:val="24"/>
        </w:rPr>
      </w:pPr>
      <w:r w:rsidRPr="00050175">
        <w:rPr>
          <w:rFonts w:cs="Arial"/>
          <w:szCs w:val="24"/>
        </w:rPr>
        <w:t>Non-permanent members of staff.</w:t>
      </w:r>
    </w:p>
    <w:p w14:paraId="186D6CC4" w14:textId="77777777" w:rsidR="00B162E6" w:rsidRPr="00050175" w:rsidRDefault="00B162E6" w:rsidP="004904B5">
      <w:pPr>
        <w:pStyle w:val="ListParagraph"/>
        <w:numPr>
          <w:ilvl w:val="0"/>
          <w:numId w:val="109"/>
        </w:numPr>
        <w:spacing w:after="60" w:line="23" w:lineRule="atLeast"/>
        <w:ind w:left="714" w:hanging="357"/>
        <w:contextualSpacing w:val="0"/>
        <w:rPr>
          <w:rFonts w:cs="Arial"/>
          <w:szCs w:val="24"/>
        </w:rPr>
      </w:pPr>
      <w:r w:rsidRPr="00050175">
        <w:rPr>
          <w:rFonts w:cs="Arial"/>
          <w:szCs w:val="24"/>
        </w:rPr>
        <w:t>Visiting professors, visiting fellows.</w:t>
      </w:r>
    </w:p>
    <w:p w14:paraId="38F26349" w14:textId="77777777" w:rsidR="00B162E6" w:rsidRPr="00050175" w:rsidRDefault="00B162E6" w:rsidP="004904B5">
      <w:pPr>
        <w:pStyle w:val="ListParagraph"/>
        <w:numPr>
          <w:ilvl w:val="0"/>
          <w:numId w:val="109"/>
        </w:numPr>
        <w:spacing w:after="60" w:line="23" w:lineRule="atLeast"/>
        <w:ind w:left="714" w:hanging="357"/>
        <w:contextualSpacing w:val="0"/>
        <w:rPr>
          <w:rFonts w:cs="Arial"/>
          <w:szCs w:val="24"/>
        </w:rPr>
      </w:pPr>
      <w:r w:rsidRPr="00050175">
        <w:rPr>
          <w:rFonts w:cs="Arial"/>
          <w:szCs w:val="24"/>
        </w:rPr>
        <w:t xml:space="preserve">Retired members of </w:t>
      </w:r>
      <w:proofErr w:type="gramStart"/>
      <w:r w:rsidRPr="00050175">
        <w:rPr>
          <w:rFonts w:cs="Arial"/>
          <w:szCs w:val="24"/>
        </w:rPr>
        <w:t>University</w:t>
      </w:r>
      <w:proofErr w:type="gramEnd"/>
      <w:r w:rsidRPr="00050175">
        <w:rPr>
          <w:rFonts w:cs="Arial"/>
          <w:szCs w:val="24"/>
        </w:rPr>
        <w:t xml:space="preserve"> staff.</w:t>
      </w:r>
    </w:p>
    <w:p w14:paraId="11214621" w14:textId="77777777" w:rsidR="00B162E6" w:rsidRPr="00050175" w:rsidRDefault="00B162E6" w:rsidP="0003716F">
      <w:pPr>
        <w:spacing w:line="23" w:lineRule="atLeast"/>
        <w:rPr>
          <w:rFonts w:cs="Arial"/>
          <w:szCs w:val="24"/>
        </w:rPr>
      </w:pPr>
    </w:p>
    <w:p w14:paraId="1E0F4394" w14:textId="4730C41C" w:rsidR="00B162E6" w:rsidRPr="00050175" w:rsidRDefault="00480B72" w:rsidP="0003716F">
      <w:pPr>
        <w:spacing w:line="23" w:lineRule="atLeast"/>
        <w:rPr>
          <w:rFonts w:cs="Arial"/>
          <w:b/>
          <w:bCs/>
          <w:szCs w:val="24"/>
        </w:rPr>
      </w:pPr>
      <w:r w:rsidRPr="00050175">
        <w:rPr>
          <w:b/>
          <w:bCs/>
        </w:rPr>
        <w:t xml:space="preserve">A3.4 </w:t>
      </w:r>
      <w:r w:rsidR="003B1C8A" w:rsidRPr="00050175">
        <w:rPr>
          <w:b/>
          <w:bCs/>
        </w:rPr>
        <w:t xml:space="preserve">The </w:t>
      </w:r>
      <w:r w:rsidR="009C18D1" w:rsidRPr="00050175">
        <w:rPr>
          <w:b/>
          <w:bCs/>
        </w:rPr>
        <w:t>Co-supervisor</w:t>
      </w:r>
      <w:r w:rsidR="003B1C8A" w:rsidRPr="00050175">
        <w:rPr>
          <w:b/>
          <w:bCs/>
        </w:rPr>
        <w:t>/</w:t>
      </w:r>
      <w:r w:rsidR="009C18D1" w:rsidRPr="00050175">
        <w:rPr>
          <w:b/>
          <w:bCs/>
        </w:rPr>
        <w:t>s</w:t>
      </w:r>
      <w:r w:rsidR="003B1C8A" w:rsidRPr="00050175">
        <w:rPr>
          <w:b/>
          <w:bCs/>
        </w:rPr>
        <w:t>:</w:t>
      </w:r>
    </w:p>
    <w:p w14:paraId="780547A1" w14:textId="1D854E08" w:rsidR="00480B72" w:rsidRPr="00050175" w:rsidRDefault="00480B72" w:rsidP="0003716F">
      <w:pPr>
        <w:spacing w:line="23" w:lineRule="atLeast"/>
        <w:rPr>
          <w:rFonts w:cs="Arial"/>
          <w:szCs w:val="24"/>
        </w:rPr>
      </w:pPr>
      <w:r w:rsidRPr="00050175">
        <w:rPr>
          <w:rFonts w:cs="Arial"/>
          <w:szCs w:val="24"/>
        </w:rPr>
        <w:t xml:space="preserve"> </w:t>
      </w:r>
    </w:p>
    <w:p w14:paraId="75CC6F81" w14:textId="74A7C173" w:rsidR="0001636E" w:rsidRPr="00050175" w:rsidRDefault="00390AA4" w:rsidP="0001636E">
      <w:pPr>
        <w:pStyle w:val="ListParagraph"/>
        <w:numPr>
          <w:ilvl w:val="0"/>
          <w:numId w:val="111"/>
        </w:numPr>
        <w:spacing w:after="60" w:line="23" w:lineRule="atLeast"/>
        <w:contextualSpacing w:val="0"/>
        <w:rPr>
          <w:rFonts w:cs="Arial"/>
          <w:szCs w:val="24"/>
        </w:rPr>
      </w:pPr>
      <w:r>
        <w:rPr>
          <w:rFonts w:cs="Arial"/>
          <w:szCs w:val="24"/>
        </w:rPr>
        <w:t>Will</w:t>
      </w:r>
      <w:r w:rsidRPr="00050175">
        <w:rPr>
          <w:rFonts w:cs="Arial"/>
          <w:szCs w:val="24"/>
        </w:rPr>
        <w:t xml:space="preserve"> </w:t>
      </w:r>
      <w:r w:rsidR="0001636E" w:rsidRPr="00050175">
        <w:rPr>
          <w:rFonts w:cs="Arial"/>
          <w:szCs w:val="24"/>
        </w:rPr>
        <w:t>hold a qualification at least equivalent in level to the award being supervised</w:t>
      </w:r>
      <w:proofErr w:type="gramStart"/>
      <w:r>
        <w:rPr>
          <w:rFonts w:cs="Arial"/>
          <w:szCs w:val="24"/>
        </w:rPr>
        <w:t xml:space="preserve">, </w:t>
      </w:r>
      <w:r w:rsidRPr="00390AA4">
        <w:rPr>
          <w:rFonts w:cs="Arial"/>
          <w:szCs w:val="24"/>
        </w:rPr>
        <w:t>,</w:t>
      </w:r>
      <w:proofErr w:type="gramEnd"/>
      <w:r w:rsidRPr="00390AA4">
        <w:rPr>
          <w:rFonts w:cs="Arial"/>
          <w:szCs w:val="24"/>
        </w:rPr>
        <w:t xml:space="preserve"> unless this requirement is covered by the </w:t>
      </w:r>
      <w:r>
        <w:rPr>
          <w:rFonts w:cs="Arial"/>
          <w:szCs w:val="24"/>
        </w:rPr>
        <w:t xml:space="preserve">main </w:t>
      </w:r>
      <w:r w:rsidRPr="00390AA4">
        <w:rPr>
          <w:rFonts w:cs="Arial"/>
          <w:szCs w:val="24"/>
        </w:rPr>
        <w:t>supervisor</w:t>
      </w:r>
      <w:r w:rsidR="0001636E" w:rsidRPr="00050175">
        <w:rPr>
          <w:rFonts w:cs="Arial"/>
          <w:szCs w:val="24"/>
        </w:rPr>
        <w:t>.</w:t>
      </w:r>
      <w:r w:rsidR="0001636E" w:rsidRPr="00050175" w:rsidDel="00235D4D">
        <w:rPr>
          <w:rFonts w:cs="Arial"/>
          <w:szCs w:val="24"/>
        </w:rPr>
        <w:t xml:space="preserve"> </w:t>
      </w:r>
    </w:p>
    <w:p w14:paraId="099AAE81" w14:textId="0BF4DE3E" w:rsidR="009C18D1" w:rsidRPr="00050175" w:rsidRDefault="02EDF746" w:rsidP="00F13E68">
      <w:pPr>
        <w:pStyle w:val="ListParagraph"/>
        <w:numPr>
          <w:ilvl w:val="0"/>
          <w:numId w:val="111"/>
        </w:numPr>
        <w:spacing w:after="60" w:line="23" w:lineRule="atLeast"/>
        <w:ind w:left="714" w:hanging="357"/>
        <w:contextualSpacing w:val="0"/>
        <w:rPr>
          <w:rFonts w:cs="Arial"/>
          <w:szCs w:val="24"/>
        </w:rPr>
      </w:pPr>
      <w:r w:rsidRPr="00050175">
        <w:rPr>
          <w:rFonts w:cs="Arial"/>
        </w:rPr>
        <w:t>W</w:t>
      </w:r>
      <w:r w:rsidR="37D8A852" w:rsidRPr="00050175">
        <w:rPr>
          <w:rFonts w:cs="Arial"/>
        </w:rPr>
        <w:t>ill have completed the requisite new (or refresher) UOH supervisor training</w:t>
      </w:r>
      <w:r w:rsidRPr="00050175">
        <w:rPr>
          <w:rFonts w:cs="Arial"/>
        </w:rPr>
        <w:t>.</w:t>
      </w:r>
    </w:p>
    <w:p w14:paraId="0E254C34" w14:textId="3EC00577" w:rsidR="009C18D1" w:rsidRPr="00050175" w:rsidRDefault="02EDF746" w:rsidP="00F13E68">
      <w:pPr>
        <w:pStyle w:val="ListParagraph"/>
        <w:numPr>
          <w:ilvl w:val="0"/>
          <w:numId w:val="111"/>
        </w:numPr>
        <w:spacing w:after="60" w:line="23" w:lineRule="atLeast"/>
        <w:ind w:left="714" w:hanging="357"/>
        <w:contextualSpacing w:val="0"/>
        <w:rPr>
          <w:rFonts w:cs="Arial"/>
          <w:szCs w:val="24"/>
        </w:rPr>
      </w:pPr>
      <w:r w:rsidRPr="00050175">
        <w:rPr>
          <w:rFonts w:cs="Arial"/>
        </w:rPr>
        <w:t>W</w:t>
      </w:r>
      <w:r w:rsidR="37D8A852" w:rsidRPr="00050175">
        <w:rPr>
          <w:rFonts w:cs="Arial"/>
        </w:rPr>
        <w:t xml:space="preserve">ill undertake supervisor training before commencing any new supervision duties and will need to refresh this training every </w:t>
      </w:r>
      <w:r w:rsidR="1964FEB9" w:rsidRPr="00050175">
        <w:rPr>
          <w:rFonts w:cs="Arial"/>
        </w:rPr>
        <w:t xml:space="preserve">three </w:t>
      </w:r>
      <w:r w:rsidR="37D8A852" w:rsidRPr="00050175">
        <w:rPr>
          <w:rFonts w:cs="Arial"/>
        </w:rPr>
        <w:t>years</w:t>
      </w:r>
      <w:r w:rsidRPr="00050175">
        <w:rPr>
          <w:rFonts w:cs="Arial"/>
        </w:rPr>
        <w:t>.</w:t>
      </w:r>
    </w:p>
    <w:p w14:paraId="56E43FF4" w14:textId="77777777" w:rsidR="009C18D1" w:rsidRPr="00050175" w:rsidRDefault="009C18D1" w:rsidP="0003716F">
      <w:pPr>
        <w:spacing w:line="23" w:lineRule="atLeast"/>
        <w:rPr>
          <w:rFonts w:cs="Arial"/>
          <w:szCs w:val="24"/>
        </w:rPr>
      </w:pPr>
    </w:p>
    <w:p w14:paraId="5D980E41" w14:textId="1BD89287" w:rsidR="00B162E6" w:rsidRPr="00050175" w:rsidRDefault="00480B72" w:rsidP="004F1BA0">
      <w:pPr>
        <w:pStyle w:val="Heading3"/>
        <w:rPr>
          <w:rFonts w:cs="Arial"/>
          <w:szCs w:val="24"/>
        </w:rPr>
      </w:pPr>
      <w:bookmarkStart w:id="48" w:name="_Toc144463358"/>
      <w:r w:rsidRPr="00050175">
        <w:t xml:space="preserve">A3.5 </w:t>
      </w:r>
      <w:r w:rsidR="009C18D1" w:rsidRPr="00050175">
        <w:t xml:space="preserve">Associate </w:t>
      </w:r>
      <w:r w:rsidR="000612B4" w:rsidRPr="00050175">
        <w:t>supervisors</w:t>
      </w:r>
      <w:r w:rsidR="003B1C8A" w:rsidRPr="00050175">
        <w:t>:</w:t>
      </w:r>
      <w:bookmarkEnd w:id="48"/>
    </w:p>
    <w:p w14:paraId="438ED98A" w14:textId="77777777" w:rsidR="003B1C8A" w:rsidRPr="00050175" w:rsidRDefault="003B1C8A" w:rsidP="0003716F">
      <w:pPr>
        <w:spacing w:line="23" w:lineRule="atLeast"/>
        <w:rPr>
          <w:rFonts w:cs="Arial"/>
          <w:szCs w:val="24"/>
        </w:rPr>
      </w:pPr>
    </w:p>
    <w:p w14:paraId="116CD7FE" w14:textId="73D5AA95" w:rsidR="009C18D1" w:rsidRPr="00050175" w:rsidRDefault="002B468C" w:rsidP="00F13E68">
      <w:pPr>
        <w:pStyle w:val="ListParagraph"/>
        <w:numPr>
          <w:ilvl w:val="0"/>
          <w:numId w:val="112"/>
        </w:numPr>
        <w:spacing w:after="60" w:line="23" w:lineRule="atLeast"/>
        <w:ind w:left="714" w:hanging="357"/>
        <w:contextualSpacing w:val="0"/>
        <w:rPr>
          <w:rFonts w:cs="Arial"/>
          <w:szCs w:val="24"/>
        </w:rPr>
      </w:pPr>
      <w:r w:rsidRPr="00050175">
        <w:rPr>
          <w:rFonts w:cs="Arial"/>
          <w:szCs w:val="24"/>
        </w:rPr>
        <w:lastRenderedPageBreak/>
        <w:t>A</w:t>
      </w:r>
      <w:r w:rsidR="009C18D1" w:rsidRPr="00050175">
        <w:rPr>
          <w:rFonts w:cs="Arial"/>
          <w:szCs w:val="24"/>
        </w:rPr>
        <w:t>re not members of University of Huddersfield staff, nor employed at a Collaborating Establishment</w:t>
      </w:r>
      <w:r w:rsidRPr="00050175">
        <w:rPr>
          <w:rFonts w:cs="Arial"/>
          <w:szCs w:val="24"/>
        </w:rPr>
        <w:t>.</w:t>
      </w:r>
    </w:p>
    <w:p w14:paraId="3AEFBC81" w14:textId="78F63902" w:rsidR="009C18D1" w:rsidRPr="00050175" w:rsidRDefault="002B468C" w:rsidP="00F13E68">
      <w:pPr>
        <w:pStyle w:val="ListParagraph"/>
        <w:numPr>
          <w:ilvl w:val="0"/>
          <w:numId w:val="112"/>
        </w:numPr>
        <w:spacing w:after="60" w:line="23" w:lineRule="atLeast"/>
        <w:ind w:left="714" w:hanging="357"/>
        <w:contextualSpacing w:val="0"/>
        <w:rPr>
          <w:rFonts w:cs="Arial"/>
          <w:szCs w:val="24"/>
        </w:rPr>
      </w:pPr>
      <w:r w:rsidRPr="00050175">
        <w:rPr>
          <w:rFonts w:cs="Arial"/>
          <w:szCs w:val="24"/>
        </w:rPr>
        <w:t>M</w:t>
      </w:r>
      <w:r w:rsidR="009C18D1" w:rsidRPr="00050175">
        <w:rPr>
          <w:rFonts w:cs="Arial"/>
          <w:szCs w:val="24"/>
        </w:rPr>
        <w:t>ay be proposed to contribute some specialised knowledge or to provide a link with an external organisation.</w:t>
      </w:r>
    </w:p>
    <w:p w14:paraId="52931C24" w14:textId="6BD95E1E" w:rsidR="00C36518" w:rsidRPr="00050175" w:rsidRDefault="00C36518" w:rsidP="0003716F">
      <w:pPr>
        <w:spacing w:line="23" w:lineRule="atLeast"/>
        <w:rPr>
          <w:rFonts w:cs="Arial"/>
          <w:szCs w:val="24"/>
        </w:rPr>
      </w:pPr>
      <w:r w:rsidRPr="00050175">
        <w:rPr>
          <w:rFonts w:cs="Arial"/>
          <w:szCs w:val="24"/>
        </w:rPr>
        <w:tab/>
      </w:r>
    </w:p>
    <w:p w14:paraId="22833F26" w14:textId="2EF36AD9" w:rsidR="00310163" w:rsidRPr="00050175" w:rsidRDefault="00480B72" w:rsidP="00F13E68">
      <w:pPr>
        <w:pStyle w:val="Heading3"/>
      </w:pPr>
      <w:bookmarkStart w:id="49" w:name="_Toc144463359"/>
      <w:r w:rsidRPr="00050175">
        <w:t xml:space="preserve">A3.6 </w:t>
      </w:r>
      <w:r w:rsidR="00310163" w:rsidRPr="00050175">
        <w:t xml:space="preserve">Change of supervision </w:t>
      </w:r>
      <w:proofErr w:type="gramStart"/>
      <w:r w:rsidR="00310163" w:rsidRPr="00050175">
        <w:t>arrangements</w:t>
      </w:r>
      <w:bookmarkEnd w:id="49"/>
      <w:proofErr w:type="gramEnd"/>
    </w:p>
    <w:p w14:paraId="4B56E58B" w14:textId="77777777" w:rsidR="004904B5" w:rsidRPr="00050175" w:rsidRDefault="004904B5" w:rsidP="004904B5"/>
    <w:p w14:paraId="189D2E61" w14:textId="3026D8AB" w:rsidR="006903BA" w:rsidRPr="00050175" w:rsidRDefault="00480B72" w:rsidP="0003716F">
      <w:pPr>
        <w:spacing w:line="23" w:lineRule="atLeast"/>
        <w:rPr>
          <w:rFonts w:cs="Arial"/>
          <w:szCs w:val="24"/>
        </w:rPr>
      </w:pPr>
      <w:r w:rsidRPr="00050175">
        <w:rPr>
          <w:rFonts w:cs="Arial"/>
          <w:szCs w:val="24"/>
        </w:rPr>
        <w:t xml:space="preserve">A3.6.1 </w:t>
      </w:r>
      <w:r w:rsidR="009D778B" w:rsidRPr="00050175">
        <w:rPr>
          <w:rFonts w:cs="Arial"/>
          <w:szCs w:val="24"/>
        </w:rPr>
        <w:t xml:space="preserve">Should a change in a PGR’s supervisors be required, an </w:t>
      </w:r>
      <w:proofErr w:type="gramStart"/>
      <w:r w:rsidR="009D778B" w:rsidRPr="00050175">
        <w:rPr>
          <w:rFonts w:cs="Arial"/>
          <w:szCs w:val="24"/>
        </w:rPr>
        <w:t>Application</w:t>
      </w:r>
      <w:proofErr w:type="gramEnd"/>
      <w:r w:rsidR="009D778B" w:rsidRPr="00050175">
        <w:rPr>
          <w:rFonts w:cs="Arial"/>
          <w:szCs w:val="24"/>
        </w:rPr>
        <w:t xml:space="preserve"> to Change Supervisory Arrangements should be completed and submitted to the Director of Graduate Education for their consideration. Further information about changes to supervision arrangements can be found in the </w:t>
      </w:r>
      <w:hyperlink r:id="rId16" w:anchor="!" w:history="1">
        <w:r w:rsidR="009D778B" w:rsidRPr="00050175">
          <w:rPr>
            <w:rStyle w:val="Hyperlink"/>
            <w:rFonts w:cs="Arial"/>
            <w:color w:val="002060"/>
            <w:szCs w:val="24"/>
          </w:rPr>
          <w:t>PGR Handbook</w:t>
        </w:r>
      </w:hyperlink>
      <w:r w:rsidR="009D778B" w:rsidRPr="00050175">
        <w:rPr>
          <w:rFonts w:cs="Arial"/>
          <w:szCs w:val="24"/>
        </w:rPr>
        <w:t xml:space="preserve">.  </w:t>
      </w:r>
    </w:p>
    <w:p w14:paraId="0AD3CB83" w14:textId="77777777" w:rsidR="006903BA" w:rsidRPr="00050175" w:rsidRDefault="006903BA" w:rsidP="0003716F">
      <w:pPr>
        <w:spacing w:line="23" w:lineRule="atLeast"/>
        <w:rPr>
          <w:rFonts w:cs="Arial"/>
          <w:szCs w:val="24"/>
        </w:rPr>
      </w:pPr>
    </w:p>
    <w:p w14:paraId="70AB7FF8" w14:textId="5083697E" w:rsidR="00C36518" w:rsidRPr="00050175" w:rsidRDefault="00480B72" w:rsidP="0003716F">
      <w:pPr>
        <w:spacing w:line="23" w:lineRule="atLeast"/>
        <w:rPr>
          <w:rFonts w:cs="Arial"/>
          <w:szCs w:val="24"/>
        </w:rPr>
      </w:pPr>
      <w:r w:rsidRPr="00050175">
        <w:rPr>
          <w:rFonts w:cs="Arial"/>
          <w:szCs w:val="24"/>
        </w:rPr>
        <w:t xml:space="preserve">A3.6.2 </w:t>
      </w:r>
      <w:r w:rsidR="00C36518" w:rsidRPr="00050175">
        <w:rPr>
          <w:rFonts w:cs="Arial"/>
          <w:szCs w:val="24"/>
        </w:rPr>
        <w:t>For international students, any change must be notified to the International Office.</w:t>
      </w:r>
    </w:p>
    <w:p w14:paraId="7E5946B3" w14:textId="77777777" w:rsidR="00C36518" w:rsidRPr="00050175" w:rsidRDefault="00C36518" w:rsidP="0003716F">
      <w:pPr>
        <w:spacing w:line="23" w:lineRule="atLeast"/>
        <w:rPr>
          <w:rFonts w:cs="Arial"/>
          <w:szCs w:val="24"/>
        </w:rPr>
      </w:pPr>
    </w:p>
    <w:p w14:paraId="41FA39BD" w14:textId="588E46B2" w:rsidR="00C36518" w:rsidRPr="00050175" w:rsidRDefault="00480B72" w:rsidP="00F13E68">
      <w:pPr>
        <w:pStyle w:val="Heading3"/>
      </w:pPr>
      <w:bookmarkStart w:id="50" w:name="_Toc481760358"/>
      <w:bookmarkStart w:id="51" w:name="_Toc144463360"/>
      <w:r w:rsidRPr="00050175">
        <w:t xml:space="preserve">A3.7 </w:t>
      </w:r>
      <w:r w:rsidR="00C36518" w:rsidRPr="00050175">
        <w:t xml:space="preserve">Requirements of the </w:t>
      </w:r>
      <w:r w:rsidR="000612B4" w:rsidRPr="00050175">
        <w:t>supervisors</w:t>
      </w:r>
      <w:bookmarkEnd w:id="50"/>
      <w:bookmarkEnd w:id="51"/>
    </w:p>
    <w:p w14:paraId="653B05F6" w14:textId="77777777" w:rsidR="004904B5" w:rsidRPr="00050175" w:rsidRDefault="004904B5" w:rsidP="004904B5"/>
    <w:p w14:paraId="3785D31D" w14:textId="38A0BFEB" w:rsidR="00C36518" w:rsidRPr="00050175" w:rsidRDefault="00480B72" w:rsidP="0003716F">
      <w:pPr>
        <w:spacing w:line="23" w:lineRule="atLeast"/>
        <w:rPr>
          <w:rFonts w:cs="Arial"/>
          <w:szCs w:val="24"/>
        </w:rPr>
      </w:pPr>
      <w:r w:rsidRPr="00050175">
        <w:rPr>
          <w:rFonts w:cs="Arial"/>
          <w:szCs w:val="24"/>
        </w:rPr>
        <w:t xml:space="preserve">A3.7.1 </w:t>
      </w:r>
      <w:r w:rsidR="00C36518" w:rsidRPr="00050175">
        <w:rPr>
          <w:rFonts w:cs="Arial"/>
          <w:szCs w:val="24"/>
        </w:rPr>
        <w:t>The supervisors shall have responsibility to supervise the candidate on a regular and frequent basis.</w:t>
      </w:r>
    </w:p>
    <w:p w14:paraId="2400D601" w14:textId="77777777" w:rsidR="00C36518" w:rsidRPr="00050175" w:rsidRDefault="00C36518" w:rsidP="0003716F">
      <w:pPr>
        <w:spacing w:line="23" w:lineRule="atLeast"/>
        <w:rPr>
          <w:rFonts w:cs="Arial"/>
          <w:szCs w:val="24"/>
        </w:rPr>
      </w:pPr>
    </w:p>
    <w:p w14:paraId="4F1EAF5E" w14:textId="08830652" w:rsidR="00C36518" w:rsidRPr="00050175" w:rsidRDefault="00480B72" w:rsidP="0003716F">
      <w:pPr>
        <w:spacing w:line="23" w:lineRule="atLeast"/>
        <w:rPr>
          <w:rFonts w:cs="Arial"/>
          <w:szCs w:val="24"/>
        </w:rPr>
      </w:pPr>
      <w:r w:rsidRPr="00050175">
        <w:rPr>
          <w:rFonts w:cs="Arial"/>
          <w:szCs w:val="24"/>
        </w:rPr>
        <w:t xml:space="preserve">A3.7.2 </w:t>
      </w:r>
      <w:r w:rsidR="00C36518" w:rsidRPr="00050175">
        <w:rPr>
          <w:rFonts w:cs="Arial"/>
          <w:szCs w:val="24"/>
        </w:rPr>
        <w:t>The minimum requirement is that main supervisors will meet the candidates they are supervising at least once a month (once every two months for part-time students). In practice they may meet with candidates more frequently. This time should include at least an hour of one-to-one supervision with each candidate.</w:t>
      </w:r>
    </w:p>
    <w:p w14:paraId="68380403" w14:textId="77777777" w:rsidR="0025011C" w:rsidRPr="00050175" w:rsidRDefault="0025011C" w:rsidP="0003716F">
      <w:pPr>
        <w:spacing w:line="23" w:lineRule="atLeast"/>
        <w:rPr>
          <w:rFonts w:cs="Arial"/>
          <w:szCs w:val="24"/>
        </w:rPr>
      </w:pPr>
    </w:p>
    <w:p w14:paraId="10244EC1" w14:textId="4B60BD5F" w:rsidR="002A7CF3" w:rsidRPr="00050175" w:rsidRDefault="00480B72" w:rsidP="0003716F">
      <w:pPr>
        <w:spacing w:line="23" w:lineRule="atLeast"/>
        <w:rPr>
          <w:rFonts w:cs="Arial"/>
          <w:szCs w:val="24"/>
        </w:rPr>
      </w:pPr>
      <w:r w:rsidRPr="00050175">
        <w:rPr>
          <w:rFonts w:cs="Arial"/>
          <w:szCs w:val="24"/>
        </w:rPr>
        <w:t xml:space="preserve">A3.7.3 </w:t>
      </w:r>
      <w:r w:rsidR="00937E3B" w:rsidRPr="00050175">
        <w:rPr>
          <w:rFonts w:cs="Arial"/>
          <w:szCs w:val="24"/>
        </w:rPr>
        <w:t xml:space="preserve">Supervisors will </w:t>
      </w:r>
      <w:r w:rsidR="00D173AF" w:rsidRPr="00050175">
        <w:rPr>
          <w:rFonts w:cs="Arial"/>
          <w:szCs w:val="24"/>
        </w:rPr>
        <w:t>remain in</w:t>
      </w:r>
      <w:r w:rsidR="00C2713B" w:rsidRPr="00050175">
        <w:rPr>
          <w:rFonts w:cs="Arial"/>
          <w:szCs w:val="24"/>
        </w:rPr>
        <w:t xml:space="preserve"> regular</w:t>
      </w:r>
      <w:r w:rsidR="00D173AF" w:rsidRPr="00050175">
        <w:rPr>
          <w:rFonts w:cs="Arial"/>
          <w:szCs w:val="24"/>
        </w:rPr>
        <w:t xml:space="preserve"> contact with candidates throughout </w:t>
      </w:r>
      <w:r w:rsidR="00EF11AC" w:rsidRPr="00050175">
        <w:rPr>
          <w:rFonts w:cs="Arial"/>
          <w:szCs w:val="24"/>
        </w:rPr>
        <w:t>any</w:t>
      </w:r>
      <w:r w:rsidR="00D173AF" w:rsidRPr="00050175">
        <w:rPr>
          <w:rFonts w:cs="Arial"/>
          <w:szCs w:val="24"/>
        </w:rPr>
        <w:t xml:space="preserve"> </w:t>
      </w:r>
      <w:r w:rsidR="00656007" w:rsidRPr="00050175">
        <w:rPr>
          <w:rFonts w:cs="Arial"/>
          <w:szCs w:val="24"/>
        </w:rPr>
        <w:t xml:space="preserve">writing-up </w:t>
      </w:r>
      <w:r w:rsidR="00D173AF" w:rsidRPr="00050175">
        <w:rPr>
          <w:rFonts w:cs="Arial"/>
          <w:szCs w:val="24"/>
        </w:rPr>
        <w:t>period</w:t>
      </w:r>
      <w:r w:rsidR="00DC640A" w:rsidRPr="00050175">
        <w:rPr>
          <w:rFonts w:cs="Arial"/>
          <w:szCs w:val="24"/>
        </w:rPr>
        <w:t>, after an outcome of referral to re-write the submission or referral to complete amendments to re-submit for the award of MPhil. C</w:t>
      </w:r>
      <w:r w:rsidR="00D22ADC" w:rsidRPr="00050175">
        <w:rPr>
          <w:rFonts w:cs="Arial"/>
          <w:szCs w:val="24"/>
        </w:rPr>
        <w:t>andidates may have a reasonable expectation that their supervisors</w:t>
      </w:r>
      <w:r w:rsidR="00EF11AC" w:rsidRPr="00050175">
        <w:rPr>
          <w:rFonts w:cs="Arial"/>
          <w:szCs w:val="24"/>
        </w:rPr>
        <w:t xml:space="preserve"> will be </w:t>
      </w:r>
      <w:r w:rsidR="00937E3B" w:rsidRPr="00050175">
        <w:rPr>
          <w:rFonts w:cs="Arial"/>
          <w:szCs w:val="24"/>
        </w:rPr>
        <w:t xml:space="preserve">available to </w:t>
      </w:r>
      <w:r w:rsidR="00BD54CE" w:rsidRPr="00050175">
        <w:rPr>
          <w:rFonts w:cs="Arial"/>
          <w:szCs w:val="24"/>
        </w:rPr>
        <w:t xml:space="preserve">meet them and to </w:t>
      </w:r>
      <w:r w:rsidR="00E9268A" w:rsidRPr="00050175">
        <w:rPr>
          <w:rFonts w:cs="Arial"/>
          <w:szCs w:val="24"/>
        </w:rPr>
        <w:t>review</w:t>
      </w:r>
      <w:r w:rsidR="00937E3B" w:rsidRPr="00050175">
        <w:rPr>
          <w:rFonts w:cs="Arial"/>
          <w:szCs w:val="24"/>
        </w:rPr>
        <w:t xml:space="preserve"> </w:t>
      </w:r>
      <w:r w:rsidR="00D22ADC" w:rsidRPr="00050175">
        <w:rPr>
          <w:rFonts w:cs="Arial"/>
          <w:szCs w:val="24"/>
        </w:rPr>
        <w:t>drafts of their work</w:t>
      </w:r>
      <w:r w:rsidR="00063FBF" w:rsidRPr="00050175">
        <w:rPr>
          <w:rFonts w:cs="Arial"/>
          <w:szCs w:val="24"/>
        </w:rPr>
        <w:t xml:space="preserve"> at least once every two month</w:t>
      </w:r>
      <w:r w:rsidR="0025011C" w:rsidRPr="00050175">
        <w:rPr>
          <w:rFonts w:cs="Arial"/>
          <w:szCs w:val="24"/>
        </w:rPr>
        <w:t>s</w:t>
      </w:r>
      <w:r w:rsidR="00325892" w:rsidRPr="00050175">
        <w:rPr>
          <w:rFonts w:cs="Arial"/>
          <w:szCs w:val="24"/>
        </w:rPr>
        <w:t>. Frequency of contact for other examination outcomes is subject to agreement between the candidate and the supervisor. I</w:t>
      </w:r>
      <w:r w:rsidR="00063FBF" w:rsidRPr="00050175">
        <w:rPr>
          <w:rFonts w:cs="Arial"/>
          <w:szCs w:val="24"/>
        </w:rPr>
        <w:t>t is the candidate</w:t>
      </w:r>
      <w:r w:rsidR="00C503EE" w:rsidRPr="00050175">
        <w:rPr>
          <w:rFonts w:cs="Arial"/>
          <w:szCs w:val="24"/>
        </w:rPr>
        <w:t>’</w:t>
      </w:r>
      <w:r w:rsidR="00063FBF" w:rsidRPr="00050175">
        <w:rPr>
          <w:rFonts w:cs="Arial"/>
          <w:szCs w:val="24"/>
        </w:rPr>
        <w:t xml:space="preserve">s responsibility to send the work </w:t>
      </w:r>
      <w:r w:rsidR="00917749" w:rsidRPr="00050175">
        <w:rPr>
          <w:rFonts w:cs="Arial"/>
          <w:szCs w:val="24"/>
        </w:rPr>
        <w:t xml:space="preserve">to </w:t>
      </w:r>
      <w:r w:rsidR="000B50B1" w:rsidRPr="00050175">
        <w:rPr>
          <w:rFonts w:cs="Arial"/>
          <w:szCs w:val="24"/>
        </w:rPr>
        <w:t>their</w:t>
      </w:r>
      <w:r w:rsidR="00917749" w:rsidRPr="00050175">
        <w:rPr>
          <w:rFonts w:cs="Arial"/>
          <w:szCs w:val="24"/>
        </w:rPr>
        <w:t xml:space="preserve"> supervisor in</w:t>
      </w:r>
      <w:r w:rsidR="00063FBF" w:rsidRPr="00050175">
        <w:rPr>
          <w:rFonts w:cs="Arial"/>
          <w:szCs w:val="24"/>
        </w:rPr>
        <w:t xml:space="preserve"> good time</w:t>
      </w:r>
      <w:r w:rsidR="0074558C" w:rsidRPr="00050175">
        <w:rPr>
          <w:rFonts w:cs="Arial"/>
          <w:szCs w:val="24"/>
        </w:rPr>
        <w:t>,</w:t>
      </w:r>
      <w:r w:rsidR="00063FBF" w:rsidRPr="00050175">
        <w:rPr>
          <w:rFonts w:cs="Arial"/>
          <w:szCs w:val="24"/>
        </w:rPr>
        <w:t xml:space="preserve"> so </w:t>
      </w:r>
      <w:r w:rsidR="000B50B1" w:rsidRPr="00050175">
        <w:rPr>
          <w:rFonts w:cs="Arial"/>
          <w:szCs w:val="24"/>
        </w:rPr>
        <w:t>they have</w:t>
      </w:r>
      <w:r w:rsidR="00063FBF" w:rsidRPr="00050175">
        <w:rPr>
          <w:rFonts w:cs="Arial"/>
          <w:szCs w:val="24"/>
        </w:rPr>
        <w:t xml:space="preserve"> </w:t>
      </w:r>
      <w:r w:rsidR="000B50B1" w:rsidRPr="00050175">
        <w:rPr>
          <w:rFonts w:cs="Arial"/>
          <w:szCs w:val="24"/>
        </w:rPr>
        <w:t>t</w:t>
      </w:r>
      <w:r w:rsidR="00063FBF" w:rsidRPr="00050175">
        <w:rPr>
          <w:rFonts w:cs="Arial"/>
          <w:szCs w:val="24"/>
        </w:rPr>
        <w:t>ime to read the work and make comments ahead of any submission date.</w:t>
      </w:r>
    </w:p>
    <w:p w14:paraId="468462AF" w14:textId="71525C07" w:rsidR="00656007" w:rsidRPr="00050175" w:rsidRDefault="00656007" w:rsidP="0003716F">
      <w:pPr>
        <w:spacing w:line="23" w:lineRule="atLeast"/>
        <w:rPr>
          <w:rFonts w:cs="Arial"/>
          <w:szCs w:val="24"/>
        </w:rPr>
      </w:pPr>
    </w:p>
    <w:p w14:paraId="1972B54E" w14:textId="1D1B2880" w:rsidR="00656007" w:rsidRPr="00050175" w:rsidRDefault="00480B72" w:rsidP="0003716F">
      <w:pPr>
        <w:spacing w:line="23" w:lineRule="atLeast"/>
        <w:rPr>
          <w:rFonts w:cs="Arial"/>
        </w:rPr>
      </w:pPr>
      <w:r w:rsidRPr="00050175">
        <w:rPr>
          <w:rFonts w:cs="Arial"/>
        </w:rPr>
        <w:t xml:space="preserve">A3.7.4 </w:t>
      </w:r>
      <w:r w:rsidR="00836B60" w:rsidRPr="00050175">
        <w:rPr>
          <w:rFonts w:cs="Arial"/>
        </w:rPr>
        <w:t>A</w:t>
      </w:r>
      <w:r w:rsidR="00656007" w:rsidRPr="00050175">
        <w:rPr>
          <w:rFonts w:cs="Arial"/>
        </w:rPr>
        <w:t>t least three months prior to submission, students registered for the awards of Doctor of Philosophy, Doctor of Enterprise</w:t>
      </w:r>
      <w:r w:rsidR="00225F21" w:rsidRPr="00050175">
        <w:rPr>
          <w:rFonts w:cs="Arial"/>
        </w:rPr>
        <w:t xml:space="preserve">, </w:t>
      </w:r>
      <w:r w:rsidR="00656007" w:rsidRPr="00050175">
        <w:rPr>
          <w:rFonts w:cs="Arial"/>
        </w:rPr>
        <w:t xml:space="preserve">Professional Doctorates </w:t>
      </w:r>
      <w:r w:rsidR="00225F21" w:rsidRPr="00050175">
        <w:rPr>
          <w:rFonts w:cs="Arial"/>
        </w:rPr>
        <w:t xml:space="preserve">and Master of Philosophy, </w:t>
      </w:r>
      <w:r w:rsidR="00656007" w:rsidRPr="00050175">
        <w:rPr>
          <w:rFonts w:cs="Arial"/>
        </w:rPr>
        <w:t>will have an ‘on track to submit</w:t>
      </w:r>
      <w:r w:rsidR="009B2405" w:rsidRPr="00050175">
        <w:rPr>
          <w:rFonts w:cs="Arial"/>
        </w:rPr>
        <w:t>’</w:t>
      </w:r>
      <w:r w:rsidR="00656007" w:rsidRPr="00050175">
        <w:rPr>
          <w:rFonts w:cs="Arial"/>
        </w:rPr>
        <w:t xml:space="preserve"> meeting with their supervisory team. The purpose of the meeting is to ensure that the student is well prepared and on track to submit their thesis by the </w:t>
      </w:r>
      <w:r w:rsidR="00B07C03" w:rsidRPr="00050175">
        <w:rPr>
          <w:rFonts w:cs="Arial"/>
        </w:rPr>
        <w:t>submission date</w:t>
      </w:r>
      <w:r w:rsidR="192C04B5" w:rsidRPr="00050175">
        <w:rPr>
          <w:rFonts w:cs="Arial"/>
        </w:rPr>
        <w:t>.</w:t>
      </w:r>
      <w:r w:rsidR="00B07C03" w:rsidRPr="00050175">
        <w:rPr>
          <w:rFonts w:cs="Arial"/>
        </w:rPr>
        <w:t xml:space="preserve"> </w:t>
      </w:r>
      <w:r w:rsidR="192C04B5" w:rsidRPr="00050175">
        <w:rPr>
          <w:rFonts w:cs="Arial"/>
        </w:rPr>
        <w:t>The supervisors will</w:t>
      </w:r>
      <w:r w:rsidR="10577E46" w:rsidRPr="00050175">
        <w:rPr>
          <w:rFonts w:cs="Arial"/>
        </w:rPr>
        <w:t xml:space="preserve"> </w:t>
      </w:r>
      <w:r w:rsidR="6F96D39E" w:rsidRPr="00050175">
        <w:rPr>
          <w:rFonts w:cs="Arial"/>
        </w:rPr>
        <w:t xml:space="preserve">confirm </w:t>
      </w:r>
      <w:r w:rsidR="007C5945" w:rsidRPr="00050175">
        <w:rPr>
          <w:rFonts w:cs="Arial"/>
        </w:rPr>
        <w:t>arrangements for</w:t>
      </w:r>
      <w:r w:rsidR="00656007" w:rsidRPr="00050175">
        <w:rPr>
          <w:rFonts w:cs="Arial"/>
        </w:rPr>
        <w:t xml:space="preserve"> the appointment of examiners </w:t>
      </w:r>
      <w:r w:rsidR="5B830A2D" w:rsidRPr="00050175">
        <w:rPr>
          <w:rFonts w:cs="Arial"/>
        </w:rPr>
        <w:t>and may discuss potential examiners with</w:t>
      </w:r>
      <w:r w:rsidR="00656007" w:rsidRPr="00050175">
        <w:rPr>
          <w:rFonts w:cs="Arial"/>
        </w:rPr>
        <w:t xml:space="preserve"> </w:t>
      </w:r>
      <w:r w:rsidR="5B830A2D" w:rsidRPr="00050175">
        <w:rPr>
          <w:rFonts w:cs="Arial"/>
        </w:rPr>
        <w:t>the student.</w:t>
      </w:r>
      <w:r w:rsidR="66C88C30" w:rsidRPr="00050175">
        <w:rPr>
          <w:rFonts w:cs="Arial"/>
        </w:rPr>
        <w:t xml:space="preserve"> </w:t>
      </w:r>
      <w:r w:rsidR="00656007" w:rsidRPr="00050175">
        <w:rPr>
          <w:rFonts w:cs="Arial"/>
        </w:rPr>
        <w:t xml:space="preserve">The meeting will also make final preparations for the viva voce examination. For students registered for the award of Master of Arts by Research, Master of Science by Research, </w:t>
      </w:r>
      <w:proofErr w:type="gramStart"/>
      <w:r w:rsidR="00225F21" w:rsidRPr="00050175">
        <w:rPr>
          <w:rFonts w:cs="Arial"/>
        </w:rPr>
        <w:t>Master in Research</w:t>
      </w:r>
      <w:proofErr w:type="gramEnd"/>
      <w:r w:rsidR="00225F21" w:rsidRPr="00050175">
        <w:rPr>
          <w:rFonts w:cs="Arial"/>
        </w:rPr>
        <w:t xml:space="preserve"> and </w:t>
      </w:r>
      <w:r w:rsidR="00656007" w:rsidRPr="00050175">
        <w:rPr>
          <w:rFonts w:cs="Arial"/>
        </w:rPr>
        <w:t>Master of Enterprise</w:t>
      </w:r>
      <w:r w:rsidR="00225F21" w:rsidRPr="00050175">
        <w:rPr>
          <w:rFonts w:cs="Arial"/>
        </w:rPr>
        <w:t xml:space="preserve"> </w:t>
      </w:r>
      <w:r w:rsidR="00656007" w:rsidRPr="00050175">
        <w:rPr>
          <w:rFonts w:cs="Arial"/>
        </w:rPr>
        <w:t>the meeting should take place at least o</w:t>
      </w:r>
      <w:r w:rsidR="00225F21" w:rsidRPr="00050175">
        <w:rPr>
          <w:rFonts w:cs="Arial"/>
        </w:rPr>
        <w:t>ne month prior to submission and exclude the requirement to make final preparations for the viva voce examination.</w:t>
      </w:r>
    </w:p>
    <w:p w14:paraId="19939094" w14:textId="77777777" w:rsidR="00656007" w:rsidRPr="00050175" w:rsidRDefault="00656007" w:rsidP="0003716F">
      <w:pPr>
        <w:spacing w:line="23" w:lineRule="atLeast"/>
        <w:rPr>
          <w:rFonts w:cs="Arial"/>
          <w:szCs w:val="24"/>
        </w:rPr>
      </w:pPr>
    </w:p>
    <w:p w14:paraId="673A7C2B" w14:textId="530A1834" w:rsidR="00C36518" w:rsidRPr="00050175" w:rsidRDefault="00480B72" w:rsidP="0003716F">
      <w:pPr>
        <w:spacing w:line="23" w:lineRule="atLeast"/>
        <w:rPr>
          <w:rFonts w:cs="Arial"/>
          <w:szCs w:val="24"/>
        </w:rPr>
      </w:pPr>
      <w:r w:rsidRPr="00050175">
        <w:rPr>
          <w:rFonts w:cs="Arial"/>
          <w:szCs w:val="24"/>
        </w:rPr>
        <w:t xml:space="preserve">A3.7.5 </w:t>
      </w:r>
      <w:r w:rsidR="00C36518" w:rsidRPr="00050175">
        <w:rPr>
          <w:rFonts w:cs="Arial"/>
          <w:szCs w:val="24"/>
        </w:rPr>
        <w:t xml:space="preserve">The supervisory team </w:t>
      </w:r>
      <w:proofErr w:type="gramStart"/>
      <w:r w:rsidR="00C36518" w:rsidRPr="00050175">
        <w:rPr>
          <w:rFonts w:cs="Arial"/>
          <w:szCs w:val="24"/>
        </w:rPr>
        <w:t>as a whole must</w:t>
      </w:r>
      <w:proofErr w:type="gramEnd"/>
      <w:r w:rsidR="00C36518" w:rsidRPr="00050175">
        <w:rPr>
          <w:rFonts w:cs="Arial"/>
          <w:szCs w:val="24"/>
        </w:rPr>
        <w:t xml:space="preserve"> meet with the candidate at least four times a year</w:t>
      </w:r>
      <w:r w:rsidR="002D4100" w:rsidRPr="00050175">
        <w:rPr>
          <w:rFonts w:cs="Arial"/>
          <w:szCs w:val="24"/>
        </w:rPr>
        <w:t xml:space="preserve"> </w:t>
      </w:r>
      <w:r w:rsidR="00403219" w:rsidRPr="00050175">
        <w:rPr>
          <w:rFonts w:cs="Arial"/>
          <w:szCs w:val="24"/>
        </w:rPr>
        <w:t>(full-time) or twice a year (part-time)</w:t>
      </w:r>
      <w:r w:rsidR="00C36518" w:rsidRPr="00050175">
        <w:rPr>
          <w:rFonts w:cs="Arial"/>
          <w:szCs w:val="24"/>
        </w:rPr>
        <w:t>.</w:t>
      </w:r>
    </w:p>
    <w:p w14:paraId="1D2DE172" w14:textId="77777777" w:rsidR="00C97318" w:rsidRPr="00050175" w:rsidRDefault="00C97318" w:rsidP="0003716F">
      <w:pPr>
        <w:spacing w:line="23" w:lineRule="atLeast"/>
        <w:rPr>
          <w:rFonts w:cs="Arial"/>
          <w:szCs w:val="24"/>
        </w:rPr>
      </w:pPr>
    </w:p>
    <w:p w14:paraId="49BA615A" w14:textId="19E327E8" w:rsidR="00C36518" w:rsidRPr="00050175" w:rsidRDefault="00480B72" w:rsidP="0003716F">
      <w:pPr>
        <w:spacing w:line="23" w:lineRule="atLeast"/>
        <w:rPr>
          <w:rFonts w:cs="Arial"/>
          <w:szCs w:val="24"/>
        </w:rPr>
      </w:pPr>
      <w:r w:rsidRPr="00050175">
        <w:rPr>
          <w:rFonts w:cs="Arial"/>
          <w:szCs w:val="24"/>
        </w:rPr>
        <w:t xml:space="preserve">A3.7.6 </w:t>
      </w:r>
      <w:r w:rsidR="00C36518" w:rsidRPr="00050175">
        <w:rPr>
          <w:rFonts w:cs="Arial"/>
          <w:szCs w:val="24"/>
        </w:rPr>
        <w:t>Supervision meetings must be recorded using the University online supervision system.</w:t>
      </w:r>
    </w:p>
    <w:p w14:paraId="6AB69881" w14:textId="77777777" w:rsidR="00136958" w:rsidRPr="00050175" w:rsidRDefault="00136958" w:rsidP="0003716F">
      <w:pPr>
        <w:spacing w:line="23" w:lineRule="atLeast"/>
        <w:rPr>
          <w:rFonts w:cs="Arial"/>
          <w:szCs w:val="24"/>
        </w:rPr>
      </w:pPr>
    </w:p>
    <w:p w14:paraId="61E2449E" w14:textId="4B00D64E" w:rsidR="00ED3084" w:rsidRPr="00050175" w:rsidRDefault="00480B72" w:rsidP="0003716F">
      <w:pPr>
        <w:spacing w:line="23" w:lineRule="atLeast"/>
        <w:rPr>
          <w:rFonts w:cs="Arial"/>
          <w:szCs w:val="24"/>
        </w:rPr>
      </w:pPr>
      <w:r w:rsidRPr="00050175">
        <w:rPr>
          <w:rFonts w:cs="Arial"/>
          <w:szCs w:val="24"/>
        </w:rPr>
        <w:t xml:space="preserve">A3.7.7 </w:t>
      </w:r>
      <w:r w:rsidR="00C36518" w:rsidRPr="00050175">
        <w:rPr>
          <w:rFonts w:cs="Arial"/>
          <w:szCs w:val="24"/>
        </w:rPr>
        <w:t>Supervisors are expected to be available to attend viva examinations at progression monitoring and end assessment points for all candidates they are supervising.</w:t>
      </w:r>
      <w:bookmarkStart w:id="52" w:name="_Toc481760359"/>
    </w:p>
    <w:p w14:paraId="66E09A2E" w14:textId="77777777" w:rsidR="005C3EC6" w:rsidRDefault="005C3EC6" w:rsidP="0003716F">
      <w:pPr>
        <w:spacing w:line="23" w:lineRule="atLeast"/>
        <w:rPr>
          <w:rFonts w:cs="Arial"/>
          <w:szCs w:val="24"/>
        </w:rPr>
      </w:pPr>
    </w:p>
    <w:p w14:paraId="2E484886" w14:textId="77777777" w:rsidR="005C3EC6" w:rsidRPr="00050175" w:rsidRDefault="005C3EC6" w:rsidP="0003716F">
      <w:pPr>
        <w:spacing w:line="23" w:lineRule="atLeast"/>
        <w:rPr>
          <w:rFonts w:cs="Arial"/>
          <w:szCs w:val="24"/>
        </w:rPr>
      </w:pPr>
    </w:p>
    <w:p w14:paraId="2480A6BB" w14:textId="3DFF383F" w:rsidR="00C36518" w:rsidRPr="00050175" w:rsidRDefault="00DD4030" w:rsidP="0003716F">
      <w:pPr>
        <w:pStyle w:val="Heading2"/>
        <w:spacing w:line="23" w:lineRule="atLeast"/>
        <w:rPr>
          <w:rFonts w:ascii="Arial" w:hAnsi="Arial" w:cs="Arial"/>
          <w:color w:val="002060"/>
          <w:szCs w:val="24"/>
        </w:rPr>
      </w:pPr>
      <w:bookmarkStart w:id="53" w:name="_Toc144463361"/>
      <w:r w:rsidRPr="00050175">
        <w:rPr>
          <w:rFonts w:ascii="Arial" w:hAnsi="Arial" w:cs="Arial"/>
          <w:color w:val="002060"/>
          <w:szCs w:val="24"/>
        </w:rPr>
        <w:t>A4</w:t>
      </w:r>
      <w:r w:rsidR="003050EC" w:rsidRPr="00050175">
        <w:rPr>
          <w:rFonts w:ascii="Arial" w:hAnsi="Arial" w:cs="Arial"/>
          <w:color w:val="002060"/>
          <w:szCs w:val="24"/>
        </w:rPr>
        <w:t>.</w:t>
      </w:r>
      <w:r w:rsidRPr="00050175">
        <w:rPr>
          <w:rFonts w:ascii="Arial" w:hAnsi="Arial" w:cs="Arial"/>
          <w:color w:val="002060"/>
          <w:szCs w:val="24"/>
        </w:rPr>
        <w:t xml:space="preserve"> </w:t>
      </w:r>
      <w:r w:rsidR="000612B4" w:rsidRPr="00050175">
        <w:rPr>
          <w:rFonts w:ascii="Arial" w:hAnsi="Arial" w:cs="Arial"/>
          <w:caps w:val="0"/>
          <w:color w:val="002060"/>
          <w:szCs w:val="24"/>
        </w:rPr>
        <w:t>Examinations and</w:t>
      </w:r>
      <w:r w:rsidR="00890DB8" w:rsidRPr="00050175">
        <w:rPr>
          <w:rFonts w:ascii="Arial" w:hAnsi="Arial" w:cs="Arial"/>
          <w:caps w:val="0"/>
          <w:color w:val="002060"/>
          <w:szCs w:val="24"/>
        </w:rPr>
        <w:t xml:space="preserve"> a</w:t>
      </w:r>
      <w:r w:rsidR="000612B4" w:rsidRPr="00050175">
        <w:rPr>
          <w:rFonts w:ascii="Arial" w:hAnsi="Arial" w:cs="Arial"/>
          <w:caps w:val="0"/>
          <w:color w:val="002060"/>
          <w:szCs w:val="24"/>
        </w:rPr>
        <w:t>ssessments</w:t>
      </w:r>
      <w:bookmarkEnd w:id="52"/>
      <w:bookmarkEnd w:id="53"/>
    </w:p>
    <w:p w14:paraId="76892873" w14:textId="77777777" w:rsidR="00C36518" w:rsidRPr="00050175" w:rsidRDefault="00C36518" w:rsidP="0003716F">
      <w:pPr>
        <w:spacing w:line="23" w:lineRule="atLeast"/>
        <w:rPr>
          <w:rFonts w:cs="Arial"/>
          <w:szCs w:val="24"/>
        </w:rPr>
      </w:pPr>
    </w:p>
    <w:p w14:paraId="06E1BFCA" w14:textId="403A08A5" w:rsidR="00C36518" w:rsidRPr="00050175" w:rsidRDefault="00480B72" w:rsidP="00F13E68">
      <w:pPr>
        <w:pStyle w:val="Heading3"/>
      </w:pPr>
      <w:bookmarkStart w:id="54" w:name="_Toc481760360"/>
      <w:bookmarkStart w:id="55" w:name="_Toc144463362"/>
      <w:r w:rsidRPr="00050175">
        <w:t xml:space="preserve">A4.1 </w:t>
      </w:r>
      <w:r w:rsidR="00C36518" w:rsidRPr="00050175">
        <w:t xml:space="preserve">Candidate </w:t>
      </w:r>
      <w:r w:rsidR="000612B4" w:rsidRPr="00050175">
        <w:t>responsibilities</w:t>
      </w:r>
      <w:bookmarkEnd w:id="54"/>
      <w:bookmarkEnd w:id="55"/>
    </w:p>
    <w:p w14:paraId="0D6A7EC8" w14:textId="77777777" w:rsidR="004904B5" w:rsidRPr="00050175" w:rsidRDefault="004904B5" w:rsidP="004904B5"/>
    <w:p w14:paraId="1D874D2D" w14:textId="27DDB4B3" w:rsidR="00C36518" w:rsidRPr="00050175" w:rsidRDefault="00480B72" w:rsidP="0003716F">
      <w:pPr>
        <w:spacing w:line="23" w:lineRule="atLeast"/>
        <w:rPr>
          <w:rFonts w:cs="Arial"/>
          <w:szCs w:val="24"/>
        </w:rPr>
      </w:pPr>
      <w:r w:rsidRPr="00050175">
        <w:rPr>
          <w:rFonts w:cs="Arial"/>
          <w:szCs w:val="24"/>
        </w:rPr>
        <w:t xml:space="preserve">A4.1.1 </w:t>
      </w:r>
      <w:r w:rsidR="00C36518" w:rsidRPr="00050175">
        <w:rPr>
          <w:rFonts w:cs="Arial"/>
          <w:szCs w:val="24"/>
        </w:rPr>
        <w:t>It is the responsibility of the candidate to attend examinations and submit work for assessment by the submission date.</w:t>
      </w:r>
      <w:r w:rsidR="00281216" w:rsidRPr="00050175">
        <w:rPr>
          <w:rFonts w:cs="Arial"/>
          <w:szCs w:val="24"/>
        </w:rPr>
        <w:t xml:space="preserve"> The submission of work for assessment is at the sole discretion and responsibility of the candidate.</w:t>
      </w:r>
    </w:p>
    <w:p w14:paraId="6AA871F0" w14:textId="77777777" w:rsidR="00C36518" w:rsidRPr="00050175" w:rsidRDefault="00C36518" w:rsidP="0003716F">
      <w:pPr>
        <w:spacing w:line="23" w:lineRule="atLeast"/>
        <w:rPr>
          <w:rFonts w:cs="Arial"/>
          <w:szCs w:val="24"/>
        </w:rPr>
      </w:pPr>
    </w:p>
    <w:p w14:paraId="43A0D59D" w14:textId="6D092568" w:rsidR="00C36518" w:rsidRPr="00050175" w:rsidRDefault="6BFAD072" w:rsidP="71E81384">
      <w:pPr>
        <w:spacing w:line="23" w:lineRule="atLeast"/>
        <w:rPr>
          <w:rFonts w:cs="Arial"/>
        </w:rPr>
      </w:pPr>
      <w:r w:rsidRPr="00050175">
        <w:rPr>
          <w:rFonts w:eastAsia="Arial" w:cs="Arial"/>
        </w:rPr>
        <w:t xml:space="preserve">A4.1.2 </w:t>
      </w:r>
      <w:r w:rsidR="0E06B3A1" w:rsidRPr="00050175">
        <w:rPr>
          <w:rFonts w:eastAsia="Arial" w:cs="Arial"/>
          <w:b/>
          <w:bCs/>
        </w:rPr>
        <w:t xml:space="preserve">Fit to Submit: </w:t>
      </w:r>
      <w:r w:rsidR="32F1685E" w:rsidRPr="007471EF">
        <w:rPr>
          <w:rStyle w:val="normaltextrun"/>
          <w:rFonts w:cs="Arial"/>
        </w:rPr>
        <w:t>B</w:t>
      </w:r>
      <w:r w:rsidR="0E06B3A1" w:rsidRPr="00050175">
        <w:rPr>
          <w:rStyle w:val="normaltextrun"/>
          <w:rFonts w:cs="Arial"/>
        </w:rPr>
        <w:t>y</w:t>
      </w:r>
      <w:r w:rsidR="0E06B3A1" w:rsidRPr="00050175">
        <w:rPr>
          <w:rFonts w:eastAsia="Arial" w:cs="Arial"/>
        </w:rPr>
        <w:t xml:space="preserve"> submitting any element of an assessment which is not subject to Fit to Si</w:t>
      </w:r>
      <w:r w:rsidR="4A7EE5DF" w:rsidRPr="00050175">
        <w:rPr>
          <w:rFonts w:eastAsia="Arial" w:cs="Arial"/>
        </w:rPr>
        <w:t>t</w:t>
      </w:r>
      <w:r w:rsidR="0E06B3A1" w:rsidRPr="00050175">
        <w:rPr>
          <w:rStyle w:val="normaltextrun"/>
          <w:rFonts w:cs="Arial"/>
        </w:rPr>
        <w:t>,</w:t>
      </w:r>
      <w:r w:rsidR="0E06B3A1" w:rsidRPr="00050175">
        <w:rPr>
          <w:rFonts w:eastAsia="Arial" w:cs="Arial"/>
        </w:rPr>
        <w:t xml:space="preserve"> a </w:t>
      </w:r>
      <w:r w:rsidR="41D51C3A" w:rsidRPr="00050175">
        <w:rPr>
          <w:rStyle w:val="normaltextrun"/>
          <w:rFonts w:cs="Arial"/>
        </w:rPr>
        <w:t>candidate</w:t>
      </w:r>
      <w:r w:rsidR="0E06B3A1" w:rsidRPr="00050175">
        <w:rPr>
          <w:rFonts w:eastAsia="Arial" w:cs="Arial"/>
        </w:rPr>
        <w:t xml:space="preserve"> is declaring they are fit to submit the assessment. If the </w:t>
      </w:r>
      <w:r w:rsidR="41D51C3A" w:rsidRPr="00050175">
        <w:rPr>
          <w:rStyle w:val="normaltextrun"/>
          <w:rFonts w:cs="Arial"/>
        </w:rPr>
        <w:t>candidate</w:t>
      </w:r>
      <w:r w:rsidR="4A7EE5DF" w:rsidRPr="00050175">
        <w:rPr>
          <w:rFonts w:eastAsia="Arial" w:cs="Arial"/>
        </w:rPr>
        <w:t xml:space="preserve"> </w:t>
      </w:r>
      <w:r w:rsidR="0E06B3A1" w:rsidRPr="00050175">
        <w:rPr>
          <w:rFonts w:eastAsia="Arial" w:cs="Arial"/>
        </w:rPr>
        <w:t>had a</w:t>
      </w:r>
      <w:r w:rsidR="2173C202" w:rsidRPr="00050175">
        <w:rPr>
          <w:rFonts w:eastAsia="Arial" w:cs="Arial"/>
        </w:rPr>
        <w:t xml:space="preserve">n </w:t>
      </w:r>
      <w:r w:rsidR="41D51C3A" w:rsidRPr="00050175">
        <w:rPr>
          <w:rStyle w:val="normaltextrun"/>
          <w:rFonts w:cs="Arial"/>
        </w:rPr>
        <w:t>extension request</w:t>
      </w:r>
      <w:r w:rsidR="0E06B3A1" w:rsidRPr="00050175">
        <w:rPr>
          <w:rFonts w:eastAsia="Arial" w:cs="Arial"/>
        </w:rPr>
        <w:t xml:space="preserve"> claim approved prior to submitting the work or tries to submit a claim after the work was submitted, the</w:t>
      </w:r>
      <w:r w:rsidR="4B8B0508" w:rsidRPr="00050175">
        <w:rPr>
          <w:rFonts w:eastAsia="Arial" w:cs="Arial"/>
        </w:rPr>
        <w:t xml:space="preserve"> </w:t>
      </w:r>
      <w:r w:rsidR="41D51C3A" w:rsidRPr="00050175">
        <w:rPr>
          <w:rStyle w:val="normaltextrun"/>
          <w:rFonts w:cs="Arial"/>
        </w:rPr>
        <w:t>extension request</w:t>
      </w:r>
      <w:r w:rsidR="41D51C3A" w:rsidRPr="00050175">
        <w:rPr>
          <w:rFonts w:eastAsia="Arial" w:cs="Arial"/>
        </w:rPr>
        <w:t xml:space="preserve"> </w:t>
      </w:r>
      <w:r w:rsidR="4B8B0508" w:rsidRPr="00050175">
        <w:rPr>
          <w:rFonts w:eastAsia="Arial" w:cs="Arial"/>
        </w:rPr>
        <w:t>may not be accepted</w:t>
      </w:r>
      <w:r w:rsidR="76D2B9B0" w:rsidRPr="00050175">
        <w:rPr>
          <w:rFonts w:eastAsia="Arial" w:cs="Arial"/>
        </w:rPr>
        <w:t>.</w:t>
      </w:r>
      <w:r w:rsidR="018BC50F" w:rsidRPr="00050175">
        <w:rPr>
          <w:rFonts w:eastAsia="Arial" w:cs="Arial"/>
        </w:rPr>
        <w:t xml:space="preserve"> </w:t>
      </w:r>
      <w:r w:rsidR="41D51C3A" w:rsidRPr="00050175">
        <w:rPr>
          <w:rStyle w:val="normaltextrun"/>
          <w:rFonts w:cs="Arial"/>
        </w:rPr>
        <w:t xml:space="preserve">If a candidate submits the work and then appeals the outcome based on personal circumstances, it is </w:t>
      </w:r>
      <w:r w:rsidR="4A7EE5DF" w:rsidRPr="00050175">
        <w:rPr>
          <w:rStyle w:val="normaltextrun"/>
          <w:rFonts w:cs="Arial"/>
        </w:rPr>
        <w:t>un</w:t>
      </w:r>
      <w:r w:rsidR="41D51C3A" w:rsidRPr="00050175">
        <w:rPr>
          <w:rStyle w:val="normaltextrun"/>
          <w:rFonts w:cs="Arial"/>
        </w:rPr>
        <w:t>likely that the appeal will be approved on those grounds.</w:t>
      </w:r>
    </w:p>
    <w:p w14:paraId="5B280609" w14:textId="635FA66F" w:rsidR="00C36518" w:rsidRPr="00050175" w:rsidRDefault="00AB14E9" w:rsidP="2CE88903">
      <w:pPr>
        <w:spacing w:line="23" w:lineRule="atLeast"/>
        <w:rPr>
          <w:rFonts w:cs="Arial"/>
        </w:rPr>
      </w:pPr>
      <w:r w:rsidRPr="00050175">
        <w:rPr>
          <w:rStyle w:val="normaltextrun"/>
          <w:rFonts w:cs="Arial"/>
          <w:u w:val="single"/>
        </w:rPr>
        <w:t xml:space="preserve"> </w:t>
      </w:r>
    </w:p>
    <w:p w14:paraId="297C7F28" w14:textId="77777777" w:rsidR="00C36518" w:rsidRPr="00050175" w:rsidRDefault="00C36518" w:rsidP="0003716F">
      <w:pPr>
        <w:spacing w:line="23" w:lineRule="atLeast"/>
        <w:rPr>
          <w:rFonts w:cs="Arial"/>
          <w:szCs w:val="24"/>
        </w:rPr>
      </w:pPr>
    </w:p>
    <w:p w14:paraId="2826ECFC" w14:textId="2DB4D476" w:rsidR="00C36518" w:rsidRPr="00050175" w:rsidRDefault="00480B72" w:rsidP="0003716F">
      <w:pPr>
        <w:spacing w:line="23" w:lineRule="atLeast"/>
        <w:rPr>
          <w:rFonts w:cs="Arial"/>
          <w:szCs w:val="24"/>
        </w:rPr>
      </w:pPr>
      <w:r w:rsidRPr="00050175">
        <w:rPr>
          <w:rFonts w:cs="Arial"/>
          <w:szCs w:val="24"/>
        </w:rPr>
        <w:t xml:space="preserve">A4.1.3 </w:t>
      </w:r>
      <w:r w:rsidR="00C36518" w:rsidRPr="00050175">
        <w:rPr>
          <w:rFonts w:cs="Arial"/>
          <w:szCs w:val="24"/>
        </w:rPr>
        <w:t xml:space="preserve">Candidates must ensure that the format of work submitted for assessment is in accordance with the relevant University guidelines.  </w:t>
      </w:r>
    </w:p>
    <w:p w14:paraId="785E5603" w14:textId="77777777" w:rsidR="00C36518" w:rsidRPr="00050175" w:rsidRDefault="00C36518" w:rsidP="0003716F">
      <w:pPr>
        <w:spacing w:line="23" w:lineRule="atLeast"/>
        <w:rPr>
          <w:rFonts w:cs="Arial"/>
          <w:szCs w:val="24"/>
        </w:rPr>
      </w:pPr>
    </w:p>
    <w:p w14:paraId="5616A275" w14:textId="00244C33" w:rsidR="00C36518" w:rsidRPr="00050175" w:rsidRDefault="00480B72" w:rsidP="0003716F">
      <w:pPr>
        <w:spacing w:line="23" w:lineRule="atLeast"/>
        <w:rPr>
          <w:rFonts w:cs="Arial"/>
        </w:rPr>
      </w:pPr>
      <w:r w:rsidRPr="6D49F591">
        <w:rPr>
          <w:rFonts w:cs="Arial"/>
        </w:rPr>
        <w:t xml:space="preserve">A4.1.4 </w:t>
      </w:r>
      <w:r w:rsidR="00C36518" w:rsidRPr="6D49F591">
        <w:rPr>
          <w:rFonts w:cs="Arial"/>
        </w:rPr>
        <w:t xml:space="preserve">It is the candidate’s responsibility to make sure that all work that will contribute to the final assessment is backed up. Candidates are strongly advised to use the electronic storage system provided by the University to keep copies of </w:t>
      </w:r>
      <w:r w:rsidR="02872C8F" w:rsidRPr="6D49F591">
        <w:rPr>
          <w:rFonts w:cs="Arial"/>
        </w:rPr>
        <w:t>all</w:t>
      </w:r>
      <w:r w:rsidR="00C36518" w:rsidRPr="6D49F591">
        <w:rPr>
          <w:rFonts w:cs="Arial"/>
        </w:rPr>
        <w:t xml:space="preserve"> their work.</w:t>
      </w:r>
    </w:p>
    <w:p w14:paraId="1AD18113" w14:textId="72516448" w:rsidR="00671C53" w:rsidRPr="00050175" w:rsidRDefault="00671C53" w:rsidP="0003716F">
      <w:pPr>
        <w:spacing w:line="23" w:lineRule="atLeast"/>
        <w:rPr>
          <w:rFonts w:cs="Arial"/>
          <w:szCs w:val="24"/>
        </w:rPr>
      </w:pPr>
    </w:p>
    <w:p w14:paraId="378108B5" w14:textId="3519B18F" w:rsidR="00671C53" w:rsidRPr="00050175" w:rsidRDefault="00671C53" w:rsidP="0003716F">
      <w:pPr>
        <w:spacing w:line="23" w:lineRule="atLeast"/>
        <w:rPr>
          <w:rFonts w:cs="Arial"/>
          <w:szCs w:val="24"/>
        </w:rPr>
      </w:pPr>
      <w:r w:rsidRPr="00050175">
        <w:rPr>
          <w:rFonts w:cs="Arial"/>
          <w:szCs w:val="24"/>
        </w:rPr>
        <w:t>A4.1.5 When you submit your work for assessment or you attend your progression viva or final viva examination, you declare that you are well enough to do so. In other words, you are telling us you are ‘fit to sit’ it. This means we are unlikely to approve any claim for extenuating circumstances which you make later.</w:t>
      </w:r>
    </w:p>
    <w:p w14:paraId="780D7882" w14:textId="77777777" w:rsidR="008D35A2" w:rsidRPr="00050175" w:rsidRDefault="008D35A2" w:rsidP="0003716F">
      <w:pPr>
        <w:spacing w:line="23" w:lineRule="atLeast"/>
        <w:rPr>
          <w:rFonts w:cs="Arial"/>
          <w:szCs w:val="24"/>
        </w:rPr>
      </w:pPr>
    </w:p>
    <w:p w14:paraId="78656617" w14:textId="09F4C640" w:rsidR="008D35A2" w:rsidRPr="00050175" w:rsidRDefault="008D35A2" w:rsidP="0003716F">
      <w:pPr>
        <w:spacing w:line="23" w:lineRule="atLeast"/>
        <w:rPr>
          <w:rFonts w:cs="Arial"/>
          <w:szCs w:val="24"/>
        </w:rPr>
      </w:pPr>
      <w:r w:rsidRPr="00050175">
        <w:rPr>
          <w:rFonts w:cs="Arial"/>
          <w:szCs w:val="24"/>
        </w:rPr>
        <w:t>A4.1.6</w:t>
      </w:r>
      <w:r w:rsidR="009C4F30" w:rsidRPr="00050175">
        <w:rPr>
          <w:rFonts w:cs="Arial"/>
          <w:szCs w:val="24"/>
        </w:rPr>
        <w:t xml:space="preserve"> It is the candidate’s </w:t>
      </w:r>
      <w:r w:rsidR="009D58B5" w:rsidRPr="00050175">
        <w:rPr>
          <w:rFonts w:cs="Arial"/>
          <w:szCs w:val="24"/>
        </w:rPr>
        <w:t>responsibility</w:t>
      </w:r>
      <w:r w:rsidR="009C4F30" w:rsidRPr="00050175">
        <w:rPr>
          <w:rFonts w:cs="Arial"/>
          <w:szCs w:val="24"/>
        </w:rPr>
        <w:t xml:space="preserve"> </w:t>
      </w:r>
      <w:r w:rsidR="009D58B5" w:rsidRPr="00050175">
        <w:rPr>
          <w:rFonts w:cs="Arial"/>
          <w:szCs w:val="24"/>
        </w:rPr>
        <w:t>t</w:t>
      </w:r>
      <w:r w:rsidR="009C4F30" w:rsidRPr="00050175">
        <w:rPr>
          <w:rFonts w:cs="Arial"/>
          <w:szCs w:val="24"/>
        </w:rPr>
        <w:t>o make sure that they are aware of</w:t>
      </w:r>
      <w:r w:rsidRPr="00050175">
        <w:rPr>
          <w:rFonts w:cs="Arial"/>
          <w:szCs w:val="24"/>
        </w:rPr>
        <w:t xml:space="preserve"> any additional assessment requirements</w:t>
      </w:r>
      <w:r w:rsidR="009C4F30" w:rsidRPr="00050175">
        <w:rPr>
          <w:rFonts w:cs="Arial"/>
          <w:szCs w:val="24"/>
        </w:rPr>
        <w:t xml:space="preserve"> which may be</w:t>
      </w:r>
      <w:r w:rsidRPr="00050175">
        <w:rPr>
          <w:rFonts w:cs="Arial"/>
          <w:szCs w:val="24"/>
        </w:rPr>
        <w:t xml:space="preserve"> stated in the</w:t>
      </w:r>
      <w:r w:rsidR="009D58B5" w:rsidRPr="00050175">
        <w:rPr>
          <w:rFonts w:cs="Arial"/>
          <w:szCs w:val="24"/>
        </w:rPr>
        <w:t>ir</w:t>
      </w:r>
      <w:r w:rsidRPr="00050175">
        <w:rPr>
          <w:rFonts w:cs="Arial"/>
          <w:szCs w:val="24"/>
        </w:rPr>
        <w:t xml:space="preserve"> Programme Specification Document (PSD</w:t>
      </w:r>
      <w:r w:rsidR="009C4F30" w:rsidRPr="00050175">
        <w:rPr>
          <w:rFonts w:cs="Arial"/>
          <w:szCs w:val="24"/>
        </w:rPr>
        <w:t>)</w:t>
      </w:r>
      <w:r w:rsidR="009D58B5" w:rsidRPr="00050175">
        <w:rPr>
          <w:rFonts w:cs="Arial"/>
          <w:szCs w:val="24"/>
        </w:rPr>
        <w:t xml:space="preserve">, as detailed in E5a. </w:t>
      </w:r>
    </w:p>
    <w:p w14:paraId="61CAAC7B" w14:textId="77777777" w:rsidR="000F1751" w:rsidRPr="00050175" w:rsidRDefault="000F1751" w:rsidP="0003716F">
      <w:pPr>
        <w:spacing w:line="23" w:lineRule="atLeast"/>
        <w:rPr>
          <w:rFonts w:cs="Arial"/>
          <w:szCs w:val="24"/>
        </w:rPr>
      </w:pPr>
    </w:p>
    <w:p w14:paraId="1EAC6C7C" w14:textId="3B84EF4F" w:rsidR="004904B5" w:rsidRPr="00050175" w:rsidRDefault="004904B5" w:rsidP="004904B5">
      <w:pPr>
        <w:pStyle w:val="Heading3"/>
      </w:pPr>
      <w:bookmarkStart w:id="56" w:name="_Toc144463363"/>
      <w:r w:rsidRPr="00050175">
        <w:t>A4.2 Options at the end of the programme</w:t>
      </w:r>
      <w:bookmarkEnd w:id="56"/>
    </w:p>
    <w:p w14:paraId="1B03B5C7" w14:textId="15FC10D7" w:rsidR="004904B5" w:rsidRPr="00050175" w:rsidRDefault="004904B5" w:rsidP="004904B5"/>
    <w:p w14:paraId="13D9E5D9" w14:textId="56C8713C" w:rsidR="004904B5" w:rsidRPr="00050175" w:rsidRDefault="004904B5" w:rsidP="004904B5">
      <w:pPr>
        <w:spacing w:line="23" w:lineRule="atLeast"/>
        <w:rPr>
          <w:rFonts w:cs="Arial"/>
          <w:szCs w:val="24"/>
        </w:rPr>
      </w:pPr>
      <w:r w:rsidRPr="00050175">
        <w:rPr>
          <w:rFonts w:cs="Arial"/>
          <w:szCs w:val="24"/>
        </w:rPr>
        <w:t xml:space="preserve">A4.2.1 No later than three months before the end of the programme, candidates </w:t>
      </w:r>
      <w:r w:rsidR="009D111F" w:rsidRPr="00050175">
        <w:rPr>
          <w:rFonts w:cs="Arial"/>
          <w:szCs w:val="24"/>
        </w:rPr>
        <w:t>may</w:t>
      </w:r>
      <w:r w:rsidRPr="00050175">
        <w:rPr>
          <w:rFonts w:cs="Arial"/>
          <w:szCs w:val="24"/>
        </w:rPr>
        <w:t>:</w:t>
      </w:r>
    </w:p>
    <w:p w14:paraId="295377B2" w14:textId="77777777" w:rsidR="004904B5" w:rsidRPr="00050175" w:rsidRDefault="004904B5" w:rsidP="004904B5">
      <w:pPr>
        <w:spacing w:line="23" w:lineRule="atLeast"/>
        <w:rPr>
          <w:rFonts w:cs="Arial"/>
          <w:szCs w:val="24"/>
        </w:rPr>
      </w:pPr>
    </w:p>
    <w:p w14:paraId="0223B48B" w14:textId="77777777" w:rsidR="004904B5" w:rsidRPr="00050175" w:rsidRDefault="004904B5" w:rsidP="004904B5">
      <w:pPr>
        <w:pStyle w:val="ListParagraph"/>
        <w:numPr>
          <w:ilvl w:val="0"/>
          <w:numId w:val="114"/>
        </w:numPr>
        <w:spacing w:after="60" w:line="23" w:lineRule="atLeast"/>
        <w:ind w:left="714" w:hanging="357"/>
        <w:contextualSpacing w:val="0"/>
        <w:rPr>
          <w:rFonts w:cs="Arial"/>
          <w:szCs w:val="24"/>
        </w:rPr>
      </w:pPr>
      <w:r w:rsidRPr="00050175">
        <w:rPr>
          <w:rFonts w:cs="Arial"/>
          <w:szCs w:val="24"/>
        </w:rPr>
        <w:t xml:space="preserve">Apply for additional time to complete the research before going into the writing-up </w:t>
      </w:r>
      <w:proofErr w:type="gramStart"/>
      <w:r w:rsidRPr="00050175">
        <w:rPr>
          <w:rFonts w:cs="Arial"/>
          <w:szCs w:val="24"/>
        </w:rPr>
        <w:t>period;</w:t>
      </w:r>
      <w:proofErr w:type="gramEnd"/>
      <w:r w:rsidRPr="00050175">
        <w:rPr>
          <w:rFonts w:cs="Arial"/>
          <w:szCs w:val="24"/>
        </w:rPr>
        <w:t xml:space="preserve"> OR</w:t>
      </w:r>
    </w:p>
    <w:p w14:paraId="2ED1F9E9" w14:textId="7C971957" w:rsidR="004904B5" w:rsidRPr="00050175" w:rsidRDefault="004904B5" w:rsidP="004904B5">
      <w:pPr>
        <w:pStyle w:val="ListParagraph"/>
        <w:numPr>
          <w:ilvl w:val="0"/>
          <w:numId w:val="114"/>
        </w:numPr>
        <w:spacing w:after="60" w:line="23" w:lineRule="atLeast"/>
        <w:ind w:left="714" w:hanging="357"/>
        <w:contextualSpacing w:val="0"/>
        <w:rPr>
          <w:rFonts w:cs="Arial"/>
          <w:szCs w:val="24"/>
        </w:rPr>
      </w:pPr>
      <w:r w:rsidRPr="00050175">
        <w:rPr>
          <w:rFonts w:cs="Arial"/>
          <w:szCs w:val="24"/>
        </w:rPr>
        <w:t>Apply to enrol for the writing-up period, which allows candidates additional time to complete the writing of the thesis.</w:t>
      </w:r>
    </w:p>
    <w:p w14:paraId="4BB41870" w14:textId="77777777" w:rsidR="004904B5" w:rsidRPr="00050175" w:rsidRDefault="004904B5" w:rsidP="00F13E68">
      <w:pPr>
        <w:pStyle w:val="ListParagraph"/>
        <w:spacing w:after="60" w:line="23" w:lineRule="atLeast"/>
        <w:ind w:left="714"/>
        <w:contextualSpacing w:val="0"/>
        <w:rPr>
          <w:rFonts w:cs="Arial"/>
          <w:szCs w:val="24"/>
        </w:rPr>
      </w:pPr>
    </w:p>
    <w:p w14:paraId="115D793B" w14:textId="01F6F582" w:rsidR="004904B5" w:rsidRPr="00050175" w:rsidRDefault="004904B5" w:rsidP="004904B5">
      <w:pPr>
        <w:spacing w:line="23" w:lineRule="atLeast"/>
        <w:rPr>
          <w:rFonts w:cs="Arial"/>
          <w:szCs w:val="24"/>
        </w:rPr>
      </w:pPr>
      <w:r w:rsidRPr="00050175">
        <w:rPr>
          <w:rFonts w:cs="Arial"/>
          <w:szCs w:val="24"/>
        </w:rPr>
        <w:t>A4.2.2 Candidates enrolled on the programmes detailed below may apply for additional time at the end of the active research period and/or a writing-up period:</w:t>
      </w:r>
    </w:p>
    <w:p w14:paraId="4A008F58" w14:textId="77777777" w:rsidR="004904B5" w:rsidRPr="00050175" w:rsidRDefault="004904B5" w:rsidP="004904B5">
      <w:pPr>
        <w:spacing w:line="23" w:lineRule="atLeast"/>
        <w:rPr>
          <w:rFonts w:cs="Arial"/>
          <w:szCs w:val="24"/>
        </w:rPr>
      </w:pPr>
    </w:p>
    <w:p w14:paraId="128804AE" w14:textId="35ED7FDB" w:rsidR="004904B5" w:rsidRPr="00050175" w:rsidRDefault="00722C68" w:rsidP="004904B5">
      <w:pPr>
        <w:pStyle w:val="ListParagraph"/>
        <w:numPr>
          <w:ilvl w:val="0"/>
          <w:numId w:val="113"/>
        </w:numPr>
        <w:spacing w:after="60" w:line="23" w:lineRule="atLeast"/>
        <w:ind w:left="709" w:hanging="357"/>
        <w:contextualSpacing w:val="0"/>
        <w:rPr>
          <w:rFonts w:cs="Arial"/>
          <w:szCs w:val="24"/>
        </w:rPr>
      </w:pPr>
      <w:proofErr w:type="gramStart"/>
      <w:r w:rsidRPr="00050175">
        <w:rPr>
          <w:rFonts w:cs="Arial"/>
          <w:szCs w:val="24"/>
        </w:rPr>
        <w:t>Masters</w:t>
      </w:r>
      <w:proofErr w:type="gramEnd"/>
      <w:r w:rsidR="004904B5" w:rsidRPr="00050175">
        <w:rPr>
          <w:rFonts w:cs="Arial"/>
          <w:szCs w:val="24"/>
        </w:rPr>
        <w:t xml:space="preserve"> by Research (MA / MSc (Res) / MEnt).</w:t>
      </w:r>
    </w:p>
    <w:p w14:paraId="0728354C" w14:textId="77777777" w:rsidR="004904B5" w:rsidRPr="00050175" w:rsidRDefault="004904B5" w:rsidP="004904B5">
      <w:pPr>
        <w:pStyle w:val="ListParagraph"/>
        <w:numPr>
          <w:ilvl w:val="0"/>
          <w:numId w:val="113"/>
        </w:numPr>
        <w:spacing w:after="60" w:line="23" w:lineRule="atLeast"/>
        <w:ind w:left="709" w:hanging="357"/>
        <w:contextualSpacing w:val="0"/>
        <w:rPr>
          <w:rFonts w:cs="Arial"/>
          <w:szCs w:val="24"/>
        </w:rPr>
      </w:pPr>
      <w:proofErr w:type="gramStart"/>
      <w:r w:rsidRPr="00050175">
        <w:rPr>
          <w:rFonts w:cs="Arial"/>
          <w:szCs w:val="24"/>
        </w:rPr>
        <w:lastRenderedPageBreak/>
        <w:t>Master in Research</w:t>
      </w:r>
      <w:proofErr w:type="gramEnd"/>
      <w:r w:rsidRPr="00050175">
        <w:rPr>
          <w:rFonts w:cs="Arial"/>
          <w:szCs w:val="24"/>
        </w:rPr>
        <w:t xml:space="preserve"> (</w:t>
      </w:r>
      <w:proofErr w:type="spellStart"/>
      <w:r w:rsidRPr="00050175">
        <w:rPr>
          <w:rFonts w:cs="Arial"/>
          <w:szCs w:val="24"/>
        </w:rPr>
        <w:t>MRes</w:t>
      </w:r>
      <w:proofErr w:type="spellEnd"/>
      <w:r w:rsidRPr="00050175">
        <w:rPr>
          <w:rFonts w:cs="Arial"/>
          <w:szCs w:val="24"/>
        </w:rPr>
        <w:t>).</w:t>
      </w:r>
    </w:p>
    <w:p w14:paraId="2C914CEC" w14:textId="77777777" w:rsidR="004904B5" w:rsidRPr="00050175" w:rsidRDefault="004904B5" w:rsidP="004904B5">
      <w:pPr>
        <w:pStyle w:val="ListParagraph"/>
        <w:numPr>
          <w:ilvl w:val="0"/>
          <w:numId w:val="113"/>
        </w:numPr>
        <w:spacing w:after="60" w:line="23" w:lineRule="atLeast"/>
        <w:ind w:left="709" w:hanging="357"/>
        <w:contextualSpacing w:val="0"/>
        <w:rPr>
          <w:rFonts w:cs="Arial"/>
          <w:szCs w:val="24"/>
        </w:rPr>
      </w:pPr>
      <w:r w:rsidRPr="00050175">
        <w:rPr>
          <w:rFonts w:cs="Arial"/>
          <w:szCs w:val="24"/>
        </w:rPr>
        <w:t>Professional Doctorate.</w:t>
      </w:r>
    </w:p>
    <w:p w14:paraId="5D40C8EF" w14:textId="77777777" w:rsidR="004904B5" w:rsidRPr="00050175" w:rsidRDefault="004904B5" w:rsidP="004904B5">
      <w:pPr>
        <w:pStyle w:val="ListParagraph"/>
        <w:numPr>
          <w:ilvl w:val="0"/>
          <w:numId w:val="113"/>
        </w:numPr>
        <w:spacing w:after="60" w:line="23" w:lineRule="atLeast"/>
        <w:ind w:left="709" w:hanging="357"/>
        <w:contextualSpacing w:val="0"/>
        <w:rPr>
          <w:rFonts w:cs="Arial"/>
          <w:szCs w:val="24"/>
        </w:rPr>
      </w:pPr>
      <w:r w:rsidRPr="00050175">
        <w:rPr>
          <w:rFonts w:cs="Arial"/>
          <w:szCs w:val="24"/>
        </w:rPr>
        <w:t>Doctor of Philosophy (PhD) / Doctor of Enterprise (</w:t>
      </w:r>
      <w:proofErr w:type="spellStart"/>
      <w:r w:rsidRPr="00050175">
        <w:rPr>
          <w:rFonts w:cs="Arial"/>
          <w:szCs w:val="24"/>
        </w:rPr>
        <w:t>EntD</w:t>
      </w:r>
      <w:proofErr w:type="spellEnd"/>
      <w:r w:rsidRPr="00050175">
        <w:rPr>
          <w:rFonts w:cs="Arial"/>
          <w:szCs w:val="24"/>
        </w:rPr>
        <w:t>).</w:t>
      </w:r>
    </w:p>
    <w:p w14:paraId="2E32D85F" w14:textId="35881B90" w:rsidR="004904B5" w:rsidRPr="00050175" w:rsidRDefault="004904B5" w:rsidP="00F13E68">
      <w:pPr>
        <w:spacing w:after="60" w:line="23" w:lineRule="atLeast"/>
        <w:ind w:left="357"/>
        <w:rPr>
          <w:rFonts w:cs="Arial"/>
          <w:szCs w:val="24"/>
        </w:rPr>
      </w:pPr>
    </w:p>
    <w:p w14:paraId="01CEF58A" w14:textId="77777777" w:rsidR="004904B5" w:rsidRPr="00050175" w:rsidRDefault="004904B5" w:rsidP="004904B5">
      <w:pPr>
        <w:spacing w:line="23" w:lineRule="atLeast"/>
        <w:rPr>
          <w:rFonts w:cs="Arial"/>
          <w:szCs w:val="24"/>
        </w:rPr>
      </w:pPr>
      <w:r w:rsidRPr="00050175">
        <w:rPr>
          <w:rFonts w:cs="Arial"/>
          <w:szCs w:val="24"/>
        </w:rPr>
        <w:t>A4.2.3 Candidates submitting for the award of PhD by Publication may not apply for additional time or for a writing-up period.</w:t>
      </w:r>
    </w:p>
    <w:p w14:paraId="174354AC" w14:textId="77777777" w:rsidR="00E74060" w:rsidRPr="00050175" w:rsidRDefault="00E74060" w:rsidP="004904B5">
      <w:pPr>
        <w:spacing w:line="23" w:lineRule="atLeast"/>
        <w:rPr>
          <w:rFonts w:cs="Arial"/>
          <w:szCs w:val="24"/>
        </w:rPr>
      </w:pPr>
    </w:p>
    <w:p w14:paraId="3E75D4C7" w14:textId="06F8AE51" w:rsidR="00E74060" w:rsidRPr="00050175" w:rsidRDefault="00E74060" w:rsidP="004904B5">
      <w:pPr>
        <w:spacing w:line="23" w:lineRule="atLeast"/>
        <w:rPr>
          <w:rFonts w:cs="Arial"/>
          <w:szCs w:val="24"/>
        </w:rPr>
      </w:pPr>
      <w:r w:rsidRPr="00050175">
        <w:rPr>
          <w:rFonts w:cs="Arial"/>
          <w:szCs w:val="24"/>
        </w:rPr>
        <w:t>A4.2.4</w:t>
      </w:r>
      <w:r w:rsidR="003A158F" w:rsidRPr="00050175">
        <w:rPr>
          <w:rFonts w:cs="Arial"/>
          <w:szCs w:val="24"/>
        </w:rPr>
        <w:t xml:space="preserve"> Candidates studying on a student visa who wish to apply for extra time must </w:t>
      </w:r>
      <w:r w:rsidR="004B3A89" w:rsidRPr="00050175">
        <w:rPr>
          <w:rFonts w:cs="Arial"/>
          <w:szCs w:val="24"/>
        </w:rPr>
        <w:t>take into consideration the p</w:t>
      </w:r>
      <w:r w:rsidR="00684ECB" w:rsidRPr="00050175">
        <w:rPr>
          <w:rFonts w:cs="Arial"/>
          <w:szCs w:val="24"/>
        </w:rPr>
        <w:t>eriod</w:t>
      </w:r>
      <w:r w:rsidR="004B3A89" w:rsidRPr="00050175">
        <w:rPr>
          <w:rFonts w:cs="Arial"/>
          <w:szCs w:val="24"/>
        </w:rPr>
        <w:t xml:space="preserve"> in which they apply</w:t>
      </w:r>
      <w:r w:rsidR="00FD064C" w:rsidRPr="00050175">
        <w:rPr>
          <w:rFonts w:cs="Arial"/>
          <w:szCs w:val="24"/>
        </w:rPr>
        <w:t>,</w:t>
      </w:r>
      <w:r w:rsidR="004B3A89" w:rsidRPr="00050175">
        <w:rPr>
          <w:rFonts w:cs="Arial"/>
          <w:szCs w:val="24"/>
        </w:rPr>
        <w:t xml:space="preserve"> as</w:t>
      </w:r>
      <w:r w:rsidR="004F3942" w:rsidRPr="00050175">
        <w:rPr>
          <w:rFonts w:cs="Arial"/>
          <w:szCs w:val="24"/>
        </w:rPr>
        <w:t xml:space="preserve"> if granted,</w:t>
      </w:r>
      <w:r w:rsidR="004B3A89" w:rsidRPr="00050175">
        <w:rPr>
          <w:rFonts w:cs="Arial"/>
          <w:szCs w:val="24"/>
        </w:rPr>
        <w:t xml:space="preserve"> their student visa may expire before the </w:t>
      </w:r>
      <w:r w:rsidR="00FD064C" w:rsidRPr="00050175">
        <w:rPr>
          <w:rFonts w:cs="Arial"/>
          <w:szCs w:val="24"/>
        </w:rPr>
        <w:t xml:space="preserve">award </w:t>
      </w:r>
      <w:r w:rsidR="00684ECB" w:rsidRPr="00050175">
        <w:rPr>
          <w:rFonts w:cs="Arial"/>
          <w:szCs w:val="24"/>
        </w:rPr>
        <w:t>can be completed.</w:t>
      </w:r>
    </w:p>
    <w:p w14:paraId="24B77ABA" w14:textId="77777777" w:rsidR="004904B5" w:rsidRPr="00050175" w:rsidRDefault="004904B5" w:rsidP="00F13E68">
      <w:pPr>
        <w:jc w:val="both"/>
      </w:pPr>
    </w:p>
    <w:p w14:paraId="2888BBAA" w14:textId="548C01B0" w:rsidR="004904B5" w:rsidRPr="00050175" w:rsidRDefault="004904B5" w:rsidP="00F13E68">
      <w:pPr>
        <w:pStyle w:val="Heading3"/>
      </w:pPr>
      <w:bookmarkStart w:id="57" w:name="_Toc144463364"/>
      <w:r w:rsidRPr="00050175">
        <w:t>A4.3 Application for additional time before writing-</w:t>
      </w:r>
      <w:proofErr w:type="gramStart"/>
      <w:r w:rsidRPr="00050175">
        <w:t>up</w:t>
      </w:r>
      <w:bookmarkEnd w:id="57"/>
      <w:proofErr w:type="gramEnd"/>
    </w:p>
    <w:p w14:paraId="1A299C19" w14:textId="77777777" w:rsidR="004904B5" w:rsidRPr="00050175" w:rsidRDefault="004904B5" w:rsidP="004904B5">
      <w:pPr>
        <w:spacing w:line="23" w:lineRule="atLeast"/>
        <w:rPr>
          <w:rFonts w:cs="Arial"/>
          <w:b/>
          <w:szCs w:val="24"/>
        </w:rPr>
      </w:pPr>
    </w:p>
    <w:p w14:paraId="20943DE1" w14:textId="04240465" w:rsidR="004904B5" w:rsidRPr="00050175" w:rsidRDefault="004904B5" w:rsidP="004904B5">
      <w:pPr>
        <w:spacing w:line="23" w:lineRule="atLeast"/>
        <w:rPr>
          <w:rFonts w:cs="Arial"/>
          <w:szCs w:val="24"/>
        </w:rPr>
      </w:pPr>
      <w:r w:rsidRPr="00050175">
        <w:rPr>
          <w:rFonts w:cs="Arial"/>
          <w:szCs w:val="24"/>
        </w:rPr>
        <w:t>A4.3.1 Candidates may apply for additional time at the end of the active research period.</w:t>
      </w:r>
    </w:p>
    <w:p w14:paraId="7216A166" w14:textId="77777777" w:rsidR="004904B5" w:rsidRPr="00050175" w:rsidRDefault="004904B5" w:rsidP="004904B5">
      <w:pPr>
        <w:spacing w:line="23" w:lineRule="atLeast"/>
        <w:rPr>
          <w:rFonts w:cs="Arial"/>
          <w:szCs w:val="24"/>
        </w:rPr>
      </w:pPr>
      <w:r w:rsidRPr="00050175">
        <w:rPr>
          <w:rFonts w:cs="Arial"/>
          <w:szCs w:val="24"/>
        </w:rPr>
        <w:t>The purpose of the application process is to make sure that the candidate is on track to complete their research and to determine how much additional time the candidate will need.</w:t>
      </w:r>
    </w:p>
    <w:p w14:paraId="693ABCE4" w14:textId="77777777" w:rsidR="004904B5" w:rsidRPr="00050175" w:rsidRDefault="004904B5" w:rsidP="004904B5">
      <w:pPr>
        <w:spacing w:line="23" w:lineRule="atLeast"/>
        <w:rPr>
          <w:rFonts w:cs="Arial"/>
          <w:szCs w:val="24"/>
        </w:rPr>
      </w:pPr>
    </w:p>
    <w:p w14:paraId="0D6D53F8" w14:textId="3FAC740B" w:rsidR="004904B5" w:rsidRPr="00050175" w:rsidRDefault="004904B5" w:rsidP="004904B5">
      <w:pPr>
        <w:spacing w:line="23" w:lineRule="atLeast"/>
        <w:rPr>
          <w:rFonts w:cs="Arial"/>
          <w:szCs w:val="24"/>
        </w:rPr>
      </w:pPr>
      <w:r w:rsidRPr="00050175">
        <w:rPr>
          <w:rFonts w:cs="Arial"/>
          <w:szCs w:val="24"/>
        </w:rPr>
        <w:t>A4.3.2 The supporting documentation must include a plan for completing the research, as well as a summary of the work completed.</w:t>
      </w:r>
    </w:p>
    <w:p w14:paraId="363AFC1B" w14:textId="77777777" w:rsidR="004904B5" w:rsidRPr="00050175" w:rsidRDefault="004904B5" w:rsidP="004904B5">
      <w:pPr>
        <w:spacing w:line="23" w:lineRule="atLeast"/>
        <w:rPr>
          <w:rFonts w:cs="Arial"/>
          <w:szCs w:val="24"/>
        </w:rPr>
      </w:pPr>
    </w:p>
    <w:p w14:paraId="0FE65554" w14:textId="1FE7580A" w:rsidR="004904B5" w:rsidRPr="00050175" w:rsidRDefault="004904B5" w:rsidP="004904B5">
      <w:pPr>
        <w:spacing w:line="23" w:lineRule="atLeast"/>
        <w:rPr>
          <w:rFonts w:cs="Arial"/>
          <w:szCs w:val="24"/>
        </w:rPr>
      </w:pPr>
      <w:r w:rsidRPr="00050175">
        <w:rPr>
          <w:rFonts w:cs="Arial"/>
          <w:szCs w:val="24"/>
        </w:rPr>
        <w:t xml:space="preserve">A4.3.3 Candidates are required to submit any application that they wish to make no later than three months prior to the end of the active research period for the award on which they are registered.  </w:t>
      </w:r>
    </w:p>
    <w:p w14:paraId="12642FDD" w14:textId="77777777" w:rsidR="004904B5" w:rsidRPr="00050175" w:rsidRDefault="004904B5" w:rsidP="004904B5">
      <w:pPr>
        <w:spacing w:line="23" w:lineRule="atLeast"/>
        <w:rPr>
          <w:rFonts w:cs="Arial"/>
          <w:szCs w:val="24"/>
        </w:rPr>
      </w:pPr>
    </w:p>
    <w:p w14:paraId="288CFB8A" w14:textId="240887E8" w:rsidR="004904B5" w:rsidRPr="00050175" w:rsidRDefault="004904B5" w:rsidP="004904B5">
      <w:pPr>
        <w:spacing w:line="23" w:lineRule="atLeast"/>
        <w:rPr>
          <w:rFonts w:cs="Arial"/>
          <w:szCs w:val="24"/>
        </w:rPr>
      </w:pPr>
      <w:r w:rsidRPr="00050175">
        <w:rPr>
          <w:rFonts w:cs="Arial"/>
          <w:szCs w:val="24"/>
        </w:rPr>
        <w:t>A4.3.4 It should be noted that, following the approval of additional time, a candidate will become liable to pay full fees (calculated pro-rata according to the length of additional time agreed).</w:t>
      </w:r>
    </w:p>
    <w:p w14:paraId="439AB732" w14:textId="77777777" w:rsidR="004904B5" w:rsidRPr="00050175" w:rsidRDefault="004904B5" w:rsidP="004904B5">
      <w:pPr>
        <w:spacing w:line="23" w:lineRule="atLeast"/>
        <w:rPr>
          <w:rFonts w:cs="Arial"/>
          <w:szCs w:val="24"/>
        </w:rPr>
      </w:pPr>
    </w:p>
    <w:p w14:paraId="2172DFBE" w14:textId="259D2080" w:rsidR="004904B5" w:rsidRPr="00050175" w:rsidRDefault="004904B5" w:rsidP="004904B5">
      <w:pPr>
        <w:spacing w:line="23" w:lineRule="atLeast"/>
        <w:rPr>
          <w:rFonts w:cs="Arial"/>
          <w:szCs w:val="24"/>
        </w:rPr>
      </w:pPr>
      <w:r w:rsidRPr="00050175">
        <w:rPr>
          <w:rFonts w:cs="Arial"/>
          <w:szCs w:val="24"/>
        </w:rPr>
        <w:t xml:space="preserve">A4.3.5 Candidates should continue with regular supervision during this period and will have full access to </w:t>
      </w:r>
      <w:proofErr w:type="gramStart"/>
      <w:r w:rsidRPr="00050175">
        <w:rPr>
          <w:rFonts w:cs="Arial"/>
          <w:szCs w:val="24"/>
        </w:rPr>
        <w:t>University</w:t>
      </w:r>
      <w:proofErr w:type="gramEnd"/>
      <w:r w:rsidRPr="00050175">
        <w:rPr>
          <w:rFonts w:cs="Arial"/>
          <w:szCs w:val="24"/>
        </w:rPr>
        <w:t xml:space="preserve"> facilities.</w:t>
      </w:r>
    </w:p>
    <w:p w14:paraId="4EFE490D" w14:textId="77777777" w:rsidR="004904B5" w:rsidRPr="00050175" w:rsidRDefault="004904B5" w:rsidP="004904B5">
      <w:pPr>
        <w:spacing w:line="23" w:lineRule="atLeast"/>
        <w:rPr>
          <w:rFonts w:cs="Arial"/>
          <w:szCs w:val="24"/>
        </w:rPr>
      </w:pPr>
    </w:p>
    <w:p w14:paraId="0C454713" w14:textId="0DDB407C" w:rsidR="004904B5" w:rsidRPr="00050175" w:rsidRDefault="004904B5" w:rsidP="004904B5">
      <w:pPr>
        <w:spacing w:line="23" w:lineRule="atLeast"/>
        <w:rPr>
          <w:rFonts w:cs="Arial"/>
          <w:szCs w:val="24"/>
        </w:rPr>
      </w:pPr>
      <w:r w:rsidRPr="00050175">
        <w:rPr>
          <w:rFonts w:cs="Arial"/>
          <w:szCs w:val="24"/>
        </w:rPr>
        <w:t xml:space="preserve">A4.3.6 Following receipt of the full application, the supervisor will review the submission and submit the application to the Director of Graduate Education. </w:t>
      </w:r>
    </w:p>
    <w:p w14:paraId="67347706" w14:textId="09D50C84" w:rsidR="004904B5" w:rsidRPr="00050175" w:rsidRDefault="004904B5" w:rsidP="004904B5">
      <w:pPr>
        <w:spacing w:line="23" w:lineRule="atLeast"/>
        <w:rPr>
          <w:rFonts w:cs="Arial"/>
          <w:szCs w:val="24"/>
        </w:rPr>
      </w:pPr>
    </w:p>
    <w:p w14:paraId="62C70D9A" w14:textId="3F9F4924" w:rsidR="004904B5" w:rsidRPr="00050175" w:rsidRDefault="004904B5" w:rsidP="004904B5">
      <w:pPr>
        <w:spacing w:line="23" w:lineRule="atLeast"/>
        <w:rPr>
          <w:rFonts w:cs="Arial"/>
          <w:szCs w:val="24"/>
        </w:rPr>
      </w:pPr>
      <w:r w:rsidRPr="00050175">
        <w:rPr>
          <w:rFonts w:cs="Arial"/>
          <w:szCs w:val="24"/>
        </w:rPr>
        <w:t>A4.3.</w:t>
      </w:r>
      <w:r w:rsidR="007631BC" w:rsidRPr="00050175">
        <w:rPr>
          <w:rFonts w:cs="Arial"/>
          <w:szCs w:val="24"/>
        </w:rPr>
        <w:t>7</w:t>
      </w:r>
      <w:r w:rsidRPr="00050175">
        <w:rPr>
          <w:rFonts w:cs="Arial"/>
          <w:szCs w:val="24"/>
        </w:rPr>
        <w:t xml:space="preserve"> At the end of the additional time, candidates may either:</w:t>
      </w:r>
    </w:p>
    <w:p w14:paraId="0961ABE2" w14:textId="77777777" w:rsidR="004904B5" w:rsidRPr="00050175" w:rsidRDefault="004904B5" w:rsidP="004904B5">
      <w:pPr>
        <w:spacing w:line="23" w:lineRule="atLeast"/>
        <w:rPr>
          <w:rFonts w:cs="Arial"/>
          <w:szCs w:val="24"/>
        </w:rPr>
      </w:pPr>
    </w:p>
    <w:p w14:paraId="030BB5E7" w14:textId="0AABB2C0" w:rsidR="004904B5" w:rsidRPr="00050175" w:rsidRDefault="004904B5" w:rsidP="00F13E68">
      <w:pPr>
        <w:pStyle w:val="ListParagraph"/>
        <w:numPr>
          <w:ilvl w:val="0"/>
          <w:numId w:val="182"/>
        </w:numPr>
        <w:spacing w:after="60" w:line="23" w:lineRule="atLeast"/>
        <w:contextualSpacing w:val="0"/>
        <w:rPr>
          <w:rFonts w:cs="Arial"/>
          <w:szCs w:val="24"/>
        </w:rPr>
      </w:pPr>
      <w:r w:rsidRPr="00050175">
        <w:rPr>
          <w:rFonts w:cs="Arial"/>
          <w:szCs w:val="24"/>
        </w:rPr>
        <w:t>Apply for more time, up to the maximum allowed</w:t>
      </w:r>
      <w:r w:rsidR="0036127A" w:rsidRPr="00050175">
        <w:rPr>
          <w:rFonts w:cs="Arial"/>
          <w:szCs w:val="24"/>
        </w:rPr>
        <w:t>; or</w:t>
      </w:r>
    </w:p>
    <w:p w14:paraId="734E0641" w14:textId="6E7F7768" w:rsidR="004904B5" w:rsidRPr="00050175" w:rsidRDefault="004904B5" w:rsidP="00F13E68">
      <w:pPr>
        <w:pStyle w:val="ListParagraph"/>
        <w:numPr>
          <w:ilvl w:val="0"/>
          <w:numId w:val="182"/>
        </w:numPr>
        <w:spacing w:after="60" w:line="23" w:lineRule="atLeast"/>
        <w:contextualSpacing w:val="0"/>
        <w:rPr>
          <w:rFonts w:cs="Arial"/>
          <w:szCs w:val="24"/>
        </w:rPr>
      </w:pPr>
      <w:r w:rsidRPr="00050175">
        <w:rPr>
          <w:rFonts w:cs="Arial"/>
          <w:szCs w:val="24"/>
        </w:rPr>
        <w:t>Apply to enrol for writing-up to complete the writing of their degree</w:t>
      </w:r>
      <w:r w:rsidR="0036127A" w:rsidRPr="00050175">
        <w:rPr>
          <w:rFonts w:cs="Arial"/>
          <w:szCs w:val="24"/>
        </w:rPr>
        <w:t xml:space="preserve">; </w:t>
      </w:r>
      <w:r w:rsidR="00A57576" w:rsidRPr="00050175">
        <w:rPr>
          <w:rFonts w:cs="Arial"/>
          <w:szCs w:val="24"/>
        </w:rPr>
        <w:t>o</w:t>
      </w:r>
      <w:r w:rsidR="0036127A" w:rsidRPr="00050175">
        <w:rPr>
          <w:rFonts w:cs="Arial"/>
          <w:szCs w:val="24"/>
        </w:rPr>
        <w:t>r</w:t>
      </w:r>
    </w:p>
    <w:p w14:paraId="1352D352" w14:textId="77777777" w:rsidR="004904B5" w:rsidRPr="00050175" w:rsidRDefault="004904B5" w:rsidP="00F13E68">
      <w:pPr>
        <w:pStyle w:val="ListParagraph"/>
        <w:numPr>
          <w:ilvl w:val="0"/>
          <w:numId w:val="182"/>
        </w:numPr>
        <w:spacing w:after="60" w:line="23" w:lineRule="atLeast"/>
        <w:contextualSpacing w:val="0"/>
        <w:rPr>
          <w:rFonts w:cs="Arial"/>
          <w:szCs w:val="24"/>
        </w:rPr>
      </w:pPr>
      <w:r w:rsidRPr="00050175">
        <w:rPr>
          <w:rFonts w:cs="Arial"/>
          <w:szCs w:val="24"/>
        </w:rPr>
        <w:t>Submit their work for examination.</w:t>
      </w:r>
    </w:p>
    <w:p w14:paraId="6B81A3F6" w14:textId="77777777" w:rsidR="004904B5" w:rsidRDefault="004904B5" w:rsidP="004904B5">
      <w:pPr>
        <w:spacing w:line="23" w:lineRule="atLeast"/>
        <w:rPr>
          <w:rFonts w:cs="Arial"/>
          <w:szCs w:val="24"/>
        </w:rPr>
      </w:pPr>
    </w:p>
    <w:p w14:paraId="0EF95082" w14:textId="77777777" w:rsidR="00E90599" w:rsidRDefault="00E90599" w:rsidP="004904B5">
      <w:pPr>
        <w:spacing w:line="23" w:lineRule="atLeast"/>
        <w:rPr>
          <w:rFonts w:cs="Arial"/>
          <w:szCs w:val="24"/>
        </w:rPr>
      </w:pPr>
    </w:p>
    <w:p w14:paraId="3DBBB9BA" w14:textId="77777777" w:rsidR="00E90599" w:rsidRDefault="00E90599" w:rsidP="004904B5">
      <w:pPr>
        <w:spacing w:line="23" w:lineRule="atLeast"/>
        <w:rPr>
          <w:rFonts w:cs="Arial"/>
          <w:szCs w:val="24"/>
        </w:rPr>
      </w:pPr>
    </w:p>
    <w:p w14:paraId="1C681788" w14:textId="77777777" w:rsidR="00E90599" w:rsidRDefault="00E90599" w:rsidP="004904B5">
      <w:pPr>
        <w:spacing w:line="23" w:lineRule="atLeast"/>
        <w:rPr>
          <w:rFonts w:cs="Arial"/>
          <w:szCs w:val="24"/>
        </w:rPr>
      </w:pPr>
    </w:p>
    <w:p w14:paraId="3360AEEA" w14:textId="77777777" w:rsidR="00E90599" w:rsidRDefault="00E90599" w:rsidP="004904B5">
      <w:pPr>
        <w:spacing w:line="23" w:lineRule="atLeast"/>
        <w:rPr>
          <w:rFonts w:cs="Arial"/>
          <w:szCs w:val="24"/>
        </w:rPr>
      </w:pPr>
    </w:p>
    <w:p w14:paraId="212E9C53" w14:textId="77777777" w:rsidR="00E90599" w:rsidRDefault="00E90599" w:rsidP="004904B5">
      <w:pPr>
        <w:spacing w:line="23" w:lineRule="atLeast"/>
        <w:rPr>
          <w:rFonts w:cs="Arial"/>
          <w:szCs w:val="24"/>
        </w:rPr>
      </w:pPr>
    </w:p>
    <w:p w14:paraId="0DF74EB8" w14:textId="77777777" w:rsidR="00E90599" w:rsidRDefault="00E90599" w:rsidP="004904B5">
      <w:pPr>
        <w:spacing w:line="23" w:lineRule="atLeast"/>
        <w:rPr>
          <w:rFonts w:cs="Arial"/>
          <w:szCs w:val="24"/>
        </w:rPr>
      </w:pPr>
    </w:p>
    <w:p w14:paraId="2F84F71C" w14:textId="77777777" w:rsidR="00E90599" w:rsidRPr="00050175" w:rsidRDefault="00E90599" w:rsidP="004904B5">
      <w:pPr>
        <w:spacing w:line="23" w:lineRule="atLeast"/>
        <w:rPr>
          <w:rFonts w:cs="Arial"/>
          <w:szCs w:val="24"/>
        </w:rPr>
      </w:pPr>
    </w:p>
    <w:p w14:paraId="677C16E4" w14:textId="20AA3CBF" w:rsidR="004904B5" w:rsidRPr="00050175" w:rsidRDefault="004904B5" w:rsidP="004904B5">
      <w:pPr>
        <w:spacing w:line="23" w:lineRule="atLeast"/>
        <w:rPr>
          <w:rFonts w:cs="Arial"/>
          <w:szCs w:val="24"/>
        </w:rPr>
      </w:pPr>
      <w:r w:rsidRPr="00050175">
        <w:rPr>
          <w:rFonts w:cs="Arial"/>
          <w:szCs w:val="24"/>
        </w:rPr>
        <w:lastRenderedPageBreak/>
        <w:t>A4.3.</w:t>
      </w:r>
      <w:r w:rsidR="007631BC" w:rsidRPr="00050175">
        <w:rPr>
          <w:rFonts w:cs="Arial"/>
          <w:szCs w:val="24"/>
        </w:rPr>
        <w:t>8</w:t>
      </w:r>
      <w:r w:rsidRPr="00050175">
        <w:rPr>
          <w:rFonts w:cs="Arial"/>
          <w:szCs w:val="24"/>
        </w:rPr>
        <w:t xml:space="preserve"> The maximum additional time for University of Huddersfield research degree awards is as follows:</w:t>
      </w:r>
    </w:p>
    <w:p w14:paraId="1E8712DB" w14:textId="77777777" w:rsidR="004904B5" w:rsidRPr="00050175" w:rsidRDefault="004904B5" w:rsidP="004904B5">
      <w:pPr>
        <w:spacing w:line="23" w:lineRule="atLeast"/>
        <w:rPr>
          <w:rFonts w:cs="Arial"/>
          <w:szCs w:val="24"/>
        </w:rPr>
      </w:pPr>
    </w:p>
    <w:tbl>
      <w:tblPr>
        <w:tblStyle w:val="TableGrid1"/>
        <w:tblW w:w="9037" w:type="dxa"/>
        <w:tblLayout w:type="fixed"/>
        <w:tblLook w:val="04A0" w:firstRow="1" w:lastRow="0" w:firstColumn="1" w:lastColumn="0" w:noHBand="0" w:noVBand="1"/>
        <w:tblCaption w:val="Additional time for research degrees"/>
        <w:tblDescription w:val="The maximum additional time allowed for research degree awards"/>
      </w:tblPr>
      <w:tblGrid>
        <w:gridCol w:w="4957"/>
        <w:gridCol w:w="4080"/>
      </w:tblGrid>
      <w:tr w:rsidR="00050175" w:rsidRPr="00050175" w14:paraId="1C70BD33" w14:textId="77777777" w:rsidTr="007676DA">
        <w:tc>
          <w:tcPr>
            <w:tcW w:w="4957" w:type="dxa"/>
          </w:tcPr>
          <w:p w14:paraId="29DC20C9" w14:textId="735230C4" w:rsidR="004904B5" w:rsidRPr="00050175" w:rsidRDefault="004904B5" w:rsidP="004904B5">
            <w:pPr>
              <w:spacing w:line="23" w:lineRule="atLeast"/>
              <w:rPr>
                <w:szCs w:val="24"/>
              </w:rPr>
            </w:pPr>
            <w:r w:rsidRPr="00050175">
              <w:rPr>
                <w:b/>
                <w:szCs w:val="24"/>
              </w:rPr>
              <w:t>Intended Award</w:t>
            </w:r>
          </w:p>
        </w:tc>
        <w:tc>
          <w:tcPr>
            <w:tcW w:w="4080" w:type="dxa"/>
          </w:tcPr>
          <w:p w14:paraId="7CE29B67" w14:textId="2DF56837" w:rsidR="004904B5" w:rsidRPr="00050175" w:rsidRDefault="004904B5" w:rsidP="004904B5">
            <w:pPr>
              <w:spacing w:line="23" w:lineRule="atLeast"/>
              <w:rPr>
                <w:szCs w:val="24"/>
              </w:rPr>
            </w:pPr>
            <w:r w:rsidRPr="00050175">
              <w:rPr>
                <w:b/>
                <w:szCs w:val="24"/>
              </w:rPr>
              <w:t>Maximum Additional Time</w:t>
            </w:r>
          </w:p>
        </w:tc>
      </w:tr>
      <w:tr w:rsidR="00050175" w:rsidRPr="00050175" w14:paraId="683A8CBC" w14:textId="77777777" w:rsidTr="007676DA">
        <w:tc>
          <w:tcPr>
            <w:tcW w:w="4957" w:type="dxa"/>
          </w:tcPr>
          <w:p w14:paraId="3EEB0FDC" w14:textId="734EC7BA" w:rsidR="004904B5" w:rsidRPr="00050175" w:rsidRDefault="004904B5" w:rsidP="004904B5">
            <w:pPr>
              <w:spacing w:line="23" w:lineRule="atLeast"/>
              <w:rPr>
                <w:szCs w:val="24"/>
              </w:rPr>
            </w:pPr>
            <w:proofErr w:type="gramStart"/>
            <w:r w:rsidRPr="00050175">
              <w:rPr>
                <w:szCs w:val="24"/>
              </w:rPr>
              <w:t>Masters</w:t>
            </w:r>
            <w:proofErr w:type="gramEnd"/>
            <w:r w:rsidRPr="00050175">
              <w:rPr>
                <w:szCs w:val="24"/>
              </w:rPr>
              <w:t xml:space="preserve"> by Research (MA / MSc (Res) / MEnt) </w:t>
            </w:r>
          </w:p>
        </w:tc>
        <w:tc>
          <w:tcPr>
            <w:tcW w:w="4080" w:type="dxa"/>
          </w:tcPr>
          <w:p w14:paraId="5ACC3C84" w14:textId="77777777" w:rsidR="004904B5" w:rsidRPr="00050175" w:rsidRDefault="004904B5" w:rsidP="004904B5">
            <w:pPr>
              <w:spacing w:line="23" w:lineRule="atLeast"/>
              <w:rPr>
                <w:szCs w:val="24"/>
              </w:rPr>
            </w:pPr>
            <w:r w:rsidRPr="00050175">
              <w:rPr>
                <w:szCs w:val="24"/>
              </w:rPr>
              <w:t>4 months (full-time and part-time)</w:t>
            </w:r>
          </w:p>
        </w:tc>
      </w:tr>
      <w:tr w:rsidR="00050175" w:rsidRPr="00050175" w14:paraId="59865C4E" w14:textId="77777777" w:rsidTr="007676DA">
        <w:tc>
          <w:tcPr>
            <w:tcW w:w="4957" w:type="dxa"/>
          </w:tcPr>
          <w:p w14:paraId="29360102" w14:textId="77777777" w:rsidR="004904B5" w:rsidRPr="00050175" w:rsidRDefault="004904B5" w:rsidP="004904B5">
            <w:pPr>
              <w:spacing w:line="23" w:lineRule="atLeast"/>
              <w:rPr>
                <w:szCs w:val="24"/>
              </w:rPr>
            </w:pPr>
            <w:proofErr w:type="gramStart"/>
            <w:r w:rsidRPr="00050175">
              <w:rPr>
                <w:szCs w:val="24"/>
              </w:rPr>
              <w:t>Master in Research</w:t>
            </w:r>
            <w:proofErr w:type="gramEnd"/>
            <w:r w:rsidRPr="00050175">
              <w:rPr>
                <w:szCs w:val="24"/>
              </w:rPr>
              <w:t xml:space="preserve"> (</w:t>
            </w:r>
            <w:proofErr w:type="spellStart"/>
            <w:r w:rsidRPr="00050175">
              <w:rPr>
                <w:szCs w:val="24"/>
              </w:rPr>
              <w:t>MRes</w:t>
            </w:r>
            <w:proofErr w:type="spellEnd"/>
            <w:r w:rsidRPr="00050175">
              <w:rPr>
                <w:szCs w:val="24"/>
              </w:rPr>
              <w:t xml:space="preserve">) </w:t>
            </w:r>
          </w:p>
        </w:tc>
        <w:tc>
          <w:tcPr>
            <w:tcW w:w="4080" w:type="dxa"/>
          </w:tcPr>
          <w:p w14:paraId="17D1751B" w14:textId="77777777" w:rsidR="004904B5" w:rsidRPr="00050175" w:rsidRDefault="004904B5" w:rsidP="004904B5">
            <w:pPr>
              <w:spacing w:line="23" w:lineRule="atLeast"/>
              <w:rPr>
                <w:szCs w:val="24"/>
              </w:rPr>
            </w:pPr>
            <w:r w:rsidRPr="00050175">
              <w:rPr>
                <w:szCs w:val="24"/>
              </w:rPr>
              <w:t>4 months (full-time and part-time)</w:t>
            </w:r>
          </w:p>
        </w:tc>
      </w:tr>
      <w:tr w:rsidR="00050175" w:rsidRPr="00050175" w14:paraId="31ADB0DD" w14:textId="77777777" w:rsidTr="007676DA">
        <w:tc>
          <w:tcPr>
            <w:tcW w:w="4957" w:type="dxa"/>
          </w:tcPr>
          <w:p w14:paraId="129011D4" w14:textId="77777777" w:rsidR="004904B5" w:rsidRPr="00050175" w:rsidRDefault="004904B5" w:rsidP="004904B5">
            <w:pPr>
              <w:spacing w:line="23" w:lineRule="atLeast"/>
              <w:rPr>
                <w:szCs w:val="24"/>
              </w:rPr>
            </w:pPr>
            <w:r w:rsidRPr="00050175">
              <w:rPr>
                <w:szCs w:val="24"/>
              </w:rPr>
              <w:t>MPhil</w:t>
            </w:r>
          </w:p>
        </w:tc>
        <w:tc>
          <w:tcPr>
            <w:tcW w:w="4080" w:type="dxa"/>
          </w:tcPr>
          <w:p w14:paraId="3C089E4C" w14:textId="77777777" w:rsidR="004904B5" w:rsidRPr="00050175" w:rsidRDefault="004904B5" w:rsidP="004904B5">
            <w:pPr>
              <w:spacing w:line="23" w:lineRule="atLeast"/>
              <w:rPr>
                <w:szCs w:val="24"/>
              </w:rPr>
            </w:pPr>
            <w:r w:rsidRPr="00050175">
              <w:rPr>
                <w:szCs w:val="24"/>
              </w:rPr>
              <w:t>4 months (full-time and part-time)</w:t>
            </w:r>
          </w:p>
        </w:tc>
      </w:tr>
      <w:tr w:rsidR="00050175" w:rsidRPr="00050175" w14:paraId="60685924" w14:textId="77777777" w:rsidTr="007676DA">
        <w:tc>
          <w:tcPr>
            <w:tcW w:w="4957" w:type="dxa"/>
          </w:tcPr>
          <w:p w14:paraId="6F66CD4C" w14:textId="77777777" w:rsidR="004904B5" w:rsidRPr="00050175" w:rsidRDefault="004904B5" w:rsidP="004904B5">
            <w:pPr>
              <w:spacing w:line="23" w:lineRule="atLeast"/>
              <w:rPr>
                <w:szCs w:val="24"/>
              </w:rPr>
            </w:pPr>
            <w:r w:rsidRPr="00050175">
              <w:rPr>
                <w:szCs w:val="24"/>
              </w:rPr>
              <w:t>Professional Doctorate</w:t>
            </w:r>
          </w:p>
        </w:tc>
        <w:tc>
          <w:tcPr>
            <w:tcW w:w="4080" w:type="dxa"/>
          </w:tcPr>
          <w:p w14:paraId="55DED398" w14:textId="77777777" w:rsidR="004904B5" w:rsidRPr="00050175" w:rsidRDefault="004904B5" w:rsidP="004904B5">
            <w:pPr>
              <w:spacing w:line="23" w:lineRule="atLeast"/>
              <w:rPr>
                <w:szCs w:val="24"/>
              </w:rPr>
            </w:pPr>
            <w:r w:rsidRPr="00050175">
              <w:rPr>
                <w:szCs w:val="24"/>
              </w:rPr>
              <w:t>12 months (full-time and part-time)</w:t>
            </w:r>
          </w:p>
        </w:tc>
      </w:tr>
      <w:tr w:rsidR="004904B5" w:rsidRPr="00050175" w14:paraId="38D6CA20" w14:textId="77777777" w:rsidTr="007676DA">
        <w:tc>
          <w:tcPr>
            <w:tcW w:w="4957" w:type="dxa"/>
          </w:tcPr>
          <w:p w14:paraId="1E309BA3" w14:textId="77777777" w:rsidR="004904B5" w:rsidRPr="00050175" w:rsidRDefault="004904B5" w:rsidP="004904B5">
            <w:pPr>
              <w:spacing w:line="23" w:lineRule="atLeast"/>
              <w:rPr>
                <w:szCs w:val="24"/>
              </w:rPr>
            </w:pPr>
            <w:r w:rsidRPr="00050175">
              <w:rPr>
                <w:szCs w:val="24"/>
              </w:rPr>
              <w:t>Doctor of Philosophy (PhD) / Doctor of Enterprise (</w:t>
            </w:r>
            <w:proofErr w:type="spellStart"/>
            <w:r w:rsidRPr="00050175">
              <w:rPr>
                <w:szCs w:val="24"/>
              </w:rPr>
              <w:t>EntD</w:t>
            </w:r>
            <w:proofErr w:type="spellEnd"/>
            <w:r w:rsidRPr="00050175">
              <w:rPr>
                <w:szCs w:val="24"/>
              </w:rPr>
              <w:t>)</w:t>
            </w:r>
          </w:p>
        </w:tc>
        <w:tc>
          <w:tcPr>
            <w:tcW w:w="4080" w:type="dxa"/>
          </w:tcPr>
          <w:p w14:paraId="49CF82B9" w14:textId="77777777" w:rsidR="004904B5" w:rsidRPr="00050175" w:rsidRDefault="004904B5" w:rsidP="004904B5">
            <w:pPr>
              <w:spacing w:line="23" w:lineRule="atLeast"/>
              <w:rPr>
                <w:szCs w:val="24"/>
              </w:rPr>
            </w:pPr>
            <w:r w:rsidRPr="00050175">
              <w:rPr>
                <w:szCs w:val="24"/>
              </w:rPr>
              <w:t>12 months (full-time and part-time)</w:t>
            </w:r>
          </w:p>
        </w:tc>
      </w:tr>
    </w:tbl>
    <w:p w14:paraId="675A42B6" w14:textId="77D3293A" w:rsidR="000F1751" w:rsidRPr="00050175" w:rsidRDefault="000F1751" w:rsidP="000F1751">
      <w:pPr>
        <w:spacing w:line="23" w:lineRule="atLeast"/>
        <w:rPr>
          <w:rFonts w:cs="Arial"/>
          <w:szCs w:val="24"/>
        </w:rPr>
      </w:pPr>
    </w:p>
    <w:p w14:paraId="7AE19A04" w14:textId="77777777" w:rsidR="004904B5" w:rsidRPr="00050175" w:rsidRDefault="004904B5" w:rsidP="000F1751">
      <w:pPr>
        <w:spacing w:line="23" w:lineRule="atLeast"/>
        <w:rPr>
          <w:rFonts w:cs="Arial"/>
          <w:szCs w:val="24"/>
        </w:rPr>
      </w:pPr>
    </w:p>
    <w:p w14:paraId="0CBE2C3E" w14:textId="41942407" w:rsidR="000F1751" w:rsidRPr="00050175" w:rsidRDefault="00480B72" w:rsidP="00F13E68">
      <w:pPr>
        <w:pStyle w:val="Heading3"/>
      </w:pPr>
      <w:bookmarkStart w:id="58" w:name="_Toc144463365"/>
      <w:r w:rsidRPr="00050175">
        <w:t>A4.</w:t>
      </w:r>
      <w:r w:rsidR="004904B5" w:rsidRPr="00050175">
        <w:t>4</w:t>
      </w:r>
      <w:r w:rsidRPr="00050175">
        <w:t xml:space="preserve"> </w:t>
      </w:r>
      <w:r w:rsidR="000F1751" w:rsidRPr="00050175">
        <w:t xml:space="preserve">Application to enrol for the writing-up </w:t>
      </w:r>
      <w:proofErr w:type="gramStart"/>
      <w:r w:rsidR="000F1751" w:rsidRPr="00050175">
        <w:t>period</w:t>
      </w:r>
      <w:bookmarkEnd w:id="58"/>
      <w:proofErr w:type="gramEnd"/>
    </w:p>
    <w:p w14:paraId="3F862018" w14:textId="77777777" w:rsidR="004904B5" w:rsidRPr="00050175" w:rsidRDefault="004904B5" w:rsidP="004904B5"/>
    <w:p w14:paraId="76B3FE1E" w14:textId="6B45B279" w:rsidR="000F1751" w:rsidRPr="00050175" w:rsidRDefault="00480B72" w:rsidP="000F1751">
      <w:pPr>
        <w:spacing w:line="23" w:lineRule="atLeast"/>
        <w:rPr>
          <w:rFonts w:cs="Arial"/>
          <w:szCs w:val="24"/>
        </w:rPr>
      </w:pPr>
      <w:r w:rsidRPr="00050175">
        <w:rPr>
          <w:rFonts w:cs="Arial"/>
          <w:szCs w:val="24"/>
        </w:rPr>
        <w:t>A4.</w:t>
      </w:r>
      <w:r w:rsidR="004904B5" w:rsidRPr="00050175">
        <w:rPr>
          <w:rFonts w:cs="Arial"/>
          <w:szCs w:val="24"/>
        </w:rPr>
        <w:t>4.1</w:t>
      </w:r>
      <w:r w:rsidR="00B162E6" w:rsidRPr="00050175">
        <w:rPr>
          <w:rFonts w:cs="Arial"/>
          <w:szCs w:val="24"/>
        </w:rPr>
        <w:t xml:space="preserve"> </w:t>
      </w:r>
      <w:r w:rsidR="000F1751" w:rsidRPr="00050175">
        <w:rPr>
          <w:rFonts w:cs="Arial"/>
          <w:szCs w:val="24"/>
        </w:rPr>
        <w:t>The purpose of the application process is to determine the eligibility of a candidate to enrol for the writing-up period.</w:t>
      </w:r>
    </w:p>
    <w:p w14:paraId="7228BC8E" w14:textId="77777777" w:rsidR="000F1751" w:rsidRPr="00050175" w:rsidRDefault="000F1751" w:rsidP="000F1751">
      <w:pPr>
        <w:spacing w:line="23" w:lineRule="atLeast"/>
        <w:rPr>
          <w:rFonts w:cs="Arial"/>
          <w:szCs w:val="24"/>
        </w:rPr>
      </w:pPr>
    </w:p>
    <w:p w14:paraId="1FD696F0" w14:textId="3F0C3C93"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2 </w:t>
      </w:r>
      <w:r w:rsidR="000F1751" w:rsidRPr="00050175">
        <w:rPr>
          <w:rFonts w:cs="Arial"/>
          <w:szCs w:val="24"/>
        </w:rPr>
        <w:t>Candidates can only apply to enrol for the writing-up period if they are at the end of their final year of study.</w:t>
      </w:r>
    </w:p>
    <w:p w14:paraId="066938B4" w14:textId="77777777" w:rsidR="000F1751" w:rsidRPr="00050175" w:rsidRDefault="000F1751" w:rsidP="000F1751">
      <w:pPr>
        <w:spacing w:line="23" w:lineRule="atLeast"/>
        <w:rPr>
          <w:rFonts w:cs="Arial"/>
          <w:szCs w:val="24"/>
        </w:rPr>
      </w:pPr>
    </w:p>
    <w:p w14:paraId="0DB0F7C2" w14:textId="1318B385"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3 </w:t>
      </w:r>
      <w:r w:rsidR="000F1751" w:rsidRPr="00050175">
        <w:rPr>
          <w:rFonts w:cs="Arial"/>
          <w:szCs w:val="24"/>
        </w:rPr>
        <w:t xml:space="preserve">Candidates are required to submit any application that they wish to make no later than three months prior to the end of the active research period for the award on which they are registered. </w:t>
      </w:r>
    </w:p>
    <w:p w14:paraId="591D80F3" w14:textId="77777777" w:rsidR="000F1751" w:rsidRPr="00050175" w:rsidRDefault="000F1751" w:rsidP="000F1751">
      <w:pPr>
        <w:spacing w:line="23" w:lineRule="atLeast"/>
        <w:rPr>
          <w:rFonts w:cs="Arial"/>
          <w:szCs w:val="24"/>
        </w:rPr>
      </w:pPr>
    </w:p>
    <w:p w14:paraId="103EF075" w14:textId="6E42C76E"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4 </w:t>
      </w:r>
      <w:r w:rsidR="000F1751" w:rsidRPr="00050175">
        <w:rPr>
          <w:rFonts w:cs="Arial"/>
          <w:szCs w:val="24"/>
        </w:rPr>
        <w:t>An application to enrol for the writing-up period must be supported by:</w:t>
      </w:r>
    </w:p>
    <w:p w14:paraId="71F9DBF5" w14:textId="77777777" w:rsidR="00B162E6" w:rsidRPr="00050175" w:rsidRDefault="00B162E6" w:rsidP="000F1751">
      <w:pPr>
        <w:spacing w:line="23" w:lineRule="atLeast"/>
        <w:rPr>
          <w:rFonts w:cs="Arial"/>
          <w:szCs w:val="24"/>
        </w:rPr>
      </w:pPr>
    </w:p>
    <w:p w14:paraId="599B605D" w14:textId="77777777" w:rsidR="000F1751" w:rsidRPr="00050175" w:rsidRDefault="000F1751" w:rsidP="00F13E68">
      <w:pPr>
        <w:pStyle w:val="ListParagraph"/>
        <w:numPr>
          <w:ilvl w:val="0"/>
          <w:numId w:val="115"/>
        </w:numPr>
        <w:spacing w:after="60" w:line="23" w:lineRule="atLeast"/>
        <w:ind w:left="714" w:hanging="357"/>
        <w:contextualSpacing w:val="0"/>
        <w:rPr>
          <w:rFonts w:cs="Arial"/>
          <w:szCs w:val="24"/>
        </w:rPr>
      </w:pPr>
      <w:r w:rsidRPr="00050175">
        <w:rPr>
          <w:rFonts w:cs="Arial"/>
          <w:szCs w:val="24"/>
        </w:rPr>
        <w:t>A brief written report outlining progress to date, including progress made with writing-up.</w:t>
      </w:r>
    </w:p>
    <w:p w14:paraId="38CCC1E7" w14:textId="77777777" w:rsidR="000F1751" w:rsidRPr="00050175" w:rsidRDefault="000F1751" w:rsidP="00F13E68">
      <w:pPr>
        <w:pStyle w:val="ListParagraph"/>
        <w:numPr>
          <w:ilvl w:val="0"/>
          <w:numId w:val="115"/>
        </w:numPr>
        <w:spacing w:after="60" w:line="23" w:lineRule="atLeast"/>
        <w:ind w:left="714" w:hanging="357"/>
        <w:contextualSpacing w:val="0"/>
        <w:rPr>
          <w:rFonts w:cs="Arial"/>
          <w:szCs w:val="24"/>
        </w:rPr>
      </w:pPr>
      <w:r w:rsidRPr="00050175">
        <w:rPr>
          <w:rFonts w:cs="Arial"/>
          <w:szCs w:val="24"/>
        </w:rPr>
        <w:t>Explicit confirmation that all primary research/laboratory work has been completed.</w:t>
      </w:r>
    </w:p>
    <w:p w14:paraId="223786E6" w14:textId="77777777" w:rsidR="000F1751" w:rsidRPr="00050175" w:rsidRDefault="000F1751" w:rsidP="00F13E68">
      <w:pPr>
        <w:pStyle w:val="ListParagraph"/>
        <w:numPr>
          <w:ilvl w:val="0"/>
          <w:numId w:val="115"/>
        </w:numPr>
        <w:spacing w:after="60" w:line="23" w:lineRule="atLeast"/>
        <w:ind w:left="714" w:hanging="357"/>
        <w:contextualSpacing w:val="0"/>
        <w:rPr>
          <w:rFonts w:cs="Arial"/>
          <w:szCs w:val="24"/>
        </w:rPr>
      </w:pPr>
      <w:r w:rsidRPr="00050175">
        <w:rPr>
          <w:rFonts w:cs="Arial"/>
          <w:szCs w:val="24"/>
        </w:rPr>
        <w:t>A detailed plan for submission within the maximum period permitted.</w:t>
      </w:r>
    </w:p>
    <w:p w14:paraId="473EE013" w14:textId="77777777" w:rsidR="000F1751" w:rsidRPr="00050175" w:rsidRDefault="000F1751" w:rsidP="000F1751">
      <w:pPr>
        <w:spacing w:line="23" w:lineRule="atLeast"/>
        <w:rPr>
          <w:rFonts w:cs="Arial"/>
          <w:szCs w:val="24"/>
        </w:rPr>
      </w:pPr>
    </w:p>
    <w:p w14:paraId="52270D6C" w14:textId="070DE175"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5 </w:t>
      </w:r>
      <w:r w:rsidR="000F1751" w:rsidRPr="00050175">
        <w:rPr>
          <w:rFonts w:cs="Arial"/>
          <w:szCs w:val="24"/>
        </w:rPr>
        <w:t xml:space="preserve">Following receipt of the full application, the supervisory team will review it and submit it to the Director of Graduate Education for approval. </w:t>
      </w:r>
    </w:p>
    <w:p w14:paraId="3F3ABDE1" w14:textId="77777777" w:rsidR="000F1751" w:rsidRPr="00050175" w:rsidRDefault="000F1751" w:rsidP="000F1751">
      <w:pPr>
        <w:spacing w:line="23" w:lineRule="atLeast"/>
        <w:rPr>
          <w:rFonts w:cs="Arial"/>
          <w:szCs w:val="24"/>
        </w:rPr>
      </w:pPr>
    </w:p>
    <w:p w14:paraId="6804CAEA" w14:textId="0B8BEB17" w:rsidR="000F1751" w:rsidRPr="00050175" w:rsidRDefault="004904B5" w:rsidP="000F1751">
      <w:pPr>
        <w:spacing w:line="23" w:lineRule="atLeast"/>
        <w:rPr>
          <w:rFonts w:cs="Arial"/>
        </w:rPr>
      </w:pPr>
      <w:r w:rsidRPr="6D49F591">
        <w:rPr>
          <w:rFonts w:cs="Arial"/>
        </w:rPr>
        <w:t>A4.4.</w:t>
      </w:r>
      <w:r w:rsidR="00480B72" w:rsidRPr="6D49F591">
        <w:rPr>
          <w:rFonts w:cs="Arial"/>
        </w:rPr>
        <w:t xml:space="preserve">6 </w:t>
      </w:r>
      <w:r w:rsidR="000F1751" w:rsidRPr="6D49F591">
        <w:rPr>
          <w:rFonts w:cs="Arial"/>
        </w:rPr>
        <w:t xml:space="preserve">The Director of Graduate Education will confirm </w:t>
      </w:r>
      <w:r w:rsidR="394F32FD" w:rsidRPr="6D49F591">
        <w:rPr>
          <w:rFonts w:cs="Arial"/>
        </w:rPr>
        <w:t>whether</w:t>
      </w:r>
      <w:r w:rsidR="000F1751" w:rsidRPr="6D49F591">
        <w:rPr>
          <w:rFonts w:cs="Arial"/>
        </w:rPr>
        <w:t xml:space="preserve"> the candidate has demonstrated satisfactory progress to be enrolled for the writing-up period. The Director of Graduate Education may recommend:</w:t>
      </w:r>
    </w:p>
    <w:p w14:paraId="75D98D5A" w14:textId="77777777" w:rsidR="00B162E6" w:rsidRPr="00050175" w:rsidRDefault="00B162E6" w:rsidP="000F1751">
      <w:pPr>
        <w:spacing w:line="23" w:lineRule="atLeast"/>
        <w:rPr>
          <w:rFonts w:cs="Arial"/>
          <w:szCs w:val="24"/>
        </w:rPr>
      </w:pPr>
    </w:p>
    <w:p w14:paraId="1AE9529E" w14:textId="77777777" w:rsidR="000F1751" w:rsidRPr="00050175" w:rsidRDefault="000F1751" w:rsidP="00F13E68">
      <w:pPr>
        <w:pStyle w:val="ListParagraph"/>
        <w:numPr>
          <w:ilvl w:val="0"/>
          <w:numId w:val="116"/>
        </w:numPr>
        <w:spacing w:after="60" w:line="23" w:lineRule="atLeast"/>
        <w:ind w:left="714" w:hanging="357"/>
        <w:contextualSpacing w:val="0"/>
        <w:rPr>
          <w:rFonts w:cs="Arial"/>
          <w:szCs w:val="24"/>
        </w:rPr>
      </w:pPr>
      <w:r w:rsidRPr="00050175">
        <w:rPr>
          <w:rFonts w:cs="Arial"/>
          <w:szCs w:val="24"/>
        </w:rPr>
        <w:t>That the candidate be allowed to enrol for the writing-up period.</w:t>
      </w:r>
    </w:p>
    <w:p w14:paraId="0413488D" w14:textId="08DFB40D" w:rsidR="000F1751" w:rsidRPr="00050175" w:rsidRDefault="000F1751" w:rsidP="6D49F591">
      <w:pPr>
        <w:pStyle w:val="ListParagraph"/>
        <w:numPr>
          <w:ilvl w:val="0"/>
          <w:numId w:val="116"/>
        </w:numPr>
        <w:spacing w:after="60" w:line="23" w:lineRule="atLeast"/>
        <w:ind w:left="714" w:hanging="357"/>
        <w:rPr>
          <w:rFonts w:cs="Arial"/>
        </w:rPr>
      </w:pPr>
      <w:r w:rsidRPr="6D49F591">
        <w:rPr>
          <w:rFonts w:cs="Arial"/>
        </w:rPr>
        <w:t xml:space="preserve">That the candidate </w:t>
      </w:r>
      <w:r w:rsidR="571B0F1D" w:rsidRPr="6D49F591">
        <w:rPr>
          <w:rFonts w:cs="Arial"/>
        </w:rPr>
        <w:t>is not</w:t>
      </w:r>
      <w:r w:rsidRPr="6D49F591">
        <w:rPr>
          <w:rFonts w:cs="Arial"/>
        </w:rPr>
        <w:t xml:space="preserve"> allowed to enrol for writing-</w:t>
      </w:r>
      <w:r w:rsidR="4A712A3E" w:rsidRPr="6D49F591">
        <w:rPr>
          <w:rFonts w:cs="Arial"/>
        </w:rPr>
        <w:t>up but</w:t>
      </w:r>
      <w:r w:rsidRPr="6D49F591">
        <w:rPr>
          <w:rFonts w:cs="Arial"/>
        </w:rPr>
        <w:t xml:space="preserve"> may have the option to apply for additional time.</w:t>
      </w:r>
    </w:p>
    <w:p w14:paraId="54B82258" w14:textId="041B4256" w:rsidR="000F1751" w:rsidRPr="00050175" w:rsidRDefault="000F1751" w:rsidP="000F1751">
      <w:pPr>
        <w:spacing w:line="23" w:lineRule="atLeast"/>
        <w:rPr>
          <w:rFonts w:cs="Arial"/>
          <w:szCs w:val="24"/>
        </w:rPr>
      </w:pPr>
    </w:p>
    <w:p w14:paraId="370A7591" w14:textId="243D2189" w:rsidR="000F1751" w:rsidRPr="00050175" w:rsidRDefault="004904B5" w:rsidP="000F1751">
      <w:pPr>
        <w:spacing w:line="23" w:lineRule="atLeast"/>
        <w:rPr>
          <w:rFonts w:cs="Arial"/>
          <w:szCs w:val="24"/>
        </w:rPr>
      </w:pPr>
      <w:r w:rsidRPr="00050175">
        <w:rPr>
          <w:rFonts w:cs="Arial"/>
          <w:szCs w:val="24"/>
        </w:rPr>
        <w:t>A4.4.</w:t>
      </w:r>
      <w:r w:rsidR="007631BC" w:rsidRPr="00050175">
        <w:rPr>
          <w:rFonts w:cs="Arial"/>
          <w:szCs w:val="24"/>
        </w:rPr>
        <w:t>7</w:t>
      </w:r>
      <w:r w:rsidR="00480B72" w:rsidRPr="00050175">
        <w:rPr>
          <w:rFonts w:cs="Arial"/>
          <w:szCs w:val="24"/>
        </w:rPr>
        <w:t xml:space="preserve"> </w:t>
      </w:r>
      <w:r w:rsidR="000F1751" w:rsidRPr="00050175">
        <w:rPr>
          <w:rFonts w:cs="Arial"/>
          <w:szCs w:val="24"/>
        </w:rPr>
        <w:t>During the writing-up period, candidates can expect minimal supervision, usually meeting once every two months.</w:t>
      </w:r>
    </w:p>
    <w:p w14:paraId="274D0F39" w14:textId="77777777" w:rsidR="000F1751" w:rsidRPr="00050175" w:rsidRDefault="000F1751" w:rsidP="000F1751">
      <w:pPr>
        <w:spacing w:line="23" w:lineRule="atLeast"/>
        <w:rPr>
          <w:rFonts w:cs="Arial"/>
          <w:szCs w:val="24"/>
        </w:rPr>
      </w:pPr>
    </w:p>
    <w:p w14:paraId="524DC57D" w14:textId="0053B4A1" w:rsidR="000F1751" w:rsidRPr="00050175" w:rsidRDefault="004904B5" w:rsidP="000F1751">
      <w:pPr>
        <w:spacing w:line="23" w:lineRule="atLeast"/>
        <w:rPr>
          <w:rFonts w:cs="Arial"/>
          <w:szCs w:val="24"/>
        </w:rPr>
      </w:pPr>
      <w:r w:rsidRPr="00050175">
        <w:rPr>
          <w:rFonts w:cs="Arial"/>
          <w:szCs w:val="24"/>
        </w:rPr>
        <w:t>A4.4.</w:t>
      </w:r>
      <w:r w:rsidR="007631BC" w:rsidRPr="00050175">
        <w:rPr>
          <w:rFonts w:cs="Arial"/>
          <w:szCs w:val="24"/>
        </w:rPr>
        <w:t>8</w:t>
      </w:r>
      <w:r w:rsidR="00480B72" w:rsidRPr="00050175">
        <w:rPr>
          <w:rFonts w:cs="Arial"/>
          <w:szCs w:val="24"/>
        </w:rPr>
        <w:t xml:space="preserve"> </w:t>
      </w:r>
      <w:r w:rsidR="000F1751" w:rsidRPr="00050175">
        <w:rPr>
          <w:rFonts w:cs="Arial"/>
          <w:szCs w:val="24"/>
        </w:rPr>
        <w:t>Students will not be allowed access to laboratories / specialist equipment during the writing-up period.</w:t>
      </w:r>
    </w:p>
    <w:p w14:paraId="0C9E26B4" w14:textId="77777777" w:rsidR="000F1751" w:rsidRPr="00050175" w:rsidRDefault="000F1751" w:rsidP="000F1751">
      <w:pPr>
        <w:spacing w:line="23" w:lineRule="atLeast"/>
        <w:rPr>
          <w:rFonts w:cs="Arial"/>
          <w:szCs w:val="24"/>
        </w:rPr>
      </w:pPr>
    </w:p>
    <w:p w14:paraId="2A3F7626" w14:textId="41529288" w:rsidR="000F1751" w:rsidRPr="00050175" w:rsidRDefault="004904B5" w:rsidP="000F1751">
      <w:pPr>
        <w:spacing w:line="23" w:lineRule="atLeast"/>
        <w:rPr>
          <w:rFonts w:cs="Arial"/>
          <w:szCs w:val="24"/>
        </w:rPr>
      </w:pPr>
      <w:r w:rsidRPr="00050175">
        <w:rPr>
          <w:rFonts w:cs="Arial"/>
          <w:szCs w:val="24"/>
        </w:rPr>
        <w:lastRenderedPageBreak/>
        <w:t>A4.4.</w:t>
      </w:r>
      <w:r w:rsidR="007631BC" w:rsidRPr="00050175">
        <w:rPr>
          <w:rFonts w:cs="Arial"/>
          <w:szCs w:val="24"/>
        </w:rPr>
        <w:t>9</w:t>
      </w:r>
      <w:r w:rsidR="00480B72" w:rsidRPr="00050175">
        <w:rPr>
          <w:rFonts w:cs="Arial"/>
          <w:szCs w:val="24"/>
        </w:rPr>
        <w:t xml:space="preserve"> </w:t>
      </w:r>
      <w:r w:rsidR="000F1751" w:rsidRPr="00050175">
        <w:rPr>
          <w:rFonts w:cs="Arial"/>
          <w:szCs w:val="24"/>
        </w:rPr>
        <w:t>The fee is set at a lower rate for this period to reflect the reduced access to facilities and academic support.</w:t>
      </w:r>
    </w:p>
    <w:p w14:paraId="5FA45077" w14:textId="77777777" w:rsidR="000F1751" w:rsidRPr="00050175" w:rsidRDefault="000F1751" w:rsidP="000F1751">
      <w:pPr>
        <w:spacing w:line="23" w:lineRule="atLeast"/>
        <w:rPr>
          <w:rFonts w:cs="Arial"/>
          <w:szCs w:val="24"/>
        </w:rPr>
      </w:pPr>
    </w:p>
    <w:p w14:paraId="2815456D" w14:textId="595CC1B3"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1</w:t>
      </w:r>
      <w:r w:rsidR="00847FDF" w:rsidRPr="00050175">
        <w:rPr>
          <w:rFonts w:cs="Arial"/>
          <w:szCs w:val="24"/>
        </w:rPr>
        <w:t>0</w:t>
      </w:r>
      <w:r w:rsidR="00480B72" w:rsidRPr="00050175">
        <w:rPr>
          <w:rFonts w:cs="Arial"/>
          <w:szCs w:val="24"/>
        </w:rPr>
        <w:t xml:space="preserve"> </w:t>
      </w:r>
      <w:r w:rsidR="000F1751" w:rsidRPr="00050175">
        <w:rPr>
          <w:rFonts w:cs="Arial"/>
          <w:szCs w:val="24"/>
        </w:rPr>
        <w:t>The maximum writing-up for University of Huddersfield research degree awards is as follows:</w:t>
      </w:r>
    </w:p>
    <w:p w14:paraId="4E4B83BD" w14:textId="77777777" w:rsidR="00E90599" w:rsidRPr="00050175" w:rsidRDefault="00E90599" w:rsidP="000F1751">
      <w:pPr>
        <w:spacing w:line="23" w:lineRule="atLeast"/>
        <w:rPr>
          <w:rFonts w:cs="Arial"/>
          <w:szCs w:val="24"/>
        </w:rPr>
      </w:pPr>
    </w:p>
    <w:tbl>
      <w:tblPr>
        <w:tblStyle w:val="TableGrid1"/>
        <w:tblW w:w="9037" w:type="dxa"/>
        <w:tblLayout w:type="fixed"/>
        <w:tblLook w:val="04A0" w:firstRow="1" w:lastRow="0" w:firstColumn="1" w:lastColumn="0" w:noHBand="0" w:noVBand="1"/>
        <w:tblCaption w:val="Research degree writing up times"/>
        <w:tblDescription w:val="The maximum writing up time permitted for research degree awards."/>
      </w:tblPr>
      <w:tblGrid>
        <w:gridCol w:w="4390"/>
        <w:gridCol w:w="4647"/>
      </w:tblGrid>
      <w:tr w:rsidR="00050175" w:rsidRPr="00050175" w14:paraId="7DEBDEFA" w14:textId="77777777" w:rsidTr="00241187">
        <w:tc>
          <w:tcPr>
            <w:tcW w:w="4390" w:type="dxa"/>
          </w:tcPr>
          <w:p w14:paraId="3F66D5E0" w14:textId="4AFF4F36" w:rsidR="00B162E6" w:rsidRPr="00050175" w:rsidRDefault="00B162E6" w:rsidP="00241187">
            <w:pPr>
              <w:spacing w:line="23" w:lineRule="atLeast"/>
              <w:rPr>
                <w:b/>
                <w:szCs w:val="24"/>
              </w:rPr>
            </w:pPr>
            <w:r w:rsidRPr="00050175">
              <w:rPr>
                <w:b/>
                <w:szCs w:val="24"/>
              </w:rPr>
              <w:t>Intended Award</w:t>
            </w:r>
          </w:p>
        </w:tc>
        <w:tc>
          <w:tcPr>
            <w:tcW w:w="4647" w:type="dxa"/>
          </w:tcPr>
          <w:p w14:paraId="6727D38E" w14:textId="16461D5E" w:rsidR="00B162E6" w:rsidRPr="00050175" w:rsidRDefault="00B162E6" w:rsidP="00241187">
            <w:pPr>
              <w:spacing w:line="23" w:lineRule="atLeast"/>
              <w:rPr>
                <w:b/>
                <w:szCs w:val="24"/>
              </w:rPr>
            </w:pPr>
            <w:r w:rsidRPr="00050175">
              <w:rPr>
                <w:b/>
                <w:szCs w:val="24"/>
              </w:rPr>
              <w:t>Maximum Writing-up Period</w:t>
            </w:r>
          </w:p>
        </w:tc>
      </w:tr>
      <w:tr w:rsidR="00050175" w:rsidRPr="00050175" w14:paraId="29F3CCC8" w14:textId="77777777" w:rsidTr="00241187">
        <w:tc>
          <w:tcPr>
            <w:tcW w:w="4390" w:type="dxa"/>
          </w:tcPr>
          <w:p w14:paraId="53151E32" w14:textId="30511C3D" w:rsidR="000F1751" w:rsidRPr="00050175" w:rsidRDefault="00EE4F81" w:rsidP="00241187">
            <w:pPr>
              <w:spacing w:line="23" w:lineRule="atLeast"/>
              <w:rPr>
                <w:szCs w:val="24"/>
              </w:rPr>
            </w:pPr>
            <w:proofErr w:type="gramStart"/>
            <w:r w:rsidRPr="00050175">
              <w:rPr>
                <w:szCs w:val="24"/>
              </w:rPr>
              <w:t>Masters</w:t>
            </w:r>
            <w:proofErr w:type="gramEnd"/>
            <w:r w:rsidR="000F1751" w:rsidRPr="00050175">
              <w:rPr>
                <w:szCs w:val="24"/>
              </w:rPr>
              <w:t xml:space="preserve"> by Research (MA / MSc (Res) / MEnt) </w:t>
            </w:r>
          </w:p>
        </w:tc>
        <w:tc>
          <w:tcPr>
            <w:tcW w:w="4647" w:type="dxa"/>
          </w:tcPr>
          <w:p w14:paraId="6C343575" w14:textId="77777777" w:rsidR="000F1751" w:rsidRPr="00050175" w:rsidRDefault="000F1751" w:rsidP="00241187">
            <w:pPr>
              <w:spacing w:line="23" w:lineRule="atLeast"/>
              <w:rPr>
                <w:szCs w:val="24"/>
              </w:rPr>
            </w:pPr>
            <w:r w:rsidRPr="00050175">
              <w:rPr>
                <w:szCs w:val="24"/>
              </w:rPr>
              <w:t>4 months (full-time and part-time)</w:t>
            </w:r>
          </w:p>
        </w:tc>
      </w:tr>
      <w:tr w:rsidR="00050175" w:rsidRPr="00050175" w14:paraId="60ED6C72" w14:textId="77777777" w:rsidTr="00241187">
        <w:tc>
          <w:tcPr>
            <w:tcW w:w="4390" w:type="dxa"/>
          </w:tcPr>
          <w:p w14:paraId="0903D121" w14:textId="77777777" w:rsidR="000F1751" w:rsidRPr="00050175" w:rsidRDefault="000F1751" w:rsidP="00241187">
            <w:pPr>
              <w:spacing w:line="23" w:lineRule="atLeast"/>
              <w:rPr>
                <w:szCs w:val="24"/>
              </w:rPr>
            </w:pPr>
            <w:proofErr w:type="gramStart"/>
            <w:r w:rsidRPr="00050175">
              <w:rPr>
                <w:szCs w:val="24"/>
              </w:rPr>
              <w:t>Master in Research</w:t>
            </w:r>
            <w:proofErr w:type="gramEnd"/>
            <w:r w:rsidRPr="00050175">
              <w:rPr>
                <w:szCs w:val="24"/>
              </w:rPr>
              <w:t xml:space="preserve"> (</w:t>
            </w:r>
            <w:proofErr w:type="spellStart"/>
            <w:r w:rsidRPr="00050175">
              <w:rPr>
                <w:szCs w:val="24"/>
              </w:rPr>
              <w:t>MRes</w:t>
            </w:r>
            <w:proofErr w:type="spellEnd"/>
            <w:r w:rsidRPr="00050175">
              <w:rPr>
                <w:szCs w:val="24"/>
              </w:rPr>
              <w:t xml:space="preserve">) </w:t>
            </w:r>
          </w:p>
        </w:tc>
        <w:tc>
          <w:tcPr>
            <w:tcW w:w="4647" w:type="dxa"/>
          </w:tcPr>
          <w:p w14:paraId="727A8280" w14:textId="77777777" w:rsidR="000F1751" w:rsidRPr="00050175" w:rsidRDefault="000F1751" w:rsidP="00241187">
            <w:pPr>
              <w:spacing w:line="23" w:lineRule="atLeast"/>
              <w:rPr>
                <w:szCs w:val="24"/>
              </w:rPr>
            </w:pPr>
            <w:r w:rsidRPr="00050175">
              <w:rPr>
                <w:szCs w:val="24"/>
              </w:rPr>
              <w:t>4 months (full-time and part-time)</w:t>
            </w:r>
          </w:p>
        </w:tc>
      </w:tr>
      <w:tr w:rsidR="00050175" w:rsidRPr="00050175" w14:paraId="0426FB26" w14:textId="77777777" w:rsidTr="00241187">
        <w:tc>
          <w:tcPr>
            <w:tcW w:w="4390" w:type="dxa"/>
          </w:tcPr>
          <w:p w14:paraId="0F664CAD" w14:textId="77777777" w:rsidR="000F1751" w:rsidRPr="00050175" w:rsidRDefault="000F1751" w:rsidP="00241187">
            <w:pPr>
              <w:spacing w:line="23" w:lineRule="atLeast"/>
              <w:rPr>
                <w:szCs w:val="24"/>
              </w:rPr>
            </w:pPr>
            <w:r w:rsidRPr="00050175">
              <w:rPr>
                <w:szCs w:val="24"/>
              </w:rPr>
              <w:t>MPhil</w:t>
            </w:r>
          </w:p>
        </w:tc>
        <w:tc>
          <w:tcPr>
            <w:tcW w:w="4647" w:type="dxa"/>
          </w:tcPr>
          <w:p w14:paraId="6298349B" w14:textId="77777777" w:rsidR="000F1751" w:rsidRPr="00050175" w:rsidRDefault="000F1751" w:rsidP="00241187">
            <w:pPr>
              <w:spacing w:line="23" w:lineRule="atLeast"/>
              <w:rPr>
                <w:szCs w:val="24"/>
              </w:rPr>
            </w:pPr>
            <w:r w:rsidRPr="00050175">
              <w:rPr>
                <w:szCs w:val="24"/>
              </w:rPr>
              <w:t>4 months (full-time and part-time)</w:t>
            </w:r>
          </w:p>
        </w:tc>
      </w:tr>
      <w:tr w:rsidR="00050175" w:rsidRPr="00050175" w14:paraId="300C4C74" w14:textId="77777777" w:rsidTr="00241187">
        <w:tc>
          <w:tcPr>
            <w:tcW w:w="4390" w:type="dxa"/>
          </w:tcPr>
          <w:p w14:paraId="667D964D" w14:textId="77777777" w:rsidR="000F1751" w:rsidRPr="00050175" w:rsidRDefault="000F1751" w:rsidP="00241187">
            <w:pPr>
              <w:spacing w:line="23" w:lineRule="atLeast"/>
              <w:rPr>
                <w:szCs w:val="24"/>
              </w:rPr>
            </w:pPr>
            <w:r w:rsidRPr="00050175">
              <w:rPr>
                <w:szCs w:val="24"/>
              </w:rPr>
              <w:t>Professional Doctorate</w:t>
            </w:r>
          </w:p>
        </w:tc>
        <w:tc>
          <w:tcPr>
            <w:tcW w:w="4647" w:type="dxa"/>
          </w:tcPr>
          <w:p w14:paraId="7AFBFC55" w14:textId="77777777" w:rsidR="000F1751" w:rsidRPr="00050175" w:rsidRDefault="000F1751" w:rsidP="00241187">
            <w:pPr>
              <w:spacing w:line="23" w:lineRule="atLeast"/>
              <w:rPr>
                <w:szCs w:val="24"/>
              </w:rPr>
            </w:pPr>
            <w:r w:rsidRPr="00050175">
              <w:rPr>
                <w:szCs w:val="24"/>
              </w:rPr>
              <w:t>12 months (full-time and part-time)</w:t>
            </w:r>
          </w:p>
        </w:tc>
      </w:tr>
      <w:tr w:rsidR="000F1751" w:rsidRPr="00050175" w14:paraId="2C3C2A23" w14:textId="77777777" w:rsidTr="00241187">
        <w:tc>
          <w:tcPr>
            <w:tcW w:w="4390" w:type="dxa"/>
          </w:tcPr>
          <w:p w14:paraId="62DDD67B" w14:textId="77777777" w:rsidR="000F1751" w:rsidRPr="00050175" w:rsidRDefault="000F1751" w:rsidP="00241187">
            <w:pPr>
              <w:spacing w:line="23" w:lineRule="atLeast"/>
              <w:rPr>
                <w:szCs w:val="24"/>
              </w:rPr>
            </w:pPr>
            <w:r w:rsidRPr="00050175">
              <w:rPr>
                <w:szCs w:val="24"/>
              </w:rPr>
              <w:t>Doctor of Philosophy (PhD) / Doctor of Enterprise (</w:t>
            </w:r>
            <w:proofErr w:type="spellStart"/>
            <w:r w:rsidRPr="00050175">
              <w:rPr>
                <w:szCs w:val="24"/>
              </w:rPr>
              <w:t>EntD</w:t>
            </w:r>
            <w:proofErr w:type="spellEnd"/>
            <w:r w:rsidRPr="00050175">
              <w:rPr>
                <w:szCs w:val="24"/>
              </w:rPr>
              <w:t>)</w:t>
            </w:r>
          </w:p>
        </w:tc>
        <w:tc>
          <w:tcPr>
            <w:tcW w:w="4647" w:type="dxa"/>
          </w:tcPr>
          <w:p w14:paraId="737A0C70" w14:textId="77777777" w:rsidR="000F1751" w:rsidRPr="00050175" w:rsidRDefault="000F1751" w:rsidP="00241187">
            <w:pPr>
              <w:spacing w:line="23" w:lineRule="atLeast"/>
              <w:rPr>
                <w:szCs w:val="24"/>
              </w:rPr>
            </w:pPr>
            <w:r w:rsidRPr="00050175">
              <w:rPr>
                <w:szCs w:val="24"/>
              </w:rPr>
              <w:t>12 months (full-time and part-time)</w:t>
            </w:r>
          </w:p>
        </w:tc>
      </w:tr>
    </w:tbl>
    <w:p w14:paraId="220C1948" w14:textId="5C5EA675" w:rsidR="00C36518" w:rsidRPr="00050175" w:rsidRDefault="00C36518" w:rsidP="0003716F">
      <w:pPr>
        <w:spacing w:line="23" w:lineRule="atLeast"/>
        <w:rPr>
          <w:rFonts w:cs="Arial"/>
          <w:szCs w:val="24"/>
        </w:rPr>
      </w:pPr>
    </w:p>
    <w:p w14:paraId="4532ABCF" w14:textId="3800DA56" w:rsidR="00C36518" w:rsidRPr="00050175" w:rsidRDefault="00480B72" w:rsidP="00F13E68">
      <w:pPr>
        <w:pStyle w:val="Heading3"/>
      </w:pPr>
      <w:bookmarkStart w:id="59" w:name="_Toc481760361"/>
      <w:bookmarkStart w:id="60" w:name="_Toc144463366"/>
      <w:r w:rsidRPr="00050175">
        <w:t>A4.</w:t>
      </w:r>
      <w:r w:rsidR="004904B5" w:rsidRPr="00050175">
        <w:t>5</w:t>
      </w:r>
      <w:r w:rsidRPr="00050175">
        <w:t xml:space="preserve"> </w:t>
      </w:r>
      <w:r w:rsidR="00C36518" w:rsidRPr="00050175">
        <w:t xml:space="preserve">Thesis </w:t>
      </w:r>
      <w:r w:rsidR="000612B4" w:rsidRPr="00050175">
        <w:t>length</w:t>
      </w:r>
      <w:bookmarkEnd w:id="59"/>
      <w:bookmarkEnd w:id="60"/>
    </w:p>
    <w:p w14:paraId="1F2D798B" w14:textId="77777777" w:rsidR="004904B5" w:rsidRPr="00050175" w:rsidRDefault="004904B5" w:rsidP="004904B5"/>
    <w:p w14:paraId="43F5F712" w14:textId="594DBEE6"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5</w:t>
      </w:r>
      <w:r w:rsidRPr="00050175">
        <w:rPr>
          <w:rFonts w:cs="Arial"/>
          <w:szCs w:val="24"/>
        </w:rPr>
        <w:t xml:space="preserve">.1 </w:t>
      </w:r>
      <w:r w:rsidR="00C36518" w:rsidRPr="00050175">
        <w:rPr>
          <w:rFonts w:cs="Arial"/>
          <w:szCs w:val="24"/>
        </w:rPr>
        <w:t xml:space="preserve">These word counts prescribe the maximum allowable length for theses, not necessarily the preferred length. In many </w:t>
      </w:r>
      <w:r w:rsidR="00460513" w:rsidRPr="00050175">
        <w:rPr>
          <w:rFonts w:cs="Arial"/>
          <w:szCs w:val="24"/>
        </w:rPr>
        <w:t>instances,</w:t>
      </w:r>
      <w:r w:rsidR="00C36518" w:rsidRPr="00050175">
        <w:rPr>
          <w:rFonts w:cs="Arial"/>
          <w:szCs w:val="24"/>
        </w:rPr>
        <w:t xml:space="preserve"> supervisors may wish to recommend a shorter length. Supervisors should be able to advise on the usual length of theses in their subject area or topic.</w:t>
      </w:r>
    </w:p>
    <w:p w14:paraId="4E144355" w14:textId="77777777" w:rsidR="00C36518" w:rsidRPr="00050175" w:rsidRDefault="00C36518" w:rsidP="0003716F">
      <w:pPr>
        <w:spacing w:line="23" w:lineRule="atLeast"/>
        <w:rPr>
          <w:rFonts w:cs="Arial"/>
          <w:szCs w:val="24"/>
        </w:rPr>
      </w:pPr>
    </w:p>
    <w:p w14:paraId="7FF7DEEF" w14:textId="77777777" w:rsidR="00C36518" w:rsidRPr="00050175" w:rsidRDefault="00C36518" w:rsidP="0003716F">
      <w:pPr>
        <w:spacing w:line="23" w:lineRule="atLeast"/>
        <w:rPr>
          <w:rFonts w:cs="Arial"/>
          <w:szCs w:val="24"/>
        </w:rPr>
      </w:pPr>
    </w:p>
    <w:tbl>
      <w:tblPr>
        <w:tblStyle w:val="GridTable1Light"/>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tended award and word counts"/>
        <w:tblDescription w:val="Table showing the maximum word limit for each research degree award."/>
      </w:tblPr>
      <w:tblGrid>
        <w:gridCol w:w="5154"/>
        <w:gridCol w:w="5047"/>
      </w:tblGrid>
      <w:tr w:rsidR="00050175" w:rsidRPr="00050175" w14:paraId="5832729E" w14:textId="77777777" w:rsidTr="002A14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63307D9E" w14:textId="77777777" w:rsidR="00C36518" w:rsidRPr="00050175" w:rsidRDefault="00C36518" w:rsidP="0003716F">
            <w:pPr>
              <w:spacing w:line="23" w:lineRule="atLeast"/>
              <w:rPr>
                <w:rFonts w:cs="Arial"/>
                <w:szCs w:val="24"/>
              </w:rPr>
            </w:pPr>
            <w:r w:rsidRPr="00050175">
              <w:rPr>
                <w:rFonts w:cs="Arial"/>
                <w:szCs w:val="24"/>
              </w:rPr>
              <w:t>Intended Award</w:t>
            </w:r>
          </w:p>
        </w:tc>
        <w:tc>
          <w:tcPr>
            <w:tcW w:w="0" w:type="pct"/>
          </w:tcPr>
          <w:p w14:paraId="56500DE8" w14:textId="77777777" w:rsidR="00C36518" w:rsidRPr="00050175" w:rsidRDefault="00C36518" w:rsidP="0003716F">
            <w:pPr>
              <w:spacing w:line="23" w:lineRule="atLeast"/>
              <w:cnfStyle w:val="100000000000" w:firstRow="1" w:lastRow="0" w:firstColumn="0" w:lastColumn="0" w:oddVBand="0" w:evenVBand="0" w:oddHBand="0" w:evenHBand="0" w:firstRowFirstColumn="0" w:firstRowLastColumn="0" w:lastRowFirstColumn="0" w:lastRowLastColumn="0"/>
              <w:rPr>
                <w:rFonts w:cs="Arial"/>
                <w:szCs w:val="24"/>
              </w:rPr>
            </w:pPr>
            <w:r w:rsidRPr="00050175">
              <w:rPr>
                <w:rFonts w:cs="Arial"/>
                <w:szCs w:val="24"/>
              </w:rPr>
              <w:t>Word count</w:t>
            </w:r>
          </w:p>
        </w:tc>
      </w:tr>
      <w:tr w:rsidR="00050175" w:rsidRPr="00050175" w14:paraId="3E6FA881"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22640279" w14:textId="77777777" w:rsidR="00C36518" w:rsidRPr="00050175" w:rsidRDefault="00C36518" w:rsidP="0003716F">
            <w:pPr>
              <w:spacing w:line="23" w:lineRule="atLeast"/>
              <w:rPr>
                <w:rFonts w:cs="Arial"/>
                <w:szCs w:val="24"/>
              </w:rPr>
            </w:pPr>
            <w:r w:rsidRPr="00050175">
              <w:rPr>
                <w:rFonts w:cs="Arial"/>
                <w:szCs w:val="24"/>
              </w:rPr>
              <w:t xml:space="preserve">MEnt </w:t>
            </w:r>
          </w:p>
          <w:p w14:paraId="71BFA516" w14:textId="77777777" w:rsidR="00C36518" w:rsidRPr="00050175" w:rsidRDefault="00C36518" w:rsidP="0003716F">
            <w:pPr>
              <w:spacing w:line="23" w:lineRule="atLeast"/>
              <w:rPr>
                <w:rFonts w:cs="Arial"/>
                <w:szCs w:val="24"/>
              </w:rPr>
            </w:pPr>
          </w:p>
        </w:tc>
        <w:tc>
          <w:tcPr>
            <w:tcW w:w="0" w:type="pct"/>
          </w:tcPr>
          <w:p w14:paraId="602D219F"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25,000</w:t>
            </w:r>
          </w:p>
        </w:tc>
      </w:tr>
      <w:tr w:rsidR="00050175" w:rsidRPr="00050175" w14:paraId="5DCAFE17"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5CA02B3D" w14:textId="74A80E80" w:rsidR="00C36518" w:rsidRPr="00050175" w:rsidRDefault="00C36518" w:rsidP="0003716F">
            <w:pPr>
              <w:spacing w:line="23" w:lineRule="atLeast"/>
              <w:rPr>
                <w:rFonts w:cs="Arial"/>
                <w:szCs w:val="24"/>
              </w:rPr>
            </w:pPr>
            <w:r w:rsidRPr="00050175">
              <w:rPr>
                <w:rFonts w:cs="Arial"/>
                <w:szCs w:val="24"/>
              </w:rPr>
              <w:t>MA / MSc by Research</w:t>
            </w:r>
            <w:r w:rsidR="002D4100" w:rsidRPr="00050175">
              <w:rPr>
                <w:rFonts w:cs="Arial"/>
                <w:szCs w:val="24"/>
              </w:rPr>
              <w:t>*</w:t>
            </w:r>
          </w:p>
          <w:p w14:paraId="07A79CDA" w14:textId="77777777" w:rsidR="00C36518" w:rsidRPr="00050175" w:rsidRDefault="00C36518" w:rsidP="0003716F">
            <w:pPr>
              <w:spacing w:line="23" w:lineRule="atLeast"/>
              <w:rPr>
                <w:rFonts w:cs="Arial"/>
                <w:szCs w:val="24"/>
              </w:rPr>
            </w:pPr>
          </w:p>
        </w:tc>
        <w:tc>
          <w:tcPr>
            <w:tcW w:w="0" w:type="pct"/>
          </w:tcPr>
          <w:p w14:paraId="44391AEE"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25,000</w:t>
            </w:r>
          </w:p>
        </w:tc>
      </w:tr>
      <w:tr w:rsidR="00050175" w:rsidRPr="00050175" w14:paraId="3597DCF0"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4F82AC32" w14:textId="77777777" w:rsidR="00C36518" w:rsidRPr="00050175" w:rsidRDefault="00C36518" w:rsidP="0003716F">
            <w:pPr>
              <w:spacing w:line="23" w:lineRule="atLeast"/>
              <w:rPr>
                <w:rFonts w:cs="Arial"/>
                <w:szCs w:val="24"/>
              </w:rPr>
            </w:pPr>
            <w:r w:rsidRPr="00050175">
              <w:rPr>
                <w:rFonts w:cs="Arial"/>
                <w:szCs w:val="24"/>
              </w:rPr>
              <w:t>MPhil</w:t>
            </w:r>
          </w:p>
          <w:p w14:paraId="6314CCF5" w14:textId="77777777" w:rsidR="00C36518" w:rsidRPr="00050175" w:rsidRDefault="00C36518" w:rsidP="0003716F">
            <w:pPr>
              <w:spacing w:line="23" w:lineRule="atLeast"/>
              <w:rPr>
                <w:rFonts w:cs="Arial"/>
                <w:szCs w:val="24"/>
              </w:rPr>
            </w:pPr>
          </w:p>
        </w:tc>
        <w:tc>
          <w:tcPr>
            <w:tcW w:w="0" w:type="pct"/>
          </w:tcPr>
          <w:p w14:paraId="3007C831"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40,000</w:t>
            </w:r>
          </w:p>
        </w:tc>
      </w:tr>
      <w:tr w:rsidR="00050175" w:rsidRPr="00050175" w14:paraId="78289AAB"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1E03B490" w14:textId="77777777" w:rsidR="00C36518" w:rsidRPr="00050175" w:rsidRDefault="00C36518" w:rsidP="0003716F">
            <w:pPr>
              <w:spacing w:line="23" w:lineRule="atLeast"/>
              <w:rPr>
                <w:rFonts w:cs="Arial"/>
                <w:szCs w:val="24"/>
              </w:rPr>
            </w:pPr>
            <w:r w:rsidRPr="00050175">
              <w:rPr>
                <w:rFonts w:cs="Arial"/>
                <w:szCs w:val="24"/>
              </w:rPr>
              <w:t>Professional Doctorate Thesis</w:t>
            </w:r>
          </w:p>
          <w:p w14:paraId="0F32B5D5" w14:textId="77777777" w:rsidR="00C36518" w:rsidRPr="00050175" w:rsidRDefault="00C36518" w:rsidP="0003716F">
            <w:pPr>
              <w:spacing w:line="23" w:lineRule="atLeast"/>
              <w:rPr>
                <w:rFonts w:cs="Arial"/>
                <w:szCs w:val="24"/>
              </w:rPr>
            </w:pPr>
          </w:p>
          <w:p w14:paraId="277664BA" w14:textId="77777777" w:rsidR="00C36518" w:rsidRPr="00050175" w:rsidRDefault="00C36518" w:rsidP="0003716F">
            <w:pPr>
              <w:spacing w:line="23" w:lineRule="atLeast"/>
              <w:rPr>
                <w:rFonts w:cs="Arial"/>
                <w:szCs w:val="24"/>
              </w:rPr>
            </w:pPr>
            <w:proofErr w:type="spellStart"/>
            <w:r w:rsidRPr="00050175">
              <w:rPr>
                <w:rFonts w:cs="Arial"/>
                <w:szCs w:val="24"/>
              </w:rPr>
              <w:t>MRes</w:t>
            </w:r>
            <w:proofErr w:type="spellEnd"/>
            <w:r w:rsidRPr="00050175">
              <w:rPr>
                <w:rFonts w:cs="Arial"/>
                <w:szCs w:val="24"/>
              </w:rPr>
              <w:t xml:space="preserve"> (exit route)</w:t>
            </w:r>
          </w:p>
          <w:p w14:paraId="0402FDD4" w14:textId="77777777" w:rsidR="00C36518" w:rsidRPr="00050175" w:rsidRDefault="00C36518" w:rsidP="0003716F">
            <w:pPr>
              <w:spacing w:line="23" w:lineRule="atLeast"/>
              <w:rPr>
                <w:rFonts w:cs="Arial"/>
                <w:szCs w:val="24"/>
              </w:rPr>
            </w:pPr>
          </w:p>
        </w:tc>
        <w:tc>
          <w:tcPr>
            <w:tcW w:w="0" w:type="pct"/>
          </w:tcPr>
          <w:p w14:paraId="01D061B8"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50,000</w:t>
            </w:r>
          </w:p>
          <w:p w14:paraId="3241900F"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p>
          <w:p w14:paraId="18405C7B"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15,000</w:t>
            </w:r>
          </w:p>
        </w:tc>
      </w:tr>
      <w:tr w:rsidR="00050175" w:rsidRPr="00050175" w14:paraId="7D75C5AE"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48C296F8" w14:textId="0D238A04" w:rsidR="00C36518" w:rsidRPr="00050175" w:rsidRDefault="00C36518" w:rsidP="0003716F">
            <w:pPr>
              <w:spacing w:line="23" w:lineRule="atLeast"/>
              <w:rPr>
                <w:rFonts w:cs="Arial"/>
                <w:szCs w:val="24"/>
              </w:rPr>
            </w:pPr>
            <w:r w:rsidRPr="00050175">
              <w:rPr>
                <w:rFonts w:cs="Arial"/>
                <w:szCs w:val="24"/>
              </w:rPr>
              <w:t>PhD</w:t>
            </w:r>
            <w:r w:rsidR="002D4100" w:rsidRPr="00050175">
              <w:rPr>
                <w:rFonts w:cs="Arial"/>
                <w:szCs w:val="24"/>
              </w:rPr>
              <w:t>*</w:t>
            </w:r>
          </w:p>
          <w:p w14:paraId="6C2683E1" w14:textId="77777777" w:rsidR="00C36518" w:rsidRPr="00050175" w:rsidRDefault="00C36518" w:rsidP="0003716F">
            <w:pPr>
              <w:spacing w:line="23" w:lineRule="atLeast"/>
              <w:rPr>
                <w:rFonts w:cs="Arial"/>
                <w:szCs w:val="24"/>
              </w:rPr>
            </w:pPr>
          </w:p>
        </w:tc>
        <w:tc>
          <w:tcPr>
            <w:tcW w:w="0" w:type="pct"/>
          </w:tcPr>
          <w:p w14:paraId="1C9E3C23"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80,000</w:t>
            </w:r>
          </w:p>
        </w:tc>
      </w:tr>
      <w:tr w:rsidR="00050175" w:rsidRPr="00050175" w14:paraId="190142DD"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7BF0600F" w14:textId="18464A17" w:rsidR="00400566" w:rsidRPr="00050175" w:rsidRDefault="00400566" w:rsidP="0003716F">
            <w:pPr>
              <w:spacing w:line="23" w:lineRule="atLeast"/>
              <w:rPr>
                <w:rFonts w:cs="Arial"/>
                <w:szCs w:val="24"/>
              </w:rPr>
            </w:pPr>
            <w:r w:rsidRPr="00050175">
              <w:rPr>
                <w:rFonts w:cs="Arial"/>
                <w:szCs w:val="24"/>
              </w:rPr>
              <w:t>PhD by Publication</w:t>
            </w:r>
          </w:p>
        </w:tc>
        <w:tc>
          <w:tcPr>
            <w:tcW w:w="0" w:type="pct"/>
          </w:tcPr>
          <w:p w14:paraId="4FA21B61" w14:textId="5B508C90" w:rsidR="00400566" w:rsidRPr="00050175" w:rsidRDefault="00400566"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Publications plus commentary of 15,000 (NB: this is a minimum length)</w:t>
            </w:r>
          </w:p>
        </w:tc>
      </w:tr>
      <w:tr w:rsidR="00050175" w:rsidRPr="00050175" w14:paraId="333FF52D"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663DE5C9" w14:textId="74E4EF8B" w:rsidR="002D4100" w:rsidRPr="00050175" w:rsidRDefault="00CC1B3B">
            <w:pPr>
              <w:spacing w:line="23" w:lineRule="atLeast"/>
              <w:rPr>
                <w:rFonts w:cs="Arial"/>
                <w:szCs w:val="24"/>
              </w:rPr>
            </w:pPr>
            <w:r w:rsidRPr="00050175">
              <w:rPr>
                <w:rFonts w:cs="Arial"/>
                <w:szCs w:val="24"/>
              </w:rPr>
              <w:t>* If the work includes practical components and is an alternative format thesis</w:t>
            </w:r>
          </w:p>
        </w:tc>
        <w:tc>
          <w:tcPr>
            <w:tcW w:w="0" w:type="pct"/>
          </w:tcPr>
          <w:p w14:paraId="6FA54B20" w14:textId="3403E100" w:rsidR="002D4100" w:rsidRPr="00050175" w:rsidRDefault="00CC1B3B"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 xml:space="preserve">Please refer to School-based guidance </w:t>
            </w:r>
            <w:r w:rsidR="00DA6B46" w:rsidRPr="00050175">
              <w:rPr>
                <w:rFonts w:cs="Arial"/>
                <w:szCs w:val="24"/>
              </w:rPr>
              <w:t>(</w:t>
            </w:r>
            <w:hyperlink w:anchor="Appendix" w:history="1">
              <w:r w:rsidR="00A57576" w:rsidRPr="00050175">
                <w:rPr>
                  <w:rStyle w:val="Hyperlink"/>
                  <w:rFonts w:cs="Arial"/>
                  <w:color w:val="002060"/>
                  <w:szCs w:val="24"/>
                </w:rPr>
                <w:t>found in the Appendices</w:t>
              </w:r>
            </w:hyperlink>
            <w:r w:rsidR="00DA6B46" w:rsidRPr="00050175">
              <w:rPr>
                <w:rFonts w:cs="Arial"/>
                <w:szCs w:val="24"/>
              </w:rPr>
              <w:t xml:space="preserve">) </w:t>
            </w:r>
            <w:r w:rsidRPr="00050175">
              <w:rPr>
                <w:rFonts w:cs="Arial"/>
                <w:szCs w:val="24"/>
              </w:rPr>
              <w:t>for word count conventions</w:t>
            </w:r>
          </w:p>
        </w:tc>
      </w:tr>
    </w:tbl>
    <w:p w14:paraId="3CC19DAF" w14:textId="5CD84609" w:rsidR="002B468C" w:rsidRPr="00050175" w:rsidRDefault="002B468C" w:rsidP="0003716F">
      <w:pPr>
        <w:spacing w:line="23" w:lineRule="atLeast"/>
        <w:rPr>
          <w:rFonts w:cs="Arial"/>
          <w:b/>
          <w:szCs w:val="24"/>
        </w:rPr>
      </w:pPr>
      <w:bookmarkStart w:id="61" w:name="_Toc481760362"/>
    </w:p>
    <w:p w14:paraId="11628CD1" w14:textId="6392FADD" w:rsidR="009D778B"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5</w:t>
      </w:r>
      <w:r w:rsidRPr="00050175">
        <w:rPr>
          <w:rFonts w:cs="Arial"/>
          <w:szCs w:val="24"/>
        </w:rPr>
        <w:t xml:space="preserve">.2 </w:t>
      </w:r>
      <w:r w:rsidR="009D778B" w:rsidRPr="00050175">
        <w:rPr>
          <w:rFonts w:cs="Arial"/>
          <w:szCs w:val="24"/>
        </w:rPr>
        <w:t xml:space="preserve">Confirmation of what is included and excluded from the word count of the thesis can be found in the </w:t>
      </w:r>
      <w:hyperlink r:id="rId17" w:history="1">
        <w:r w:rsidR="009D778B" w:rsidRPr="00050175">
          <w:rPr>
            <w:rStyle w:val="Hyperlink"/>
            <w:rFonts w:cs="Arial"/>
            <w:color w:val="002060"/>
            <w:szCs w:val="24"/>
          </w:rPr>
          <w:t>PGR Handbook</w:t>
        </w:r>
      </w:hyperlink>
      <w:r w:rsidR="009D778B" w:rsidRPr="00050175">
        <w:rPr>
          <w:rFonts w:cs="Arial"/>
          <w:szCs w:val="24"/>
        </w:rPr>
        <w:t xml:space="preserve">.  </w:t>
      </w:r>
    </w:p>
    <w:p w14:paraId="1FB800EE" w14:textId="563DFF18" w:rsidR="00E04596" w:rsidRPr="00050175" w:rsidRDefault="00E04596" w:rsidP="0003716F">
      <w:pPr>
        <w:spacing w:line="23" w:lineRule="atLeast"/>
        <w:rPr>
          <w:rFonts w:cs="Arial"/>
          <w:szCs w:val="24"/>
        </w:rPr>
      </w:pPr>
    </w:p>
    <w:p w14:paraId="7AA67630" w14:textId="594B9C1D" w:rsidR="00E04596" w:rsidRPr="00050175" w:rsidRDefault="00E04596" w:rsidP="0003716F">
      <w:pPr>
        <w:spacing w:line="23" w:lineRule="atLeast"/>
        <w:rPr>
          <w:rFonts w:cs="Arial"/>
          <w:szCs w:val="24"/>
        </w:rPr>
      </w:pPr>
      <w:r w:rsidRPr="00050175">
        <w:rPr>
          <w:rFonts w:cs="Arial"/>
          <w:szCs w:val="24"/>
        </w:rPr>
        <w:t>A4.5.3 If a candidate</w:t>
      </w:r>
      <w:r w:rsidR="00102433" w:rsidRPr="00050175">
        <w:rPr>
          <w:rFonts w:cs="Arial"/>
          <w:szCs w:val="24"/>
        </w:rPr>
        <w:t xml:space="preserve"> </w:t>
      </w:r>
      <w:r w:rsidRPr="00050175">
        <w:rPr>
          <w:rFonts w:cs="Arial"/>
          <w:szCs w:val="24"/>
        </w:rPr>
        <w:t xml:space="preserve">wishes to submit a thesis which exceeds the maximum word count and the supervisor supports this, then permission should be sought from the School’s Director of Graduate Education. If there is disagreement within the </w:t>
      </w:r>
      <w:proofErr w:type="gramStart"/>
      <w:r w:rsidRPr="00050175">
        <w:rPr>
          <w:rFonts w:cs="Arial"/>
          <w:szCs w:val="24"/>
        </w:rPr>
        <w:t>School</w:t>
      </w:r>
      <w:proofErr w:type="gramEnd"/>
      <w:r w:rsidRPr="00050175">
        <w:rPr>
          <w:rFonts w:cs="Arial"/>
          <w:szCs w:val="24"/>
        </w:rPr>
        <w:t>, the request should be referred to the Dean of the Graduate School. The Dean’s decision will be final.</w:t>
      </w:r>
      <w:r w:rsidR="00102433" w:rsidRPr="00050175">
        <w:rPr>
          <w:rFonts w:cs="Arial"/>
          <w:szCs w:val="24"/>
        </w:rPr>
        <w:t xml:space="preserve"> These requests will be considered on a </w:t>
      </w:r>
      <w:r w:rsidR="001F05BC" w:rsidRPr="00050175">
        <w:rPr>
          <w:rFonts w:cs="Arial"/>
          <w:szCs w:val="24"/>
        </w:rPr>
        <w:t>case-by-case</w:t>
      </w:r>
      <w:r w:rsidR="00102433" w:rsidRPr="00050175">
        <w:rPr>
          <w:rFonts w:cs="Arial"/>
          <w:szCs w:val="24"/>
        </w:rPr>
        <w:t xml:space="preserve"> basis.</w:t>
      </w:r>
    </w:p>
    <w:p w14:paraId="5E210343" w14:textId="42EABDBA" w:rsidR="009D778B" w:rsidRPr="00050175" w:rsidRDefault="009D778B" w:rsidP="0003716F">
      <w:pPr>
        <w:spacing w:line="23" w:lineRule="atLeast"/>
        <w:rPr>
          <w:rFonts w:cs="Arial"/>
          <w:b/>
          <w:szCs w:val="24"/>
        </w:rPr>
      </w:pPr>
    </w:p>
    <w:p w14:paraId="7DCD9BD1" w14:textId="2878CFD9" w:rsidR="009D778B" w:rsidRPr="00050175" w:rsidRDefault="00480B72" w:rsidP="009D778B">
      <w:pPr>
        <w:spacing w:line="23" w:lineRule="atLeast"/>
        <w:rPr>
          <w:rFonts w:cs="Arial"/>
          <w:szCs w:val="24"/>
        </w:rPr>
      </w:pPr>
      <w:r w:rsidRPr="00050175">
        <w:rPr>
          <w:rFonts w:cs="Arial"/>
          <w:szCs w:val="24"/>
        </w:rPr>
        <w:t>A4.</w:t>
      </w:r>
      <w:r w:rsidR="004904B5" w:rsidRPr="00050175">
        <w:rPr>
          <w:rFonts w:cs="Arial"/>
          <w:szCs w:val="24"/>
        </w:rPr>
        <w:t>5</w:t>
      </w:r>
      <w:r w:rsidRPr="00050175">
        <w:rPr>
          <w:rFonts w:cs="Arial"/>
          <w:szCs w:val="24"/>
        </w:rPr>
        <w:t>.</w:t>
      </w:r>
      <w:r w:rsidR="004148D0" w:rsidRPr="00050175">
        <w:rPr>
          <w:rFonts w:cs="Arial"/>
          <w:szCs w:val="24"/>
        </w:rPr>
        <w:t>4</w:t>
      </w:r>
      <w:r w:rsidRPr="00050175">
        <w:rPr>
          <w:rFonts w:cs="Arial"/>
          <w:szCs w:val="24"/>
        </w:rPr>
        <w:t xml:space="preserve"> </w:t>
      </w:r>
      <w:r w:rsidR="009D778B" w:rsidRPr="00050175">
        <w:rPr>
          <w:rFonts w:cs="Arial"/>
          <w:szCs w:val="24"/>
        </w:rPr>
        <w:t>Where a</w:t>
      </w:r>
      <w:r w:rsidR="00B65576" w:rsidRPr="00050175">
        <w:rPr>
          <w:rFonts w:cs="Arial"/>
          <w:szCs w:val="24"/>
        </w:rPr>
        <w:t xml:space="preserve"> research degree</w:t>
      </w:r>
      <w:r w:rsidR="009D778B" w:rsidRPr="00050175">
        <w:rPr>
          <w:rFonts w:cs="Arial"/>
          <w:szCs w:val="24"/>
        </w:rPr>
        <w:t xml:space="preserve"> candidate exceeds the maximum word count</w:t>
      </w:r>
      <w:r w:rsidR="00B65576" w:rsidRPr="00050175">
        <w:rPr>
          <w:rFonts w:cs="Arial"/>
          <w:szCs w:val="24"/>
        </w:rPr>
        <w:t xml:space="preserve"> without prior permission</w:t>
      </w:r>
      <w:r w:rsidR="00102433" w:rsidRPr="00050175">
        <w:rPr>
          <w:rFonts w:cs="Arial"/>
          <w:szCs w:val="24"/>
        </w:rPr>
        <w:t>,</w:t>
      </w:r>
      <w:r w:rsidR="00460513" w:rsidRPr="00050175">
        <w:rPr>
          <w:rFonts w:cs="Arial"/>
          <w:szCs w:val="24"/>
        </w:rPr>
        <w:t xml:space="preserve"> </w:t>
      </w:r>
      <w:r w:rsidR="009D778B" w:rsidRPr="00050175">
        <w:rPr>
          <w:rFonts w:cs="Arial"/>
          <w:szCs w:val="24"/>
        </w:rPr>
        <w:t>examiners may require the thesis to be revised to the appropriate length as a resubmission prior to examination taking place. Following resubmission of the edited thesis in these circumstances, the work will be examined as a referred submission (i.e. a second submission) and the outcomes available will be those allowed following a referral.</w:t>
      </w:r>
    </w:p>
    <w:p w14:paraId="68FE45EE" w14:textId="77777777" w:rsidR="009D778B" w:rsidRPr="00050175" w:rsidRDefault="009D778B" w:rsidP="0003716F">
      <w:pPr>
        <w:spacing w:line="23" w:lineRule="atLeast"/>
        <w:rPr>
          <w:rFonts w:cs="Arial"/>
          <w:b/>
          <w:szCs w:val="24"/>
        </w:rPr>
      </w:pPr>
    </w:p>
    <w:p w14:paraId="4EB5F89F" w14:textId="00C345BE" w:rsidR="00C36518" w:rsidRPr="00050175" w:rsidRDefault="00480B72" w:rsidP="00F13E68">
      <w:pPr>
        <w:pStyle w:val="Heading3"/>
      </w:pPr>
      <w:bookmarkStart w:id="62" w:name="_Toc144463367"/>
      <w:r w:rsidRPr="00050175">
        <w:t>A4.</w:t>
      </w:r>
      <w:r w:rsidR="004904B5" w:rsidRPr="00050175">
        <w:t>6</w:t>
      </w:r>
      <w:r w:rsidRPr="00050175">
        <w:t xml:space="preserve"> </w:t>
      </w:r>
      <w:r w:rsidR="00C36518" w:rsidRPr="00050175">
        <w:t xml:space="preserve">Language of </w:t>
      </w:r>
      <w:r w:rsidR="000612B4" w:rsidRPr="00050175">
        <w:t>submission</w:t>
      </w:r>
      <w:bookmarkEnd w:id="61"/>
      <w:bookmarkEnd w:id="62"/>
    </w:p>
    <w:p w14:paraId="383C95AA" w14:textId="77777777" w:rsidR="004904B5" w:rsidRPr="00050175" w:rsidRDefault="004904B5" w:rsidP="004904B5"/>
    <w:p w14:paraId="360FDD34" w14:textId="0B80A93E" w:rsidR="00C36518" w:rsidRPr="00050175" w:rsidRDefault="004904B5" w:rsidP="0003716F">
      <w:pPr>
        <w:spacing w:line="23" w:lineRule="atLeast"/>
        <w:rPr>
          <w:rFonts w:cs="Arial"/>
          <w:szCs w:val="24"/>
        </w:rPr>
      </w:pPr>
      <w:r w:rsidRPr="00050175">
        <w:rPr>
          <w:rFonts w:cs="Arial"/>
          <w:szCs w:val="24"/>
        </w:rPr>
        <w:t>A4.6</w:t>
      </w:r>
      <w:r w:rsidR="00480B72" w:rsidRPr="00050175">
        <w:rPr>
          <w:rFonts w:cs="Arial"/>
          <w:szCs w:val="24"/>
        </w:rPr>
        <w:t xml:space="preserve">.1 </w:t>
      </w:r>
      <w:r w:rsidR="00C36518" w:rsidRPr="00050175">
        <w:rPr>
          <w:rFonts w:cs="Arial"/>
          <w:szCs w:val="24"/>
        </w:rPr>
        <w:t xml:space="preserve">All assessment and submission must be in English. </w:t>
      </w:r>
      <w:r w:rsidR="00381F7E" w:rsidRPr="00050175">
        <w:rPr>
          <w:rFonts w:cs="Arial"/>
          <w:szCs w:val="24"/>
        </w:rPr>
        <w:t>Registry must approve any deviation from this in advance of the submission.</w:t>
      </w:r>
    </w:p>
    <w:p w14:paraId="19A5EDE2" w14:textId="77777777" w:rsidR="00C36518" w:rsidRPr="00050175" w:rsidRDefault="00C36518" w:rsidP="0003716F">
      <w:pPr>
        <w:spacing w:line="23" w:lineRule="atLeast"/>
        <w:rPr>
          <w:rFonts w:cs="Arial"/>
          <w:szCs w:val="24"/>
        </w:rPr>
      </w:pPr>
      <w:r w:rsidRPr="00050175">
        <w:rPr>
          <w:rFonts w:cs="Arial"/>
          <w:szCs w:val="24"/>
        </w:rPr>
        <w:tab/>
      </w:r>
    </w:p>
    <w:p w14:paraId="0DA3B05A" w14:textId="18849E69" w:rsidR="00C36518" w:rsidRPr="00050175" w:rsidRDefault="00480B72" w:rsidP="00F13E68">
      <w:pPr>
        <w:pStyle w:val="Heading3"/>
      </w:pPr>
      <w:bookmarkStart w:id="63" w:name="_Toc481760363"/>
      <w:bookmarkStart w:id="64" w:name="_Toc144463368"/>
      <w:r w:rsidRPr="00050175">
        <w:t>A4.</w:t>
      </w:r>
      <w:r w:rsidR="004904B5" w:rsidRPr="00050175">
        <w:t>7</w:t>
      </w:r>
      <w:r w:rsidRPr="00050175">
        <w:t xml:space="preserve"> </w:t>
      </w:r>
      <w:r w:rsidR="00C36518" w:rsidRPr="00050175">
        <w:t xml:space="preserve">The </w:t>
      </w:r>
      <w:r w:rsidR="000612B4" w:rsidRPr="00050175">
        <w:t>submission</w:t>
      </w:r>
      <w:bookmarkEnd w:id="63"/>
      <w:bookmarkEnd w:id="64"/>
    </w:p>
    <w:p w14:paraId="524F105C" w14:textId="77777777" w:rsidR="004904B5" w:rsidRPr="00050175" w:rsidRDefault="004904B5" w:rsidP="004904B5"/>
    <w:p w14:paraId="5BB1177A" w14:textId="5A30EE3C"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.1 </w:t>
      </w:r>
      <w:r w:rsidR="00C36518" w:rsidRPr="00050175">
        <w:rPr>
          <w:rFonts w:cs="Arial"/>
          <w:szCs w:val="24"/>
        </w:rPr>
        <w:t xml:space="preserve">Candidates are required to submit work for examination in accordance with the criteria specified </w:t>
      </w:r>
      <w:r w:rsidR="00FD4B25" w:rsidRPr="00050175">
        <w:rPr>
          <w:rFonts w:cs="Arial"/>
          <w:szCs w:val="24"/>
        </w:rPr>
        <w:t xml:space="preserve">in the PGR Handbook – </w:t>
      </w:r>
      <w:hyperlink r:id="rId18" w:history="1">
        <w:r w:rsidR="00FD4B25" w:rsidRPr="00050175">
          <w:rPr>
            <w:rStyle w:val="Hyperlink"/>
            <w:rFonts w:cs="Arial"/>
            <w:color w:val="002060"/>
            <w:szCs w:val="24"/>
          </w:rPr>
          <w:t>Preparing and submitting your thesis</w:t>
        </w:r>
      </w:hyperlink>
      <w:r w:rsidR="00FD4B25" w:rsidRPr="00050175">
        <w:rPr>
          <w:rFonts w:cs="Arial"/>
          <w:szCs w:val="24"/>
        </w:rPr>
        <w:t>.</w:t>
      </w:r>
      <w:r w:rsidR="00A22A7F" w:rsidRPr="00050175">
        <w:rPr>
          <w:rFonts w:cs="Arial"/>
          <w:szCs w:val="24"/>
        </w:rPr>
        <w:t xml:space="preserve"> The thesis should not be submitted directly to the examiners.</w:t>
      </w:r>
    </w:p>
    <w:p w14:paraId="33DE98A9" w14:textId="77777777" w:rsidR="00C36518" w:rsidRPr="00050175" w:rsidRDefault="00C36518" w:rsidP="0003716F">
      <w:pPr>
        <w:spacing w:line="23" w:lineRule="atLeast"/>
        <w:rPr>
          <w:rFonts w:cs="Arial"/>
          <w:szCs w:val="24"/>
        </w:rPr>
      </w:pPr>
    </w:p>
    <w:p w14:paraId="7D93501A" w14:textId="5BB4C0A1"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.2 </w:t>
      </w:r>
      <w:r w:rsidR="00C36518" w:rsidRPr="00050175">
        <w:rPr>
          <w:rFonts w:cs="Arial"/>
          <w:szCs w:val="24"/>
        </w:rPr>
        <w:t xml:space="preserve">The candidate must confirm, through the submission of a declaration form, that the work has not </w:t>
      </w:r>
      <w:r w:rsidR="00F030BC" w:rsidRPr="00050175">
        <w:rPr>
          <w:rFonts w:cs="Arial"/>
          <w:szCs w:val="24"/>
        </w:rPr>
        <w:t xml:space="preserve">already </w:t>
      </w:r>
      <w:r w:rsidR="00C36518" w:rsidRPr="00050175">
        <w:rPr>
          <w:rFonts w:cs="Arial"/>
          <w:szCs w:val="24"/>
        </w:rPr>
        <w:t xml:space="preserve">been submitted for a comparable academic award.  However, the candidate is not precluded from incorporating a submission covering wider </w:t>
      </w:r>
      <w:r w:rsidR="00F030BC" w:rsidRPr="00050175">
        <w:rPr>
          <w:rFonts w:cs="Arial"/>
          <w:szCs w:val="24"/>
        </w:rPr>
        <w:t>fieldwork</w:t>
      </w:r>
      <w:r w:rsidR="00C36518" w:rsidRPr="00050175">
        <w:rPr>
          <w:rFonts w:cs="Arial"/>
          <w:szCs w:val="24"/>
        </w:rPr>
        <w:t xml:space="preserve"> </w:t>
      </w:r>
      <w:r w:rsidR="00F030BC" w:rsidRPr="00050175">
        <w:rPr>
          <w:rFonts w:cs="Arial"/>
          <w:szCs w:val="24"/>
        </w:rPr>
        <w:t xml:space="preserve">that </w:t>
      </w:r>
      <w:r w:rsidR="00C36518" w:rsidRPr="00050175">
        <w:rPr>
          <w:rFonts w:cs="Arial"/>
          <w:szCs w:val="24"/>
        </w:rPr>
        <w:t xml:space="preserve">has already been submitted for a degree or comparable award, </w:t>
      </w:r>
      <w:r w:rsidR="00F030BC" w:rsidRPr="00050175">
        <w:rPr>
          <w:rFonts w:cs="Arial"/>
          <w:szCs w:val="24"/>
        </w:rPr>
        <w:t>if</w:t>
      </w:r>
      <w:r w:rsidR="00C36518" w:rsidRPr="00050175">
        <w:rPr>
          <w:rFonts w:cs="Arial"/>
          <w:szCs w:val="24"/>
        </w:rPr>
        <w:t xml:space="preserve"> it is indicated on the declaration form </w:t>
      </w:r>
      <w:r w:rsidR="00F030BC" w:rsidRPr="00050175">
        <w:rPr>
          <w:rFonts w:cs="Arial"/>
          <w:szCs w:val="24"/>
        </w:rPr>
        <w:t>and</w:t>
      </w:r>
      <w:r w:rsidR="00C36518" w:rsidRPr="00050175">
        <w:rPr>
          <w:rFonts w:cs="Arial"/>
          <w:szCs w:val="24"/>
        </w:rPr>
        <w:t xml:space="preserve"> in the thesis.</w:t>
      </w:r>
    </w:p>
    <w:p w14:paraId="1774E4F1" w14:textId="77777777" w:rsidR="00C36518" w:rsidRPr="00050175" w:rsidRDefault="00C36518" w:rsidP="0003716F">
      <w:pPr>
        <w:spacing w:line="23" w:lineRule="atLeast"/>
        <w:rPr>
          <w:rFonts w:cs="Arial"/>
          <w:szCs w:val="24"/>
        </w:rPr>
      </w:pPr>
    </w:p>
    <w:p w14:paraId="310BDCF9" w14:textId="27ED1314" w:rsidR="005B4B5B"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.3 </w:t>
      </w:r>
      <w:r w:rsidR="00C36518" w:rsidRPr="00050175">
        <w:rPr>
          <w:rFonts w:cs="Arial"/>
          <w:szCs w:val="24"/>
        </w:rPr>
        <w:t xml:space="preserve">Candidates are required to make a statement at the start of their submission </w:t>
      </w:r>
      <w:r w:rsidR="00F030BC" w:rsidRPr="00050175">
        <w:rPr>
          <w:rFonts w:cs="Arial"/>
          <w:szCs w:val="24"/>
        </w:rPr>
        <w:t xml:space="preserve">declaring </w:t>
      </w:r>
      <w:r w:rsidR="00C36518" w:rsidRPr="00050175">
        <w:rPr>
          <w:rFonts w:cs="Arial"/>
          <w:szCs w:val="24"/>
        </w:rPr>
        <w:t xml:space="preserve">any publications that have arisen from the thesis, whether they have been published or are </w:t>
      </w:r>
      <w:r w:rsidR="00F030BC" w:rsidRPr="00050175">
        <w:rPr>
          <w:rFonts w:cs="Arial"/>
          <w:szCs w:val="24"/>
        </w:rPr>
        <w:t xml:space="preserve">pending consideration </w:t>
      </w:r>
      <w:r w:rsidR="00C36518" w:rsidRPr="00050175">
        <w:rPr>
          <w:rFonts w:cs="Arial"/>
          <w:szCs w:val="24"/>
        </w:rPr>
        <w:t xml:space="preserve">for publication. </w:t>
      </w:r>
    </w:p>
    <w:p w14:paraId="5388F2F7" w14:textId="77777777" w:rsidR="005B4B5B" w:rsidRPr="00050175" w:rsidRDefault="005B4B5B" w:rsidP="0003716F">
      <w:pPr>
        <w:spacing w:line="23" w:lineRule="atLeast"/>
        <w:rPr>
          <w:rFonts w:cs="Arial"/>
          <w:szCs w:val="24"/>
        </w:rPr>
      </w:pPr>
    </w:p>
    <w:p w14:paraId="7A7FAFD0" w14:textId="7637E66A" w:rsidR="00C36518" w:rsidRPr="00050175" w:rsidRDefault="00480B72" w:rsidP="0003716F">
      <w:pPr>
        <w:spacing w:line="23" w:lineRule="atLeast"/>
        <w:rPr>
          <w:rFonts w:cs="Arial"/>
          <w:szCs w:val="24"/>
        </w:rPr>
      </w:pPr>
      <w:bookmarkStart w:id="65" w:name="_Hlk32739480"/>
      <w:r w:rsidRPr="00050175">
        <w:rPr>
          <w:rFonts w:cs="Arial"/>
          <w:szCs w:val="24"/>
        </w:rPr>
        <w:t>A4.</w:t>
      </w:r>
      <w:r w:rsidR="004904B5" w:rsidRPr="00050175">
        <w:rPr>
          <w:rFonts w:cs="Arial"/>
          <w:szCs w:val="24"/>
        </w:rPr>
        <w:t>7</w:t>
      </w:r>
      <w:r w:rsidRPr="00050175">
        <w:rPr>
          <w:rFonts w:cs="Arial"/>
          <w:szCs w:val="24"/>
        </w:rPr>
        <w:t xml:space="preserve">.4 </w:t>
      </w:r>
      <w:r w:rsidR="00C36518" w:rsidRPr="00050175">
        <w:rPr>
          <w:rFonts w:cs="Arial"/>
          <w:szCs w:val="24"/>
        </w:rPr>
        <w:t xml:space="preserve">Where a candidate’s research programme is part of a collaborative group project or is based on work done jointly with others, the work submitted must </w:t>
      </w:r>
      <w:proofErr w:type="gramStart"/>
      <w:r w:rsidR="00C36518" w:rsidRPr="00050175">
        <w:rPr>
          <w:rFonts w:cs="Arial"/>
          <w:szCs w:val="24"/>
        </w:rPr>
        <w:t>indicate clearly</w:t>
      </w:r>
      <w:proofErr w:type="gramEnd"/>
      <w:r w:rsidR="00C36518" w:rsidRPr="00050175">
        <w:rPr>
          <w:rFonts w:cs="Arial"/>
          <w:szCs w:val="24"/>
        </w:rPr>
        <w:t xml:space="preserve"> the candidate’s individual contribution and the extent of the collaboration.</w:t>
      </w:r>
    </w:p>
    <w:bookmarkEnd w:id="65"/>
    <w:p w14:paraId="0F88BC98" w14:textId="77777777" w:rsidR="00C36518" w:rsidRPr="00050175" w:rsidRDefault="00C36518" w:rsidP="0003716F">
      <w:pPr>
        <w:spacing w:line="23" w:lineRule="atLeast"/>
        <w:rPr>
          <w:rFonts w:cs="Arial"/>
          <w:szCs w:val="24"/>
        </w:rPr>
      </w:pPr>
    </w:p>
    <w:p w14:paraId="0BB7DAC7" w14:textId="4A097413"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.5 </w:t>
      </w:r>
      <w:r w:rsidR="00C36518" w:rsidRPr="00050175">
        <w:rPr>
          <w:rFonts w:cs="Arial"/>
          <w:szCs w:val="24"/>
        </w:rPr>
        <w:t>The copyright of the work is vested in the candidate, except for the abstract, for which copyright rests with the University.</w:t>
      </w:r>
    </w:p>
    <w:p w14:paraId="2750C9AE" w14:textId="77777777" w:rsidR="00C36518" w:rsidRPr="00050175" w:rsidRDefault="00C36518" w:rsidP="0003716F">
      <w:pPr>
        <w:spacing w:line="23" w:lineRule="atLeast"/>
        <w:rPr>
          <w:rFonts w:cs="Arial"/>
          <w:szCs w:val="24"/>
        </w:rPr>
      </w:pPr>
    </w:p>
    <w:p w14:paraId="6155D354" w14:textId="04F0D4B6"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.6 </w:t>
      </w:r>
      <w:r w:rsidR="00C36518" w:rsidRPr="00050175">
        <w:rPr>
          <w:rFonts w:cs="Arial"/>
          <w:szCs w:val="24"/>
        </w:rPr>
        <w:t>At the University’s discretion, following the award of the degree, the thesis will be lodged in the University repository or, where necessary, in the library of both the University and any Collaborating Establishment.</w:t>
      </w:r>
    </w:p>
    <w:p w14:paraId="3499236B" w14:textId="77777777" w:rsidR="00C36518" w:rsidRPr="00050175" w:rsidRDefault="00C36518" w:rsidP="0003716F">
      <w:pPr>
        <w:spacing w:line="23" w:lineRule="atLeast"/>
        <w:rPr>
          <w:rFonts w:cs="Arial"/>
          <w:szCs w:val="24"/>
        </w:rPr>
      </w:pPr>
      <w:r w:rsidRPr="00050175">
        <w:rPr>
          <w:rFonts w:cs="Arial"/>
          <w:szCs w:val="24"/>
        </w:rPr>
        <w:tab/>
      </w:r>
    </w:p>
    <w:p w14:paraId="71F09AE8" w14:textId="090B0AB0" w:rsidR="00C36518" w:rsidRPr="00050175" w:rsidRDefault="00480B72" w:rsidP="0003716F">
      <w:pPr>
        <w:spacing w:line="23" w:lineRule="atLeast"/>
        <w:rPr>
          <w:rFonts w:cs="Arial"/>
        </w:rPr>
      </w:pPr>
      <w:r w:rsidRPr="6D49F591">
        <w:rPr>
          <w:rFonts w:cs="Arial"/>
        </w:rPr>
        <w:t>A4.</w:t>
      </w:r>
      <w:r w:rsidR="004904B5" w:rsidRPr="6D49F591">
        <w:rPr>
          <w:rFonts w:cs="Arial"/>
        </w:rPr>
        <w:t>7</w:t>
      </w:r>
      <w:r w:rsidRPr="6D49F591">
        <w:rPr>
          <w:rFonts w:cs="Arial"/>
        </w:rPr>
        <w:t xml:space="preserve">.7 </w:t>
      </w:r>
      <w:r w:rsidR="00C36518" w:rsidRPr="6D49F591">
        <w:rPr>
          <w:rFonts w:cs="Arial"/>
        </w:rPr>
        <w:t>Where a candidate or the Collaborating Establishment wishes the thesis and any accompanying documents and</w:t>
      </w:r>
      <w:r w:rsidR="004434A6" w:rsidRPr="6D49F591">
        <w:rPr>
          <w:rFonts w:cs="Arial"/>
        </w:rPr>
        <w:t xml:space="preserve"> </w:t>
      </w:r>
      <w:r w:rsidR="00C36518" w:rsidRPr="6D49F591">
        <w:rPr>
          <w:rFonts w:cs="Arial"/>
        </w:rPr>
        <w:t>/</w:t>
      </w:r>
      <w:r w:rsidR="004434A6" w:rsidRPr="6D49F591">
        <w:rPr>
          <w:rFonts w:cs="Arial"/>
        </w:rPr>
        <w:t xml:space="preserve"> </w:t>
      </w:r>
      <w:r w:rsidR="00C36518" w:rsidRPr="6D49F591">
        <w:rPr>
          <w:rFonts w:cs="Arial"/>
        </w:rPr>
        <w:t xml:space="preserve">or material to remain confidential for </w:t>
      </w:r>
      <w:r w:rsidR="0ADB06FA" w:rsidRPr="6D49F591">
        <w:rPr>
          <w:rFonts w:cs="Arial"/>
        </w:rPr>
        <w:t>a period</w:t>
      </w:r>
      <w:r w:rsidR="00C36518" w:rsidRPr="6D49F591">
        <w:rPr>
          <w:rFonts w:cs="Arial"/>
        </w:rPr>
        <w:t xml:space="preserve"> after the degree has been awarded, this must normally be requested when the candidate submits the work for examination. </w:t>
      </w:r>
    </w:p>
    <w:p w14:paraId="3673AAB9" w14:textId="77777777" w:rsidR="00C36518" w:rsidRPr="00050175" w:rsidRDefault="00C36518" w:rsidP="0003716F">
      <w:pPr>
        <w:spacing w:line="23" w:lineRule="atLeast"/>
        <w:rPr>
          <w:rFonts w:cs="Arial"/>
          <w:szCs w:val="24"/>
        </w:rPr>
      </w:pPr>
    </w:p>
    <w:p w14:paraId="0E69392D" w14:textId="3E2484A0"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.8 </w:t>
      </w:r>
      <w:r w:rsidR="00C36518" w:rsidRPr="00050175">
        <w:rPr>
          <w:rFonts w:cs="Arial"/>
          <w:szCs w:val="24"/>
        </w:rPr>
        <w:t>Where the Senate, or the University Research Committee acting on its behalf, has agreed that the confidential nature of the candidate’s work preclude</w:t>
      </w:r>
      <w:r w:rsidR="00A13596" w:rsidRPr="00050175">
        <w:rPr>
          <w:rFonts w:cs="Arial"/>
          <w:szCs w:val="24"/>
        </w:rPr>
        <w:t>s</w:t>
      </w:r>
      <w:r w:rsidR="00C36518" w:rsidRPr="00050175">
        <w:rPr>
          <w:rFonts w:cs="Arial"/>
          <w:szCs w:val="24"/>
        </w:rPr>
        <w:t xml:space="preserve"> </w:t>
      </w:r>
      <w:r w:rsidR="00A13596" w:rsidRPr="00050175">
        <w:rPr>
          <w:rFonts w:cs="Arial"/>
          <w:szCs w:val="24"/>
        </w:rPr>
        <w:t xml:space="preserve">it from </w:t>
      </w:r>
      <w:r w:rsidR="00C36518" w:rsidRPr="00050175">
        <w:rPr>
          <w:rFonts w:cs="Arial"/>
          <w:szCs w:val="24"/>
        </w:rPr>
        <w:t xml:space="preserve">being made freely available in the library, it shall be held on restricted access </w:t>
      </w:r>
      <w:r w:rsidR="00A13596" w:rsidRPr="00050175">
        <w:rPr>
          <w:rFonts w:cs="Arial"/>
          <w:szCs w:val="24"/>
        </w:rPr>
        <w:t xml:space="preserve">for an approved period, </w:t>
      </w:r>
      <w:r w:rsidR="00C36518" w:rsidRPr="00050175">
        <w:rPr>
          <w:rFonts w:cs="Arial"/>
          <w:szCs w:val="24"/>
        </w:rPr>
        <w:t xml:space="preserve">and only be available to those who were directly involved in the project </w:t>
      </w:r>
      <w:r w:rsidR="00A13596" w:rsidRPr="00050175">
        <w:rPr>
          <w:rFonts w:cs="Arial"/>
          <w:szCs w:val="24"/>
        </w:rPr>
        <w:t xml:space="preserve">until then. </w:t>
      </w:r>
    </w:p>
    <w:p w14:paraId="65FAB8B3" w14:textId="77777777" w:rsidR="00196DE1" w:rsidRPr="00050175" w:rsidRDefault="00196DE1" w:rsidP="0003716F">
      <w:pPr>
        <w:spacing w:line="23" w:lineRule="atLeast"/>
        <w:rPr>
          <w:rFonts w:cs="Arial"/>
          <w:szCs w:val="24"/>
        </w:rPr>
      </w:pPr>
    </w:p>
    <w:p w14:paraId="5BF44FF8" w14:textId="1A00C2F2" w:rsidR="00C36518" w:rsidRPr="00050175" w:rsidRDefault="00480B72" w:rsidP="00F13E68">
      <w:pPr>
        <w:pStyle w:val="Heading3"/>
      </w:pPr>
      <w:bookmarkStart w:id="66" w:name="_Toc481760364"/>
      <w:bookmarkStart w:id="67" w:name="_Toc144463369"/>
      <w:r w:rsidRPr="00050175">
        <w:t>A4.</w:t>
      </w:r>
      <w:r w:rsidR="004904B5" w:rsidRPr="00050175">
        <w:t>8</w:t>
      </w:r>
      <w:r w:rsidRPr="00050175">
        <w:t xml:space="preserve"> </w:t>
      </w:r>
      <w:r w:rsidR="00C36518" w:rsidRPr="00050175">
        <w:t xml:space="preserve">Arrangements for the </w:t>
      </w:r>
      <w:r w:rsidR="000612B4" w:rsidRPr="00050175">
        <w:t xml:space="preserve">examination of </w:t>
      </w:r>
      <w:bookmarkEnd w:id="66"/>
      <w:r w:rsidR="000612B4" w:rsidRPr="00050175">
        <w:t>the final thesis</w:t>
      </w:r>
      <w:bookmarkEnd w:id="67"/>
      <w:r w:rsidR="00C36518" w:rsidRPr="00050175">
        <w:tab/>
      </w:r>
    </w:p>
    <w:p w14:paraId="7C62EB58" w14:textId="77777777" w:rsidR="004904B5" w:rsidRPr="00050175" w:rsidRDefault="004904B5" w:rsidP="004904B5"/>
    <w:p w14:paraId="46ACB97B" w14:textId="22AF71A6" w:rsidR="00C36518" w:rsidRPr="00050175" w:rsidRDefault="00480B72" w:rsidP="0003716F">
      <w:pPr>
        <w:spacing w:line="23" w:lineRule="atLeast"/>
        <w:rPr>
          <w:rFonts w:cs="Arial"/>
          <w:szCs w:val="24"/>
        </w:rPr>
      </w:pPr>
      <w:r w:rsidRPr="00050175">
        <w:rPr>
          <w:rFonts w:cs="Arial"/>
          <w:szCs w:val="24"/>
        </w:rPr>
        <w:lastRenderedPageBreak/>
        <w:t>A4.</w:t>
      </w:r>
      <w:r w:rsidR="004904B5" w:rsidRPr="00050175">
        <w:rPr>
          <w:rFonts w:cs="Arial"/>
          <w:szCs w:val="24"/>
        </w:rPr>
        <w:t>8</w:t>
      </w:r>
      <w:r w:rsidRPr="00050175">
        <w:rPr>
          <w:rFonts w:cs="Arial"/>
          <w:szCs w:val="24"/>
        </w:rPr>
        <w:t xml:space="preserve">.1 </w:t>
      </w:r>
      <w:r w:rsidR="00C36518" w:rsidRPr="00050175">
        <w:rPr>
          <w:rFonts w:cs="Arial"/>
          <w:szCs w:val="24"/>
        </w:rPr>
        <w:t xml:space="preserve">The arrangements for the candidate’s examination, including the proposed examiners, must be approved by the School’s Director of Graduate Education and the University Research Committee (or nominee) before the examination takes place.  </w:t>
      </w:r>
    </w:p>
    <w:p w14:paraId="6B547C19" w14:textId="77777777" w:rsidR="00C36518" w:rsidRPr="00050175" w:rsidRDefault="00C36518" w:rsidP="0003716F">
      <w:pPr>
        <w:spacing w:line="23" w:lineRule="atLeast"/>
        <w:rPr>
          <w:rFonts w:cs="Arial"/>
          <w:szCs w:val="24"/>
        </w:rPr>
      </w:pPr>
    </w:p>
    <w:p w14:paraId="2329B1D0" w14:textId="7BEE3221"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.2 </w:t>
      </w:r>
      <w:r w:rsidR="00C36518" w:rsidRPr="00050175">
        <w:rPr>
          <w:rFonts w:cs="Arial"/>
          <w:szCs w:val="24"/>
        </w:rPr>
        <w:t>Candidates must take no part in the arrangement of their examination and have no contact with the examiners in connection with their research between the appointment of the examiners and the viva examination.</w:t>
      </w:r>
    </w:p>
    <w:p w14:paraId="11972D3E" w14:textId="77777777" w:rsidR="00C36518" w:rsidRPr="00050175" w:rsidRDefault="00C36518" w:rsidP="0003716F">
      <w:pPr>
        <w:spacing w:line="23" w:lineRule="atLeast"/>
        <w:rPr>
          <w:rFonts w:cs="Arial"/>
          <w:szCs w:val="24"/>
        </w:rPr>
      </w:pPr>
    </w:p>
    <w:p w14:paraId="6FAF4B3C" w14:textId="4FDBA5CF"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.3 </w:t>
      </w:r>
      <w:r w:rsidR="00C36518" w:rsidRPr="00050175">
        <w:rPr>
          <w:rFonts w:cs="Arial"/>
          <w:szCs w:val="24"/>
        </w:rPr>
        <w:t>In the period between the first examination and any resubmission, the examiners must maintain independence from the work before it is resubmitted. For this reason, examiners must not take on a supervisory role during this period.</w:t>
      </w:r>
    </w:p>
    <w:p w14:paraId="32E620FA" w14:textId="77777777" w:rsidR="00C36518" w:rsidRPr="00050175" w:rsidRDefault="00C36518" w:rsidP="0003716F">
      <w:pPr>
        <w:spacing w:line="23" w:lineRule="atLeast"/>
        <w:rPr>
          <w:rFonts w:cs="Arial"/>
          <w:szCs w:val="24"/>
        </w:rPr>
      </w:pPr>
    </w:p>
    <w:p w14:paraId="418BEB1D" w14:textId="478D3EC7"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.4 </w:t>
      </w:r>
      <w:r w:rsidR="00C36518" w:rsidRPr="00050175">
        <w:rPr>
          <w:rFonts w:cs="Arial"/>
          <w:szCs w:val="24"/>
        </w:rPr>
        <w:t xml:space="preserve">Where a candidate requests clarification of required amendments, </w:t>
      </w:r>
      <w:r w:rsidR="000B50B1" w:rsidRPr="00050175">
        <w:rPr>
          <w:rFonts w:cs="Arial"/>
          <w:szCs w:val="24"/>
        </w:rPr>
        <w:t>they</w:t>
      </w:r>
      <w:r w:rsidR="00C36518" w:rsidRPr="00050175">
        <w:rPr>
          <w:rFonts w:cs="Arial"/>
          <w:szCs w:val="24"/>
        </w:rPr>
        <w:t xml:space="preserve"> should con</w:t>
      </w:r>
      <w:r w:rsidR="008E0394" w:rsidRPr="00050175">
        <w:rPr>
          <w:rFonts w:cs="Arial"/>
          <w:szCs w:val="24"/>
        </w:rPr>
        <w:t>sult the</w:t>
      </w:r>
      <w:r w:rsidR="00C36518" w:rsidRPr="00050175">
        <w:rPr>
          <w:rFonts w:cs="Arial"/>
          <w:szCs w:val="24"/>
        </w:rPr>
        <w:t xml:space="preserve"> supervisor</w:t>
      </w:r>
      <w:r w:rsidR="007321EF" w:rsidRPr="00050175">
        <w:rPr>
          <w:rFonts w:cs="Arial"/>
          <w:szCs w:val="24"/>
        </w:rPr>
        <w:t>. Where clarification is desired from the examiners, a request must be submitted to</w:t>
      </w:r>
      <w:r w:rsidR="00C36518" w:rsidRPr="00050175">
        <w:rPr>
          <w:rFonts w:cs="Arial"/>
          <w:szCs w:val="24"/>
        </w:rPr>
        <w:t xml:space="preserve"> Registry, who ma</w:t>
      </w:r>
      <w:r w:rsidR="00794236" w:rsidRPr="00050175">
        <w:rPr>
          <w:rFonts w:cs="Arial"/>
          <w:szCs w:val="24"/>
        </w:rPr>
        <w:t xml:space="preserve">y contact the examiners on </w:t>
      </w:r>
      <w:r w:rsidR="007321EF" w:rsidRPr="00050175">
        <w:rPr>
          <w:rFonts w:cs="Arial"/>
          <w:szCs w:val="24"/>
        </w:rPr>
        <w:t xml:space="preserve">behalf of the candidate. </w:t>
      </w:r>
    </w:p>
    <w:p w14:paraId="2FC79EA3" w14:textId="77777777" w:rsidR="00C36518" w:rsidRPr="00050175" w:rsidRDefault="00C36518" w:rsidP="0003716F">
      <w:pPr>
        <w:spacing w:line="23" w:lineRule="atLeast"/>
        <w:rPr>
          <w:rFonts w:cs="Arial"/>
          <w:szCs w:val="24"/>
        </w:rPr>
      </w:pPr>
    </w:p>
    <w:p w14:paraId="181DAAA9" w14:textId="3DCA8E4D"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.5 </w:t>
      </w:r>
      <w:r w:rsidR="00136547" w:rsidRPr="00050175">
        <w:rPr>
          <w:rFonts w:cs="Arial"/>
          <w:szCs w:val="24"/>
        </w:rPr>
        <w:t xml:space="preserve">One </w:t>
      </w:r>
      <w:r w:rsidR="00C36518" w:rsidRPr="00050175">
        <w:rPr>
          <w:rFonts w:cs="Arial"/>
          <w:szCs w:val="24"/>
        </w:rPr>
        <w:t>member of the</w:t>
      </w:r>
      <w:r w:rsidR="00BB3C46" w:rsidRPr="00050175">
        <w:rPr>
          <w:rFonts w:cs="Arial"/>
          <w:szCs w:val="24"/>
        </w:rPr>
        <w:t xml:space="preserve"> candidate’s</w:t>
      </w:r>
      <w:r w:rsidR="00C36518" w:rsidRPr="00050175">
        <w:rPr>
          <w:rFonts w:cs="Arial"/>
          <w:szCs w:val="24"/>
        </w:rPr>
        <w:t xml:space="preserve"> supervisory team </w:t>
      </w:r>
      <w:r w:rsidR="00136547" w:rsidRPr="00050175">
        <w:rPr>
          <w:rFonts w:cs="Arial"/>
          <w:szCs w:val="24"/>
        </w:rPr>
        <w:t xml:space="preserve">may </w:t>
      </w:r>
      <w:r w:rsidR="0037623D" w:rsidRPr="00050175">
        <w:rPr>
          <w:rFonts w:cs="Arial"/>
          <w:szCs w:val="24"/>
        </w:rPr>
        <w:t>attend</w:t>
      </w:r>
      <w:r w:rsidR="00C36518" w:rsidRPr="00050175">
        <w:rPr>
          <w:rFonts w:cs="Arial"/>
          <w:szCs w:val="24"/>
        </w:rPr>
        <w:t xml:space="preserve"> the viva examination, but </w:t>
      </w:r>
      <w:r w:rsidR="00F14A3C" w:rsidRPr="00050175">
        <w:rPr>
          <w:rFonts w:cs="Arial"/>
          <w:szCs w:val="24"/>
        </w:rPr>
        <w:t xml:space="preserve">this is not a requirement. Any attending supervisor </w:t>
      </w:r>
      <w:r w:rsidR="00C36518" w:rsidRPr="00050175">
        <w:rPr>
          <w:rFonts w:cs="Arial"/>
          <w:szCs w:val="24"/>
        </w:rPr>
        <w:t xml:space="preserve">must withdraw prior to the deliberations of the examiners on the outcome of the examination. </w:t>
      </w:r>
      <w:r w:rsidR="00C36518" w:rsidRPr="00050175">
        <w:rPr>
          <w:rFonts w:cs="Arial"/>
          <w:szCs w:val="24"/>
        </w:rPr>
        <w:tab/>
      </w:r>
    </w:p>
    <w:p w14:paraId="4528C7E5" w14:textId="77777777" w:rsidR="00C36518" w:rsidRPr="00050175" w:rsidRDefault="00C36518" w:rsidP="0003716F">
      <w:pPr>
        <w:spacing w:line="23" w:lineRule="atLeast"/>
        <w:rPr>
          <w:rFonts w:cs="Arial"/>
          <w:szCs w:val="24"/>
        </w:rPr>
      </w:pPr>
    </w:p>
    <w:p w14:paraId="4889865D" w14:textId="21410FA2"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.6 </w:t>
      </w:r>
      <w:r w:rsidR="00C36518" w:rsidRPr="00050175">
        <w:rPr>
          <w:rFonts w:cs="Arial"/>
          <w:szCs w:val="24"/>
        </w:rPr>
        <w:t xml:space="preserve">Viva examinations </w:t>
      </w:r>
      <w:r w:rsidR="00B332C0" w:rsidRPr="00050175">
        <w:rPr>
          <w:rFonts w:cs="Arial"/>
          <w:szCs w:val="24"/>
        </w:rPr>
        <w:t xml:space="preserve">for progression monitoring and end assessment points </w:t>
      </w:r>
      <w:r w:rsidR="00C36518" w:rsidRPr="00050175">
        <w:rPr>
          <w:rFonts w:cs="Arial"/>
          <w:szCs w:val="24"/>
        </w:rPr>
        <w:t>are normally held at the University</w:t>
      </w:r>
      <w:r w:rsidR="005863DE" w:rsidRPr="00050175">
        <w:rPr>
          <w:rFonts w:cs="Arial"/>
          <w:szCs w:val="24"/>
        </w:rPr>
        <w:t xml:space="preserve"> or by video link</w:t>
      </w:r>
      <w:r w:rsidR="00C36518" w:rsidRPr="00050175">
        <w:rPr>
          <w:rFonts w:cs="Arial"/>
          <w:szCs w:val="24"/>
        </w:rPr>
        <w:t xml:space="preserve">.  However, in special cases approval may be given for the examination to take place elsewhere in the UK or abroad.  </w:t>
      </w:r>
    </w:p>
    <w:p w14:paraId="1CA715F6" w14:textId="77777777" w:rsidR="00C36518" w:rsidRPr="00050175" w:rsidRDefault="00C36518" w:rsidP="0003716F">
      <w:pPr>
        <w:spacing w:line="23" w:lineRule="atLeast"/>
        <w:rPr>
          <w:rFonts w:cs="Arial"/>
          <w:szCs w:val="24"/>
        </w:rPr>
      </w:pPr>
      <w:r w:rsidRPr="00050175">
        <w:rPr>
          <w:rFonts w:cs="Arial"/>
          <w:szCs w:val="24"/>
        </w:rPr>
        <w:tab/>
      </w:r>
    </w:p>
    <w:p w14:paraId="510249AB" w14:textId="4D844584"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.7 </w:t>
      </w:r>
      <w:r w:rsidR="00C36518" w:rsidRPr="00050175">
        <w:rPr>
          <w:rFonts w:cs="Arial"/>
          <w:szCs w:val="24"/>
        </w:rPr>
        <w:t xml:space="preserve">In cases where a viva examination is required, </w:t>
      </w:r>
      <w:r w:rsidR="00136547" w:rsidRPr="00050175">
        <w:rPr>
          <w:rFonts w:cs="Arial"/>
          <w:szCs w:val="24"/>
        </w:rPr>
        <w:t xml:space="preserve">but </w:t>
      </w:r>
      <w:r w:rsidR="00C36518" w:rsidRPr="00050175">
        <w:rPr>
          <w:rFonts w:cs="Arial"/>
          <w:szCs w:val="24"/>
        </w:rPr>
        <w:t xml:space="preserve">for reasons of sickness, </w:t>
      </w:r>
      <w:proofErr w:type="gramStart"/>
      <w:r w:rsidR="00C36518" w:rsidRPr="00050175">
        <w:rPr>
          <w:rFonts w:cs="Arial"/>
          <w:szCs w:val="24"/>
        </w:rPr>
        <w:t>disability</w:t>
      </w:r>
      <w:proofErr w:type="gramEnd"/>
      <w:r w:rsidR="00C36518" w:rsidRPr="00050175">
        <w:rPr>
          <w:rFonts w:cs="Arial"/>
          <w:szCs w:val="24"/>
        </w:rPr>
        <w:t xml:space="preserve"> or comparable valid cause the University Research Committee is satisfied that a candidate would be under serious disadvantage if required to undergo a viva examination, an alternative form of examination may be approved. Such approval shall not be given</w:t>
      </w:r>
      <w:r w:rsidR="00136547" w:rsidRPr="00050175">
        <w:rPr>
          <w:rFonts w:cs="Arial"/>
          <w:szCs w:val="24"/>
        </w:rPr>
        <w:t xml:space="preserve"> where the </w:t>
      </w:r>
      <w:r w:rsidR="00C36518" w:rsidRPr="00050175">
        <w:rPr>
          <w:rFonts w:cs="Arial"/>
          <w:szCs w:val="24"/>
        </w:rPr>
        <w:t>candidate’s knowledge of the language in which the work is presented</w:t>
      </w:r>
      <w:r w:rsidR="00136547" w:rsidRPr="00050175">
        <w:rPr>
          <w:rFonts w:cs="Arial"/>
          <w:szCs w:val="24"/>
        </w:rPr>
        <w:t xml:space="preserve"> </w:t>
      </w:r>
      <w:r w:rsidR="00C36518" w:rsidRPr="00050175">
        <w:rPr>
          <w:rFonts w:cs="Arial"/>
          <w:szCs w:val="24"/>
        </w:rPr>
        <w:t>is inadequate.</w:t>
      </w:r>
    </w:p>
    <w:p w14:paraId="5FD11403" w14:textId="77777777" w:rsidR="00C36518" w:rsidRPr="00050175" w:rsidRDefault="00C36518" w:rsidP="0003716F">
      <w:pPr>
        <w:spacing w:line="23" w:lineRule="atLeast"/>
        <w:rPr>
          <w:rFonts w:cs="Arial"/>
          <w:szCs w:val="24"/>
        </w:rPr>
      </w:pPr>
    </w:p>
    <w:p w14:paraId="72F9B0B2" w14:textId="1EAA781F"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.8 </w:t>
      </w:r>
      <w:r w:rsidR="00C36518" w:rsidRPr="00050175">
        <w:rPr>
          <w:rFonts w:cs="Arial"/>
          <w:szCs w:val="24"/>
        </w:rPr>
        <w:t>In any instance where the University Research Committee is made aware of a failure to comply with all the procedures of the examination process, it may declare the examination null and void and appoint new examiners.</w:t>
      </w:r>
    </w:p>
    <w:p w14:paraId="6FFC954C" w14:textId="77777777" w:rsidR="00C36518" w:rsidRPr="00050175" w:rsidRDefault="00C36518" w:rsidP="0003716F">
      <w:pPr>
        <w:spacing w:line="23" w:lineRule="atLeast"/>
        <w:rPr>
          <w:rFonts w:cs="Arial"/>
          <w:szCs w:val="24"/>
        </w:rPr>
      </w:pPr>
    </w:p>
    <w:p w14:paraId="47F86F88" w14:textId="33B19DA9" w:rsidR="00C36518" w:rsidRPr="00050175" w:rsidRDefault="00480B72" w:rsidP="00F13E68">
      <w:pPr>
        <w:pStyle w:val="Heading3"/>
      </w:pPr>
      <w:bookmarkStart w:id="68" w:name="_Toc481760365"/>
      <w:bookmarkStart w:id="69" w:name="_Toc144463370"/>
      <w:r w:rsidRPr="00050175">
        <w:t>A4.</w:t>
      </w:r>
      <w:r w:rsidR="004904B5" w:rsidRPr="00050175">
        <w:t>9</w:t>
      </w:r>
      <w:r w:rsidRPr="00050175">
        <w:t xml:space="preserve"> </w:t>
      </w:r>
      <w:r w:rsidR="00C36518" w:rsidRPr="00050175">
        <w:t xml:space="preserve">The </w:t>
      </w:r>
      <w:r w:rsidR="000612B4" w:rsidRPr="00050175">
        <w:t>examination team</w:t>
      </w:r>
      <w:bookmarkEnd w:id="68"/>
      <w:bookmarkEnd w:id="69"/>
    </w:p>
    <w:p w14:paraId="23C68B4A" w14:textId="77777777" w:rsidR="004904B5" w:rsidRPr="00050175" w:rsidRDefault="004904B5" w:rsidP="004904B5"/>
    <w:p w14:paraId="2317CB1C" w14:textId="10604BD8"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9</w:t>
      </w:r>
      <w:r w:rsidRPr="00050175">
        <w:rPr>
          <w:rFonts w:cs="Arial"/>
          <w:szCs w:val="24"/>
        </w:rPr>
        <w:t xml:space="preserve">.1 </w:t>
      </w:r>
      <w:r w:rsidR="00C36518" w:rsidRPr="00050175">
        <w:rPr>
          <w:rFonts w:cs="Arial"/>
          <w:szCs w:val="24"/>
        </w:rPr>
        <w:t xml:space="preserve">The examination team will be appointed in line with the published </w:t>
      </w:r>
      <w:r w:rsidR="00E52D5B" w:rsidRPr="00050175">
        <w:t>Criteria for the Selection and Appointment of Research Degree Examiners</w:t>
      </w:r>
      <w:r w:rsidR="002E1492" w:rsidRPr="00050175">
        <w:rPr>
          <w:rFonts w:cs="Arial"/>
          <w:szCs w:val="24"/>
        </w:rPr>
        <w:t xml:space="preserve">, </w:t>
      </w:r>
      <w:r w:rsidR="00C36518" w:rsidRPr="00050175">
        <w:rPr>
          <w:rFonts w:cs="Arial"/>
          <w:szCs w:val="24"/>
        </w:rPr>
        <w:t>established by the University Research Committee</w:t>
      </w:r>
      <w:r w:rsidR="00E52D5B" w:rsidRPr="00050175">
        <w:rPr>
          <w:rFonts w:cs="Arial"/>
          <w:szCs w:val="24"/>
        </w:rPr>
        <w:t xml:space="preserve"> which are outlined below</w:t>
      </w:r>
      <w:r w:rsidR="00A339E3" w:rsidRPr="00050175">
        <w:rPr>
          <w:rFonts w:cs="Arial"/>
          <w:szCs w:val="24"/>
        </w:rPr>
        <w:t>.</w:t>
      </w:r>
    </w:p>
    <w:p w14:paraId="26704FCD" w14:textId="77777777" w:rsidR="00B42A14" w:rsidRPr="00050175" w:rsidRDefault="00B42A14" w:rsidP="009A669B">
      <w:pPr>
        <w:shd w:val="clear" w:color="auto" w:fill="FFFFFF" w:themeFill="background1"/>
        <w:spacing w:line="23" w:lineRule="atLeast"/>
        <w:rPr>
          <w:rFonts w:cs="Arial"/>
          <w:szCs w:val="24"/>
        </w:rPr>
      </w:pPr>
    </w:p>
    <w:p w14:paraId="333F8E66" w14:textId="77777777" w:rsidR="00083DFE" w:rsidRPr="00050175" w:rsidRDefault="00083DFE" w:rsidP="009A669B">
      <w:pPr>
        <w:rPr>
          <w:b/>
          <w:bCs/>
        </w:rPr>
      </w:pPr>
      <w:r w:rsidRPr="00050175">
        <w:rPr>
          <w:b/>
          <w:bCs/>
        </w:rPr>
        <w:t xml:space="preserve">A4.9.2 </w:t>
      </w:r>
      <w:r w:rsidRPr="00050175">
        <w:t>Examination team composition </w:t>
      </w:r>
    </w:p>
    <w:p w14:paraId="2846B67F" w14:textId="77777777" w:rsidR="00083DFE" w:rsidRPr="00050175" w:rsidRDefault="00083DFE" w:rsidP="009A669B">
      <w:r w:rsidRPr="00050175">
        <w:t>The following are absolute requirements of the examination team: </w:t>
      </w:r>
    </w:p>
    <w:p w14:paraId="3BD3FF01" w14:textId="77777777" w:rsidR="00083DFE" w:rsidRPr="00050175" w:rsidRDefault="00083DFE" w:rsidP="009A669B">
      <w:pPr>
        <w:pStyle w:val="ListParagraph"/>
        <w:numPr>
          <w:ilvl w:val="0"/>
          <w:numId w:val="231"/>
        </w:numPr>
      </w:pPr>
      <w:r w:rsidRPr="00050175">
        <w:t>As a minimum, two appropriately qualified examiners are appointed, at least one of whom is internal and one external to the University. </w:t>
      </w:r>
    </w:p>
    <w:p w14:paraId="4EEA8D2C" w14:textId="77777777" w:rsidR="00083DFE" w:rsidRPr="00050175" w:rsidRDefault="00083DFE" w:rsidP="009A669B">
      <w:pPr>
        <w:pStyle w:val="ListParagraph"/>
        <w:numPr>
          <w:ilvl w:val="0"/>
          <w:numId w:val="231"/>
        </w:numPr>
      </w:pPr>
      <w:r w:rsidRPr="00050175">
        <w:t>In cases where the research student is also a member of staff, at least two external examiners should be appointed, in addition to one internal. </w:t>
      </w:r>
    </w:p>
    <w:p w14:paraId="1736B996" w14:textId="77777777" w:rsidR="00083DFE" w:rsidRPr="00050175" w:rsidRDefault="00083DFE" w:rsidP="009A669B">
      <w:pPr>
        <w:pStyle w:val="ListParagraph"/>
        <w:numPr>
          <w:ilvl w:val="0"/>
          <w:numId w:val="231"/>
        </w:numPr>
      </w:pPr>
      <w:r w:rsidRPr="00050175">
        <w:t xml:space="preserve">Additional external examiners may also be appointed, for example, where the thesis is highly interdisciplinary or where the team </w:t>
      </w:r>
      <w:proofErr w:type="gramStart"/>
      <w:r w:rsidRPr="00050175">
        <w:t>as a whole would</w:t>
      </w:r>
      <w:proofErr w:type="gramEnd"/>
      <w:r w:rsidRPr="00050175">
        <w:t xml:space="preserve"> benefit from additional experience or expertise. </w:t>
      </w:r>
    </w:p>
    <w:p w14:paraId="297A78D9" w14:textId="77777777" w:rsidR="00083DFE" w:rsidRPr="00050175" w:rsidRDefault="00083DFE" w:rsidP="009A669B">
      <w:pPr>
        <w:pStyle w:val="ListParagraph"/>
        <w:numPr>
          <w:ilvl w:val="0"/>
          <w:numId w:val="231"/>
        </w:numPr>
      </w:pPr>
      <w:r w:rsidRPr="00050175">
        <w:lastRenderedPageBreak/>
        <w:t>Where more than two examiners are appointed, the majority must be external to the University. </w:t>
      </w:r>
    </w:p>
    <w:p w14:paraId="5A7AF000" w14:textId="77777777" w:rsidR="00083DFE" w:rsidRPr="00050175" w:rsidRDefault="00083DFE" w:rsidP="009A669B">
      <w:pPr>
        <w:pStyle w:val="ListParagraph"/>
        <w:numPr>
          <w:ilvl w:val="0"/>
          <w:numId w:val="231"/>
        </w:numPr>
      </w:pPr>
      <w:r w:rsidRPr="00050175">
        <w:t>None of the candidate’s supervisors may be appointed as an examiner. </w:t>
      </w:r>
    </w:p>
    <w:p w14:paraId="395621AB" w14:textId="77777777" w:rsidR="00083DFE" w:rsidRPr="00050175" w:rsidRDefault="00083DFE" w:rsidP="009A669B">
      <w:pPr>
        <w:pStyle w:val="ListParagraph"/>
        <w:numPr>
          <w:ilvl w:val="0"/>
          <w:numId w:val="231"/>
        </w:numPr>
      </w:pPr>
      <w:r w:rsidRPr="00050175">
        <w:t>Examiners should normally have relevant qualifications at least equivalent to that being examined. </w:t>
      </w:r>
    </w:p>
    <w:p w14:paraId="385665A7" w14:textId="77777777" w:rsidR="00083DFE" w:rsidRPr="00050175" w:rsidRDefault="00083DFE" w:rsidP="009A669B">
      <w:pPr>
        <w:pStyle w:val="ListParagraph"/>
        <w:numPr>
          <w:ilvl w:val="0"/>
          <w:numId w:val="231"/>
        </w:numPr>
      </w:pPr>
      <w:r w:rsidRPr="00050175">
        <w:t>Examiners should understand the procedures which operate within the University of Huddersfield and have a clear sense of the expectations and standards associated with a successful Huddersfield award. </w:t>
      </w:r>
    </w:p>
    <w:p w14:paraId="65868AE9" w14:textId="77777777" w:rsidR="00083DFE" w:rsidRPr="00050175" w:rsidRDefault="00083DFE" w:rsidP="009A669B">
      <w:pPr>
        <w:pStyle w:val="ListParagraph"/>
        <w:numPr>
          <w:ilvl w:val="0"/>
          <w:numId w:val="231"/>
        </w:numPr>
      </w:pPr>
      <w:r w:rsidRPr="00050175">
        <w:t>The examining team must be able to reach an independent and authoritative judgement about the candidate’s work, free from bias and conflict of interest. </w:t>
      </w:r>
    </w:p>
    <w:p w14:paraId="2965C322" w14:textId="758C0547" w:rsidR="00083DFE" w:rsidRDefault="00083DFE" w:rsidP="0003716F">
      <w:pPr>
        <w:spacing w:line="23" w:lineRule="atLeast"/>
        <w:rPr>
          <w:rFonts w:cs="Arial"/>
          <w:szCs w:val="24"/>
        </w:rPr>
      </w:pPr>
    </w:p>
    <w:p w14:paraId="4FAE3977" w14:textId="77777777" w:rsidR="005C3EC6" w:rsidRPr="00050175" w:rsidRDefault="005C3EC6" w:rsidP="0003716F">
      <w:pPr>
        <w:spacing w:line="23" w:lineRule="atLeast"/>
        <w:rPr>
          <w:rFonts w:cs="Arial"/>
          <w:szCs w:val="24"/>
        </w:rPr>
      </w:pPr>
    </w:p>
    <w:p w14:paraId="1D879761" w14:textId="77777777" w:rsidR="00195749" w:rsidRPr="00050175" w:rsidRDefault="00195749" w:rsidP="00195749">
      <w:pPr>
        <w:pStyle w:val="paragraph"/>
        <w:spacing w:before="0" w:beforeAutospacing="0" w:after="0" w:afterAutospacing="0"/>
        <w:ind w:left="825" w:hanging="720"/>
        <w:textAlignment w:val="baseline"/>
        <w:rPr>
          <w:rFonts w:ascii="Arial" w:hAnsi="Arial" w:cs="Arial"/>
          <w:b/>
          <w:bCs/>
          <w:color w:val="002060"/>
        </w:rPr>
      </w:pPr>
      <w:r w:rsidRPr="00050175">
        <w:rPr>
          <w:rFonts w:ascii="Arial" w:hAnsi="Arial" w:cs="Arial"/>
          <w:b/>
          <w:bCs/>
          <w:color w:val="002060"/>
        </w:rPr>
        <w:t xml:space="preserve">A4.9.3 </w:t>
      </w:r>
      <w:r w:rsidRPr="00050175">
        <w:rPr>
          <w:rStyle w:val="normaltextrun"/>
          <w:rFonts w:ascii="Arial" w:hAnsi="Arial" w:cs="Arial"/>
          <w:b/>
          <w:bCs/>
          <w:color w:val="002060"/>
        </w:rPr>
        <w:t>Standing, expertise and experience</w:t>
      </w:r>
      <w:r w:rsidRPr="00050175">
        <w:rPr>
          <w:rStyle w:val="eop"/>
          <w:rFonts w:ascii="Arial" w:hAnsi="Arial" w:cs="Arial"/>
          <w:b/>
          <w:bCs/>
          <w:color w:val="002060"/>
        </w:rPr>
        <w:t> </w:t>
      </w:r>
    </w:p>
    <w:p w14:paraId="75C7280C" w14:textId="77777777" w:rsidR="00195749" w:rsidRPr="00050175" w:rsidRDefault="00195749" w:rsidP="009A669B">
      <w:r w:rsidRPr="00050175">
        <w:t>All examiners should: </w:t>
      </w:r>
    </w:p>
    <w:p w14:paraId="74583CF5" w14:textId="77777777" w:rsidR="00195749" w:rsidRPr="00050175" w:rsidRDefault="00195749" w:rsidP="009A669B">
      <w:pPr>
        <w:pStyle w:val="ListParagraph"/>
        <w:numPr>
          <w:ilvl w:val="0"/>
          <w:numId w:val="232"/>
        </w:numPr>
      </w:pPr>
      <w:r w:rsidRPr="00050175">
        <w:t xml:space="preserve">Have expertise </w:t>
      </w:r>
      <w:proofErr w:type="gramStart"/>
      <w:r w:rsidRPr="00050175">
        <w:t>in the area of</w:t>
      </w:r>
      <w:proofErr w:type="gramEnd"/>
      <w:r w:rsidRPr="00050175">
        <w:t xml:space="preserve"> research to be examined. </w:t>
      </w:r>
    </w:p>
    <w:p w14:paraId="782772B8" w14:textId="77777777" w:rsidR="00195749" w:rsidRPr="00050175" w:rsidRDefault="00195749" w:rsidP="009A669B">
      <w:pPr>
        <w:pStyle w:val="ListParagraph"/>
        <w:numPr>
          <w:ilvl w:val="0"/>
          <w:numId w:val="232"/>
        </w:numPr>
      </w:pPr>
      <w:r w:rsidRPr="00050175">
        <w:t>Be experienced in research. </w:t>
      </w:r>
    </w:p>
    <w:p w14:paraId="1C68F674" w14:textId="77777777" w:rsidR="00195749" w:rsidRPr="00050175" w:rsidRDefault="00195749" w:rsidP="009A669B">
      <w:pPr>
        <w:pStyle w:val="ListParagraph"/>
        <w:numPr>
          <w:ilvl w:val="0"/>
          <w:numId w:val="232"/>
        </w:numPr>
      </w:pPr>
      <w:r w:rsidRPr="00050175">
        <w:t>Have published in a relevant area. </w:t>
      </w:r>
    </w:p>
    <w:p w14:paraId="01C3927E" w14:textId="77777777" w:rsidR="00195749" w:rsidRPr="00050175" w:rsidRDefault="00195749" w:rsidP="009A669B">
      <w:pPr>
        <w:pStyle w:val="ListParagraph"/>
        <w:numPr>
          <w:ilvl w:val="0"/>
          <w:numId w:val="232"/>
        </w:numPr>
      </w:pPr>
      <w:r w:rsidRPr="00050175">
        <w:t>Normally be able to demonstrate appropriate prior experience in the examination procedure, at least equivalent in level to the award being examined. </w:t>
      </w:r>
    </w:p>
    <w:p w14:paraId="46D790CA" w14:textId="77777777" w:rsidR="00195749" w:rsidRPr="00050175" w:rsidRDefault="00195749" w:rsidP="009A669B">
      <w:pPr>
        <w:pStyle w:val="ListParagraph"/>
        <w:numPr>
          <w:ilvl w:val="0"/>
          <w:numId w:val="232"/>
        </w:numPr>
      </w:pPr>
      <w:r w:rsidRPr="00050175">
        <w:t xml:space="preserve">Understand the regulations and procedures that operate within the University of </w:t>
      </w:r>
      <w:proofErr w:type="gramStart"/>
      <w:r w:rsidRPr="00050175">
        <w:t>Huddersfield, and</w:t>
      </w:r>
      <w:proofErr w:type="gramEnd"/>
      <w:r w:rsidRPr="00050175">
        <w:t xml:space="preserve"> have a clear sense of the expectations and standards associated with a successful research award. </w:t>
      </w:r>
    </w:p>
    <w:p w14:paraId="56DA64E2" w14:textId="77777777" w:rsidR="00195749" w:rsidRPr="00050175" w:rsidRDefault="00195749" w:rsidP="009A669B">
      <w:pPr>
        <w:pStyle w:val="ListParagraph"/>
        <w:numPr>
          <w:ilvl w:val="0"/>
          <w:numId w:val="232"/>
        </w:numPr>
      </w:pPr>
      <w:r w:rsidRPr="00050175">
        <w:t>Where one of the examiners is new to the process, the other examiner(s) should have sufficient experience to ensure academic rigour: the examination team as a whole must be able to demonstrate appropriate prior experience in the examination procedure and will have examined at least three research degrees equivalent in level to the award being examined. </w:t>
      </w:r>
    </w:p>
    <w:p w14:paraId="135D183B" w14:textId="77777777" w:rsidR="00195749" w:rsidRPr="00050175" w:rsidRDefault="00195749" w:rsidP="009A669B">
      <w:pPr>
        <w:pStyle w:val="ListParagraph"/>
        <w:numPr>
          <w:ilvl w:val="0"/>
          <w:numId w:val="232"/>
        </w:numPr>
      </w:pPr>
      <w:r w:rsidRPr="00050175">
        <w:t>Hold a research degree at least equivalent to the level of the award being examined or have at least national standing in the subject area. </w:t>
      </w:r>
    </w:p>
    <w:p w14:paraId="48900FC9" w14:textId="77777777" w:rsidR="00195749" w:rsidRPr="00050175" w:rsidRDefault="00195749" w:rsidP="009A669B">
      <w:pPr>
        <w:pStyle w:val="paragraph"/>
        <w:spacing w:before="0" w:beforeAutospacing="0" w:after="0" w:afterAutospacing="0"/>
        <w:ind w:left="1080"/>
        <w:textAlignment w:val="baseline"/>
        <w:rPr>
          <w:rFonts w:ascii="Arial" w:hAnsi="Arial" w:cs="Arial"/>
          <w:color w:val="002060"/>
        </w:rPr>
      </w:pPr>
    </w:p>
    <w:p w14:paraId="75775903" w14:textId="32B518C4" w:rsidR="00195749" w:rsidRPr="00050175" w:rsidRDefault="00195749" w:rsidP="009A669B">
      <w:r w:rsidRPr="00050175">
        <w:t xml:space="preserve">Internal examiners only must have attended University training for the role </w:t>
      </w:r>
      <w:r w:rsidR="6FBEB6A2" w:rsidRPr="00050175">
        <w:t>and</w:t>
      </w:r>
      <w:r w:rsidR="2B376D2F" w:rsidRPr="00050175">
        <w:t xml:space="preserve"> </w:t>
      </w:r>
      <w:r w:rsidR="217A6B11" w:rsidRPr="00050175">
        <w:t>will need to refresh this training every three years.</w:t>
      </w:r>
      <w:r w:rsidR="2B376D2F" w:rsidRPr="00050175">
        <w:t> </w:t>
      </w:r>
    </w:p>
    <w:p w14:paraId="4B2B064C" w14:textId="77777777" w:rsidR="00195749" w:rsidRPr="00050175" w:rsidRDefault="00195749" w:rsidP="009A669B"/>
    <w:p w14:paraId="7E9EB029" w14:textId="77777777" w:rsidR="00195749" w:rsidRPr="00050175" w:rsidRDefault="00195749" w:rsidP="009A669B">
      <w:r w:rsidRPr="00050175">
        <w:t>Emeritus Professors and other non-contracted staff may not act as the internal examiner for a research degree candidate. </w:t>
      </w:r>
    </w:p>
    <w:p w14:paraId="384B943A" w14:textId="28D920A3" w:rsidR="00083DFE" w:rsidRPr="00050175" w:rsidRDefault="00083DFE" w:rsidP="0003716F">
      <w:pPr>
        <w:spacing w:line="23" w:lineRule="atLeast"/>
        <w:rPr>
          <w:rFonts w:cs="Arial"/>
        </w:rPr>
      </w:pPr>
    </w:p>
    <w:p w14:paraId="0FFBE009" w14:textId="1EC0CEFA" w:rsidR="121AB2EF" w:rsidRPr="00050175" w:rsidRDefault="00240620">
      <w:pPr>
        <w:rPr>
          <w:rFonts w:cs="Arial"/>
        </w:rPr>
      </w:pPr>
      <w:r w:rsidRPr="00050175">
        <w:rPr>
          <w:rFonts w:cs="Arial"/>
          <w:b/>
          <w:bCs/>
        </w:rPr>
        <w:t>A4.9.4</w:t>
      </w:r>
      <w:r w:rsidRPr="00050175">
        <w:rPr>
          <w:rFonts w:cs="Arial"/>
        </w:rPr>
        <w:t xml:space="preserve"> </w:t>
      </w:r>
      <w:r w:rsidR="00341637" w:rsidRPr="00050175">
        <w:rPr>
          <w:rFonts w:cs="Arial"/>
          <w:b/>
          <w:bCs/>
        </w:rPr>
        <w:t xml:space="preserve">External Examiner </w:t>
      </w:r>
      <w:r w:rsidR="00994DE5" w:rsidRPr="00050175">
        <w:rPr>
          <w:rFonts w:cs="Arial"/>
          <w:b/>
          <w:bCs/>
        </w:rPr>
        <w:t xml:space="preserve">Criteria and </w:t>
      </w:r>
      <w:r w:rsidR="00341637" w:rsidRPr="00050175">
        <w:rPr>
          <w:rFonts w:cs="Arial"/>
          <w:b/>
          <w:bCs/>
        </w:rPr>
        <w:t>Term of Office</w:t>
      </w:r>
    </w:p>
    <w:p w14:paraId="431A9EF4" w14:textId="28D16406" w:rsidR="00487ED7" w:rsidRDefault="00A42BA3" w:rsidP="00487ED7">
      <w:pPr>
        <w:rPr>
          <w:rFonts w:cs="Arial"/>
        </w:rPr>
      </w:pPr>
      <w:r w:rsidRPr="00050175">
        <w:rPr>
          <w:rFonts w:cs="Arial"/>
        </w:rPr>
        <w:t xml:space="preserve">For the regulations on the </w:t>
      </w:r>
      <w:r w:rsidR="00B63F03" w:rsidRPr="00050175">
        <w:rPr>
          <w:rFonts w:cs="Arial"/>
        </w:rPr>
        <w:t xml:space="preserve">criteria and frequency </w:t>
      </w:r>
      <w:r w:rsidRPr="00050175">
        <w:rPr>
          <w:rFonts w:cs="Arial"/>
        </w:rPr>
        <w:t xml:space="preserve">of the </w:t>
      </w:r>
      <w:r w:rsidR="00867F43" w:rsidRPr="00050175">
        <w:rPr>
          <w:rFonts w:cs="Arial"/>
        </w:rPr>
        <w:t xml:space="preserve">external </w:t>
      </w:r>
      <w:r w:rsidR="00B321B6" w:rsidRPr="00050175">
        <w:rPr>
          <w:rFonts w:cs="Arial"/>
        </w:rPr>
        <w:t>examiner</w:t>
      </w:r>
      <w:r w:rsidR="00867F43" w:rsidRPr="00050175">
        <w:rPr>
          <w:rFonts w:cs="Arial"/>
        </w:rPr>
        <w:t xml:space="preserve"> appointment process, please see section </w:t>
      </w:r>
      <w:r w:rsidR="00112634">
        <w:rPr>
          <w:rFonts w:cs="Arial"/>
        </w:rPr>
        <w:t>Q</w:t>
      </w:r>
      <w:r w:rsidR="00867F43" w:rsidRPr="00050175">
        <w:rPr>
          <w:rFonts w:cs="Arial"/>
        </w:rPr>
        <w:t xml:space="preserve"> in the Quality Assurances </w:t>
      </w:r>
      <w:r w:rsidR="00240620" w:rsidRPr="00050175">
        <w:rPr>
          <w:rFonts w:cs="Arial"/>
        </w:rPr>
        <w:t xml:space="preserve">Procedures for Research Awards. </w:t>
      </w:r>
    </w:p>
    <w:p w14:paraId="7FF3A81E" w14:textId="77777777" w:rsidR="00E15800" w:rsidRPr="00050175" w:rsidRDefault="00E15800" w:rsidP="00487ED7">
      <w:pPr>
        <w:rPr>
          <w:rFonts w:cs="Arial"/>
        </w:rPr>
      </w:pPr>
    </w:p>
    <w:p w14:paraId="51C1BE4B" w14:textId="418575CB" w:rsidR="00730172" w:rsidRPr="00050175" w:rsidRDefault="00730172" w:rsidP="009A669B">
      <w:pPr>
        <w:rPr>
          <w:b/>
          <w:bCs/>
        </w:rPr>
      </w:pPr>
      <w:bookmarkStart w:id="70" w:name="_Toc481760366"/>
      <w:r w:rsidRPr="00050175">
        <w:rPr>
          <w:b/>
          <w:bCs/>
        </w:rPr>
        <w:t>A4.9.</w:t>
      </w:r>
      <w:r w:rsidR="00E15800">
        <w:rPr>
          <w:b/>
          <w:bCs/>
        </w:rPr>
        <w:t>5</w:t>
      </w:r>
      <w:r w:rsidRPr="00050175">
        <w:rPr>
          <w:b/>
          <w:bCs/>
        </w:rPr>
        <w:t xml:space="preserve"> </w:t>
      </w:r>
      <w:r w:rsidRPr="00E15800">
        <w:rPr>
          <w:b/>
          <w:bCs/>
        </w:rPr>
        <w:t>Close involvement</w:t>
      </w:r>
      <w:r w:rsidRPr="00050175">
        <w:t> </w:t>
      </w:r>
    </w:p>
    <w:p w14:paraId="10AE14FF" w14:textId="77777777" w:rsidR="00730172" w:rsidRPr="00050175" w:rsidRDefault="00730172" w:rsidP="009A669B">
      <w:r w:rsidRPr="00050175">
        <w:t>No-one in the following circumstances or categories should be appointed as an examiner: </w:t>
      </w:r>
    </w:p>
    <w:p w14:paraId="016834A3" w14:textId="77777777" w:rsidR="00730172" w:rsidRPr="00050175" w:rsidRDefault="00730172" w:rsidP="009A669B">
      <w:pPr>
        <w:pStyle w:val="ListParagraph"/>
        <w:numPr>
          <w:ilvl w:val="0"/>
          <w:numId w:val="233"/>
        </w:numPr>
      </w:pPr>
      <w:r w:rsidRPr="00050175">
        <w:t>Anyone who has been a member of the student’s supervisory team or been directly involved in the research of the candidate. </w:t>
      </w:r>
    </w:p>
    <w:p w14:paraId="15B7F4F5" w14:textId="77777777" w:rsidR="00730172" w:rsidRPr="00050175" w:rsidRDefault="00730172" w:rsidP="009A669B">
      <w:pPr>
        <w:pStyle w:val="ListParagraph"/>
        <w:numPr>
          <w:ilvl w:val="0"/>
          <w:numId w:val="233"/>
        </w:numPr>
      </w:pPr>
      <w:r w:rsidRPr="00050175">
        <w:t>The supervisor’s former supervisees who have graduated in the last 5 years. </w:t>
      </w:r>
    </w:p>
    <w:p w14:paraId="531B7D33" w14:textId="77777777" w:rsidR="009F4958" w:rsidRDefault="00730172" w:rsidP="009A669B">
      <w:pPr>
        <w:pStyle w:val="ListParagraph"/>
        <w:numPr>
          <w:ilvl w:val="0"/>
          <w:numId w:val="233"/>
        </w:numPr>
      </w:pPr>
      <w:r w:rsidRPr="00050175">
        <w:t>Anyone who has, within the last 5 years, provided doctoral supervision to the candidate’s supervisor.</w:t>
      </w:r>
    </w:p>
    <w:p w14:paraId="4D3D2722" w14:textId="09F2E287" w:rsidR="00730172" w:rsidRPr="00050175" w:rsidRDefault="00730172" w:rsidP="009A669B">
      <w:pPr>
        <w:pStyle w:val="ListParagraph"/>
        <w:numPr>
          <w:ilvl w:val="0"/>
          <w:numId w:val="233"/>
        </w:numPr>
      </w:pPr>
      <w:r w:rsidRPr="00050175">
        <w:t> </w:t>
      </w:r>
      <w:r w:rsidR="009F4958" w:rsidRPr="00E15800">
        <w:rPr>
          <w:rFonts w:cs="Arial"/>
        </w:rPr>
        <w:t xml:space="preserve">Anyone with a close professional, contractual, </w:t>
      </w:r>
      <w:proofErr w:type="gramStart"/>
      <w:r w:rsidR="009F4958" w:rsidRPr="00E15800">
        <w:rPr>
          <w:rFonts w:cs="Arial"/>
        </w:rPr>
        <w:t>financial</w:t>
      </w:r>
      <w:proofErr w:type="gramEnd"/>
      <w:r w:rsidR="009F4958" w:rsidRPr="00E15800">
        <w:rPr>
          <w:rFonts w:cs="Arial"/>
        </w:rPr>
        <w:t xml:space="preserve"> or personal relationship with the supervisor or candidate involved with the course. </w:t>
      </w:r>
      <w:r w:rsidR="00C75D63">
        <w:rPr>
          <w:rFonts w:cs="Arial"/>
        </w:rPr>
        <w:t xml:space="preserve">The term </w:t>
      </w:r>
      <w:r w:rsidR="009F4958" w:rsidRPr="00E15800">
        <w:rPr>
          <w:rFonts w:cs="Arial"/>
        </w:rPr>
        <w:t>“</w:t>
      </w:r>
      <w:proofErr w:type="gramStart"/>
      <w:r w:rsidR="00C75D63">
        <w:rPr>
          <w:rFonts w:cs="Arial"/>
        </w:rPr>
        <w:t>p</w:t>
      </w:r>
      <w:r w:rsidR="009F4958" w:rsidRPr="00E15800">
        <w:rPr>
          <w:rFonts w:cs="Arial"/>
        </w:rPr>
        <w:t>ersonal”  is</w:t>
      </w:r>
      <w:proofErr w:type="gramEnd"/>
      <w:r w:rsidR="009F4958" w:rsidRPr="00E15800">
        <w:rPr>
          <w:rFonts w:cs="Arial"/>
        </w:rPr>
        <w:t xml:space="preserve"> taken to mean social and/or family connection</w:t>
      </w:r>
      <w:r w:rsidR="004B1F33">
        <w:rPr>
          <w:rFonts w:cs="Arial"/>
        </w:rPr>
        <w:t>.</w:t>
      </w:r>
    </w:p>
    <w:p w14:paraId="2DED5401" w14:textId="5CAE4A48" w:rsidR="0052307D" w:rsidRPr="00050175" w:rsidRDefault="0052307D" w:rsidP="00E15800">
      <w:pPr>
        <w:pStyle w:val="ListParagraph"/>
      </w:pPr>
    </w:p>
    <w:p w14:paraId="5DF84B50" w14:textId="45E90FB6" w:rsidR="00730172" w:rsidRPr="00E15800" w:rsidRDefault="006E6A71" w:rsidP="00730172">
      <w:pPr>
        <w:pStyle w:val="paragraph"/>
        <w:spacing w:before="0" w:beforeAutospacing="0" w:after="0" w:afterAutospacing="0"/>
        <w:textAlignment w:val="baseline"/>
        <w:rPr>
          <w:rStyle w:val="eop"/>
          <w:rFonts w:ascii="Arial" w:hAnsi="Arial" w:cs="Arial"/>
          <w:color w:val="002060"/>
        </w:rPr>
      </w:pPr>
      <w:r w:rsidRPr="004B1F33">
        <w:rPr>
          <w:rFonts w:ascii="Arial" w:hAnsi="Arial" w:cs="Arial"/>
          <w:color w:val="002060"/>
        </w:rPr>
        <w:t> </w:t>
      </w:r>
      <w:r w:rsidRPr="00E15800">
        <w:rPr>
          <w:rFonts w:ascii="Arial" w:hAnsi="Arial" w:cs="Arial"/>
          <w:color w:val="002060"/>
        </w:rPr>
        <w:t> </w:t>
      </w:r>
    </w:p>
    <w:p w14:paraId="7972F239" w14:textId="77777777" w:rsidR="00A80A9B" w:rsidRDefault="00F06125" w:rsidP="00964A81">
      <w:r w:rsidRPr="00050175">
        <w:t>In addition, no one in the following circumstances or categories should be appointed as an internal examiner: </w:t>
      </w:r>
    </w:p>
    <w:p w14:paraId="736AFDCF" w14:textId="05932805" w:rsidR="00F06125" w:rsidRPr="00050175" w:rsidRDefault="00F06125" w:rsidP="009A669B">
      <w:pPr>
        <w:pStyle w:val="ListParagraph"/>
        <w:numPr>
          <w:ilvl w:val="0"/>
          <w:numId w:val="234"/>
        </w:numPr>
      </w:pPr>
      <w:r w:rsidRPr="00050175">
        <w:t xml:space="preserve">The current PGR Tutor/Pastoral Mentor for the candidate where they have provided substantial personal or academic support, and the extent of the involvement could result in a conflict of interest. If the internal examiner requires any further clarity, please seek advice from either the Dean of the Graduate School or </w:t>
      </w:r>
      <w:r w:rsidR="00FA7493" w:rsidRPr="00050175">
        <w:t>Registry.</w:t>
      </w:r>
    </w:p>
    <w:p w14:paraId="6A97F49E" w14:textId="77777777" w:rsidR="00F06125" w:rsidRPr="00050175" w:rsidRDefault="00F06125" w:rsidP="009A669B">
      <w:pPr>
        <w:pStyle w:val="ListParagraph"/>
        <w:numPr>
          <w:ilvl w:val="0"/>
          <w:numId w:val="234"/>
        </w:numPr>
      </w:pPr>
      <w:r w:rsidRPr="00050175">
        <w:t>Anyone that has had direct involvement in the candidate’s research. For example, where collaborative data collection has been undertaken or where papers have been co-authored between the candidate and the proposed internal examiner that directly link to the research area. </w:t>
      </w:r>
    </w:p>
    <w:p w14:paraId="62904C81" w14:textId="77777777" w:rsidR="00F06125" w:rsidRPr="00050175" w:rsidRDefault="00F06125">
      <w:pPr>
        <w:pStyle w:val="ListParagraph"/>
        <w:numPr>
          <w:ilvl w:val="0"/>
          <w:numId w:val="234"/>
        </w:numPr>
      </w:pPr>
      <w:r w:rsidRPr="00050175">
        <w:t>Where the supervisor and the internal examiner have been the principal investigator and co-investigator for a research bid/s as partners, which resulted in this candidate gaining a studentship. </w:t>
      </w:r>
    </w:p>
    <w:p w14:paraId="08364638" w14:textId="77777777" w:rsidR="00204E3C" w:rsidRPr="00050175" w:rsidRDefault="00204E3C" w:rsidP="00204E3C"/>
    <w:p w14:paraId="339DFB20" w14:textId="084F7567" w:rsidR="00204E3C" w:rsidRPr="00050175" w:rsidRDefault="00204E3C" w:rsidP="00204E3C">
      <w:r w:rsidRPr="00050175">
        <w:t xml:space="preserve">If there is no </w:t>
      </w:r>
      <w:r w:rsidR="001F236E" w:rsidRPr="00050175">
        <w:t>suitable discipline specific internal examiner available</w:t>
      </w:r>
      <w:r w:rsidR="00712664" w:rsidRPr="00050175">
        <w:t>, the position will still need to be fill</w:t>
      </w:r>
      <w:r w:rsidR="00666560" w:rsidRPr="00050175">
        <w:t>ed</w:t>
      </w:r>
      <w:r w:rsidR="000F1E76" w:rsidRPr="00050175">
        <w:t>. Normally, t</w:t>
      </w:r>
      <w:r w:rsidR="00C82B88" w:rsidRPr="00050175">
        <w:t xml:space="preserve">he position holder will meet the following </w:t>
      </w:r>
      <w:proofErr w:type="gramStart"/>
      <w:r w:rsidR="00C82B88" w:rsidRPr="00050175">
        <w:t>requirements</w:t>
      </w:r>
      <w:r w:rsidR="00666560" w:rsidRPr="00050175">
        <w:t>;</w:t>
      </w:r>
      <w:proofErr w:type="gramEnd"/>
      <w:r w:rsidR="00666560" w:rsidRPr="00050175">
        <w:t xml:space="preserve"> </w:t>
      </w:r>
    </w:p>
    <w:p w14:paraId="3EED647C" w14:textId="77777777" w:rsidR="006631A2" w:rsidRPr="00050175" w:rsidRDefault="006631A2" w:rsidP="009A669B">
      <w:pPr>
        <w:pStyle w:val="NoSpacing"/>
        <w:numPr>
          <w:ilvl w:val="0"/>
          <w:numId w:val="242"/>
        </w:numPr>
        <w:rPr>
          <w:color w:val="002060"/>
          <w:szCs w:val="24"/>
        </w:rPr>
      </w:pPr>
      <w:r w:rsidRPr="00050175">
        <w:rPr>
          <w:color w:val="002060"/>
          <w:sz w:val="24"/>
          <w:szCs w:val="24"/>
        </w:rPr>
        <w:t>Be experienced in research.</w:t>
      </w:r>
    </w:p>
    <w:p w14:paraId="3434C715" w14:textId="77777777" w:rsidR="006631A2" w:rsidRPr="00050175" w:rsidRDefault="006631A2" w:rsidP="009A669B">
      <w:pPr>
        <w:pStyle w:val="NoSpacing"/>
        <w:numPr>
          <w:ilvl w:val="0"/>
          <w:numId w:val="242"/>
        </w:numPr>
        <w:rPr>
          <w:color w:val="002060"/>
          <w:szCs w:val="24"/>
        </w:rPr>
      </w:pPr>
      <w:r w:rsidRPr="00050175">
        <w:rPr>
          <w:color w:val="002060"/>
          <w:sz w:val="24"/>
          <w:szCs w:val="24"/>
        </w:rPr>
        <w:t>Hold a relevant qualification at least equivalent to that being examined.</w:t>
      </w:r>
    </w:p>
    <w:p w14:paraId="67C648E4" w14:textId="77777777" w:rsidR="006631A2" w:rsidRPr="00050175" w:rsidRDefault="006631A2" w:rsidP="009A669B">
      <w:pPr>
        <w:pStyle w:val="NoSpacing"/>
        <w:numPr>
          <w:ilvl w:val="0"/>
          <w:numId w:val="242"/>
        </w:numPr>
        <w:rPr>
          <w:color w:val="002060"/>
          <w:szCs w:val="24"/>
        </w:rPr>
      </w:pPr>
      <w:r w:rsidRPr="00050175">
        <w:rPr>
          <w:color w:val="002060"/>
          <w:sz w:val="24"/>
          <w:szCs w:val="24"/>
        </w:rPr>
        <w:t>Understand the procedures which operate within the University of Huddersfield and have a clear sense of the expectations and standards associated with a successful Huddersfield award.</w:t>
      </w:r>
    </w:p>
    <w:p w14:paraId="3CE751FB" w14:textId="77777777" w:rsidR="006631A2" w:rsidRPr="00050175" w:rsidRDefault="006631A2" w:rsidP="009A669B">
      <w:pPr>
        <w:pStyle w:val="NoSpacing"/>
        <w:numPr>
          <w:ilvl w:val="0"/>
          <w:numId w:val="242"/>
        </w:numPr>
        <w:rPr>
          <w:color w:val="002060"/>
          <w:szCs w:val="24"/>
        </w:rPr>
      </w:pPr>
      <w:r w:rsidRPr="00050175">
        <w:rPr>
          <w:color w:val="002060"/>
          <w:sz w:val="24"/>
          <w:szCs w:val="24"/>
        </w:rPr>
        <w:t>Be able to demonstrate appropriate prior experience in the examination procedure by having examined at least six previous examinations at least equivalent to that being examined.</w:t>
      </w:r>
    </w:p>
    <w:p w14:paraId="1140ED64" w14:textId="77777777" w:rsidR="006631A2" w:rsidRPr="00050175" w:rsidRDefault="006631A2" w:rsidP="009A669B">
      <w:pPr>
        <w:pStyle w:val="NoSpacing"/>
        <w:numPr>
          <w:ilvl w:val="0"/>
          <w:numId w:val="242"/>
        </w:numPr>
        <w:rPr>
          <w:color w:val="002060"/>
          <w:szCs w:val="24"/>
        </w:rPr>
      </w:pPr>
      <w:r w:rsidRPr="00050175">
        <w:rPr>
          <w:color w:val="002060"/>
          <w:sz w:val="24"/>
          <w:szCs w:val="24"/>
        </w:rPr>
        <w:t>Has attended University training for the role.</w:t>
      </w:r>
    </w:p>
    <w:p w14:paraId="38520ACE" w14:textId="77777777" w:rsidR="00666560" w:rsidRPr="00050175" w:rsidRDefault="00666560" w:rsidP="00204E3C"/>
    <w:p w14:paraId="625111D8" w14:textId="77777777" w:rsidR="00F06125" w:rsidRPr="00050175" w:rsidRDefault="00F06125" w:rsidP="009A669B"/>
    <w:p w14:paraId="54D3DB69" w14:textId="40143564" w:rsidR="00F06125" w:rsidRPr="00050175" w:rsidRDefault="00F06125" w:rsidP="009A669B">
      <w:r w:rsidRPr="00050175">
        <w:t>Internal examiners who assessed the work of a candidate at progression stage may also act as the internal examiner for the final examination. In the case of staff candidates, the external assessor for progression monitoring may also act as the external examiner for the final examination. </w:t>
      </w:r>
    </w:p>
    <w:p w14:paraId="79D4C6DC" w14:textId="77777777" w:rsidR="00730172" w:rsidRDefault="00730172" w:rsidP="009A669B">
      <w:pPr>
        <w:pStyle w:val="paragraph"/>
        <w:spacing w:before="0" w:beforeAutospacing="0" w:after="0" w:afterAutospacing="0"/>
        <w:textAlignment w:val="baseline"/>
        <w:rPr>
          <w:rFonts w:ascii="Arial" w:hAnsi="Arial" w:cs="Arial"/>
          <w:color w:val="002060"/>
        </w:rPr>
      </w:pPr>
    </w:p>
    <w:p w14:paraId="73525D3A" w14:textId="77777777" w:rsidR="007471EF" w:rsidRPr="00050175" w:rsidRDefault="007471EF" w:rsidP="009A669B">
      <w:pPr>
        <w:pStyle w:val="paragraph"/>
        <w:spacing w:before="0" w:beforeAutospacing="0" w:after="0" w:afterAutospacing="0"/>
        <w:textAlignment w:val="baseline"/>
        <w:rPr>
          <w:rFonts w:ascii="Arial" w:hAnsi="Arial" w:cs="Arial"/>
          <w:color w:val="002060"/>
        </w:rPr>
      </w:pPr>
    </w:p>
    <w:p w14:paraId="5A809D36" w14:textId="768FA917" w:rsidR="00915D9B" w:rsidRPr="001561B1" w:rsidRDefault="00915D9B" w:rsidP="009A669B">
      <w:pPr>
        <w:rPr>
          <w:b/>
          <w:bCs/>
        </w:rPr>
      </w:pPr>
      <w:r w:rsidRPr="001561B1">
        <w:rPr>
          <w:b/>
          <w:bCs/>
        </w:rPr>
        <w:t>A4.9.</w:t>
      </w:r>
      <w:r w:rsidR="001561B1" w:rsidRPr="001561B1">
        <w:rPr>
          <w:b/>
          <w:bCs/>
        </w:rPr>
        <w:t>6</w:t>
      </w:r>
      <w:r w:rsidRPr="001561B1">
        <w:rPr>
          <w:b/>
          <w:bCs/>
        </w:rPr>
        <w:t xml:space="preserve"> Exceptions </w:t>
      </w:r>
    </w:p>
    <w:p w14:paraId="36D0E4BB" w14:textId="78CD21BB" w:rsidR="00915D9B" w:rsidRPr="00050175" w:rsidRDefault="00915D9B" w:rsidP="009A669B">
      <w:r w:rsidRPr="00050175">
        <w:t xml:space="preserve">In cases where the appointment would be an exception to the above criteria, the Director of Graduate Education may appoint an independent chair or seek to ensure that other examiners on the team compensate for standing, expertise and experience. All exceptions must be agreed by </w:t>
      </w:r>
      <w:r w:rsidR="4A85CF24" w:rsidRPr="00050175">
        <w:t>the Director of Registry or nominee.</w:t>
      </w:r>
    </w:p>
    <w:p w14:paraId="3A4D2413" w14:textId="77777777" w:rsidR="00915D9B" w:rsidRPr="00050175" w:rsidRDefault="00915D9B" w:rsidP="00915D9B">
      <w:pPr>
        <w:pStyle w:val="paragraph"/>
        <w:spacing w:before="0" w:beforeAutospacing="0" w:after="0" w:afterAutospacing="0"/>
        <w:textAlignment w:val="baseline"/>
        <w:rPr>
          <w:rStyle w:val="eop"/>
          <w:rFonts w:ascii="Arial" w:hAnsi="Arial" w:cs="Arial"/>
          <w:color w:val="002060"/>
        </w:rPr>
      </w:pPr>
    </w:p>
    <w:p w14:paraId="69BF15BA" w14:textId="1C175777" w:rsidR="00915D9B" w:rsidRPr="00050175" w:rsidRDefault="00915D9B" w:rsidP="009A669B">
      <w:pPr>
        <w:rPr>
          <w:b/>
          <w:bCs/>
        </w:rPr>
      </w:pPr>
      <w:r w:rsidRPr="00050175">
        <w:rPr>
          <w:b/>
          <w:bCs/>
        </w:rPr>
        <w:t>A4.9.</w:t>
      </w:r>
      <w:r w:rsidR="001561B1">
        <w:rPr>
          <w:b/>
          <w:bCs/>
        </w:rPr>
        <w:t>7</w:t>
      </w:r>
      <w:r w:rsidRPr="00050175">
        <w:rPr>
          <w:b/>
          <w:bCs/>
        </w:rPr>
        <w:t xml:space="preserve"> </w:t>
      </w:r>
      <w:r w:rsidRPr="00E15800">
        <w:rPr>
          <w:b/>
          <w:bCs/>
        </w:rPr>
        <w:t>Appointment of an independent chair</w:t>
      </w:r>
      <w:r w:rsidRPr="00050175">
        <w:t> </w:t>
      </w:r>
    </w:p>
    <w:p w14:paraId="62B172C2" w14:textId="77777777" w:rsidR="00915D9B" w:rsidRPr="00050175" w:rsidRDefault="00915D9B" w:rsidP="009A669B">
      <w:r w:rsidRPr="00050175">
        <w:t>The Director of Graduation Education may appoint an independent chair under the following circumstances: </w:t>
      </w:r>
    </w:p>
    <w:p w14:paraId="4C8C75C9" w14:textId="77777777" w:rsidR="00915D9B" w:rsidRPr="00050175" w:rsidRDefault="00915D9B" w:rsidP="009A669B">
      <w:pPr>
        <w:pStyle w:val="ListParagraph"/>
        <w:numPr>
          <w:ilvl w:val="0"/>
          <w:numId w:val="235"/>
        </w:numPr>
      </w:pPr>
      <w:r w:rsidRPr="00050175">
        <w:t>Where the internal examiner will be undertaking their first appointment as a research degree examiner. </w:t>
      </w:r>
    </w:p>
    <w:p w14:paraId="438F7CC8" w14:textId="77777777" w:rsidR="00915D9B" w:rsidRPr="00050175" w:rsidRDefault="00915D9B" w:rsidP="009A669B">
      <w:pPr>
        <w:pStyle w:val="ListParagraph"/>
        <w:numPr>
          <w:ilvl w:val="0"/>
          <w:numId w:val="235"/>
        </w:numPr>
      </w:pPr>
      <w:r w:rsidRPr="00050175">
        <w:t>Where neither the external nor internal examiner holds a senior academic position. </w:t>
      </w:r>
    </w:p>
    <w:p w14:paraId="31061DA9" w14:textId="2D96EDE7" w:rsidR="00C96E58" w:rsidRPr="00050175" w:rsidRDefault="00C96E58" w:rsidP="0075512B">
      <w:pPr>
        <w:pStyle w:val="ListParagraph"/>
        <w:numPr>
          <w:ilvl w:val="0"/>
          <w:numId w:val="235"/>
        </w:numPr>
        <w:rPr>
          <w:rStyle w:val="cf01"/>
          <w:rFonts w:ascii="Arial" w:hAnsi="Arial" w:cs="Arial"/>
          <w:color w:val="002060"/>
          <w:sz w:val="24"/>
          <w:szCs w:val="24"/>
          <w:shd w:val="clear" w:color="auto" w:fill="auto"/>
        </w:rPr>
      </w:pPr>
      <w:r w:rsidRPr="00050175">
        <w:rPr>
          <w:rStyle w:val="cf01"/>
          <w:rFonts w:ascii="Arial" w:hAnsi="Arial" w:cs="Arial"/>
          <w:color w:val="002060"/>
          <w:sz w:val="24"/>
          <w:szCs w:val="24"/>
        </w:rPr>
        <w:t xml:space="preserve">Where the collective number of UKPGR examinations </w:t>
      </w:r>
      <w:r w:rsidR="345AB2FB" w:rsidRPr="00050175">
        <w:rPr>
          <w:rStyle w:val="cf01"/>
          <w:rFonts w:ascii="Arial" w:hAnsi="Arial" w:cs="Arial"/>
          <w:color w:val="002060"/>
          <w:sz w:val="24"/>
          <w:szCs w:val="24"/>
        </w:rPr>
        <w:t xml:space="preserve">examined by the examination team </w:t>
      </w:r>
      <w:r w:rsidRPr="00050175">
        <w:rPr>
          <w:rStyle w:val="cf01"/>
          <w:rFonts w:ascii="Arial" w:hAnsi="Arial" w:cs="Arial"/>
          <w:color w:val="002060"/>
          <w:sz w:val="24"/>
          <w:szCs w:val="24"/>
        </w:rPr>
        <w:t>falls below 6</w:t>
      </w:r>
    </w:p>
    <w:p w14:paraId="5250C858" w14:textId="77777777" w:rsidR="00915D9B" w:rsidRPr="00050175" w:rsidRDefault="00915D9B" w:rsidP="009A669B">
      <w:pPr>
        <w:pStyle w:val="ListParagraph"/>
        <w:numPr>
          <w:ilvl w:val="0"/>
          <w:numId w:val="235"/>
        </w:numPr>
      </w:pPr>
      <w:r w:rsidRPr="00050175">
        <w:t>Where a second viva is required on a resubmission following referral. </w:t>
      </w:r>
    </w:p>
    <w:p w14:paraId="0022B4CF" w14:textId="77777777" w:rsidR="00915D9B" w:rsidRPr="00050175" w:rsidRDefault="00915D9B" w:rsidP="009A669B">
      <w:pPr>
        <w:pStyle w:val="ListParagraph"/>
        <w:numPr>
          <w:ilvl w:val="0"/>
          <w:numId w:val="235"/>
        </w:numPr>
      </w:pPr>
      <w:r w:rsidRPr="00050175">
        <w:lastRenderedPageBreak/>
        <w:t>Where exceptional or non-standard examination arrangements are agreed, including alternative format thesis submission and the award of PhD by Publication. </w:t>
      </w:r>
    </w:p>
    <w:p w14:paraId="4E7F1EB3" w14:textId="77777777" w:rsidR="00915D9B" w:rsidRPr="00050175" w:rsidRDefault="00915D9B" w:rsidP="009A669B">
      <w:pPr>
        <w:pStyle w:val="ListParagraph"/>
        <w:numPr>
          <w:ilvl w:val="0"/>
          <w:numId w:val="235"/>
        </w:numPr>
      </w:pPr>
      <w:r w:rsidRPr="00050175">
        <w:t>Where a candidate is being examined for a lower award following an unsuccessful progression monitoring event. </w:t>
      </w:r>
    </w:p>
    <w:p w14:paraId="7DC98707" w14:textId="77777777" w:rsidR="00915D9B" w:rsidRPr="00050175" w:rsidRDefault="00915D9B" w:rsidP="009A669B">
      <w:pPr>
        <w:pStyle w:val="ListParagraph"/>
        <w:numPr>
          <w:ilvl w:val="0"/>
          <w:numId w:val="235"/>
        </w:numPr>
      </w:pPr>
      <w:r w:rsidRPr="00050175">
        <w:t>Any other circumstance which the Director of Graduate Education considers it necessary. </w:t>
      </w:r>
    </w:p>
    <w:p w14:paraId="53C66E77" w14:textId="77777777" w:rsidR="00915D9B" w:rsidRPr="00050175" w:rsidRDefault="00915D9B" w:rsidP="009A669B">
      <w:pPr>
        <w:pStyle w:val="paragraph"/>
        <w:spacing w:before="0" w:beforeAutospacing="0" w:after="0" w:afterAutospacing="0"/>
        <w:ind w:left="1080"/>
        <w:textAlignment w:val="baseline"/>
        <w:rPr>
          <w:rFonts w:ascii="Arial" w:hAnsi="Arial" w:cs="Arial"/>
          <w:b/>
          <w:bCs/>
          <w:color w:val="002060"/>
        </w:rPr>
      </w:pPr>
    </w:p>
    <w:p w14:paraId="2F868405" w14:textId="5A13D558" w:rsidR="2AFB5F57" w:rsidRPr="00050175" w:rsidRDefault="2AFB5F57" w:rsidP="2AFB5F57">
      <w:pPr>
        <w:pStyle w:val="paragraph"/>
        <w:spacing w:before="0" w:beforeAutospacing="0" w:after="0" w:afterAutospacing="0"/>
        <w:ind w:left="1080"/>
        <w:rPr>
          <w:rFonts w:ascii="Arial" w:hAnsi="Arial" w:cs="Arial"/>
          <w:b/>
          <w:bCs/>
          <w:color w:val="002060"/>
        </w:rPr>
      </w:pPr>
    </w:p>
    <w:p w14:paraId="3B9261B0" w14:textId="2FAA5A90" w:rsidR="22F562EB" w:rsidRPr="001561B1" w:rsidRDefault="22F562EB" w:rsidP="2AFB5F57">
      <w:pPr>
        <w:rPr>
          <w:b/>
          <w:bCs/>
        </w:rPr>
      </w:pPr>
      <w:r w:rsidRPr="001561B1">
        <w:rPr>
          <w:b/>
          <w:bCs/>
        </w:rPr>
        <w:t>A4.9.</w:t>
      </w:r>
      <w:r w:rsidR="001561B1" w:rsidRPr="001561B1">
        <w:rPr>
          <w:b/>
          <w:bCs/>
        </w:rPr>
        <w:t>8</w:t>
      </w:r>
      <w:r w:rsidRPr="001561B1">
        <w:rPr>
          <w:b/>
          <w:bCs/>
        </w:rPr>
        <w:t xml:space="preserve"> Loss of an examiner / failure of an examiner to </w:t>
      </w:r>
      <w:proofErr w:type="gramStart"/>
      <w:r w:rsidRPr="001561B1">
        <w:rPr>
          <w:b/>
          <w:bCs/>
        </w:rPr>
        <w:t>respond</w:t>
      </w:r>
      <w:proofErr w:type="gramEnd"/>
      <w:r w:rsidRPr="001561B1">
        <w:rPr>
          <w:b/>
          <w:bCs/>
        </w:rPr>
        <w:t> </w:t>
      </w:r>
    </w:p>
    <w:p w14:paraId="0DFDE100" w14:textId="540DDD0D" w:rsidR="52E7CBAD" w:rsidRPr="00050175" w:rsidRDefault="52E7CBAD" w:rsidP="009A669B">
      <w:pPr>
        <w:spacing w:line="259" w:lineRule="auto"/>
      </w:pPr>
      <w:r w:rsidRPr="00050175">
        <w:t xml:space="preserve">It is expected that a team of examiners will normally oversee the whole examination process from initial submission to conferment of the award.  </w:t>
      </w:r>
      <w:r w:rsidR="26219190" w:rsidRPr="00050175">
        <w:t>However, if</w:t>
      </w:r>
      <w:r w:rsidR="22F562EB" w:rsidRPr="00050175">
        <w:t xml:space="preserve"> an examiner</w:t>
      </w:r>
      <w:r w:rsidR="361AECFD" w:rsidRPr="00050175">
        <w:t xml:space="preserve"> </w:t>
      </w:r>
      <w:r w:rsidR="22F562EB" w:rsidRPr="00050175">
        <w:t xml:space="preserve">is no longer available </w:t>
      </w:r>
      <w:r w:rsidR="654AA8E3" w:rsidRPr="00050175">
        <w:t>at any stage during the examination process</w:t>
      </w:r>
      <w:r w:rsidR="22F562EB" w:rsidRPr="00050175">
        <w:t xml:space="preserve">, or </w:t>
      </w:r>
      <w:r w:rsidR="078D0A46" w:rsidRPr="00050175">
        <w:t>the</w:t>
      </w:r>
      <w:r w:rsidR="22F562EB" w:rsidRPr="00050175">
        <w:t xml:space="preserve"> examiner fails to comply with the examination process (including unacceptable delays in the submission of reports)</w:t>
      </w:r>
      <w:r w:rsidR="2C8827F4" w:rsidRPr="00050175">
        <w:t>,</w:t>
      </w:r>
      <w:r w:rsidR="2C03F5D2" w:rsidRPr="00050175">
        <w:t xml:space="preserve"> a change to the examination team </w:t>
      </w:r>
      <w:r w:rsidR="62480224" w:rsidRPr="00050175">
        <w:t xml:space="preserve">may </w:t>
      </w:r>
      <w:r w:rsidR="2C03F5D2" w:rsidRPr="00050175">
        <w:t>be necessary</w:t>
      </w:r>
      <w:r w:rsidR="22F562EB" w:rsidRPr="00050175">
        <w:t xml:space="preserve">. </w:t>
      </w:r>
      <w:r w:rsidR="7138F94D" w:rsidRPr="00050175">
        <w:t>This will depend on the stage the candidate has reached in the process.</w:t>
      </w:r>
    </w:p>
    <w:p w14:paraId="79FD521E" w14:textId="6577FEC2" w:rsidR="2AFB5F57" w:rsidRPr="00050175" w:rsidRDefault="2AFB5F57" w:rsidP="2AFB5F57">
      <w:pPr>
        <w:spacing w:line="259" w:lineRule="auto"/>
      </w:pPr>
    </w:p>
    <w:p w14:paraId="37AF078E" w14:textId="2E2E5E18" w:rsidR="7138F94D" w:rsidRPr="00050175" w:rsidRDefault="7138F94D" w:rsidP="009A669B">
      <w:pPr>
        <w:pStyle w:val="ListParagraph"/>
        <w:numPr>
          <w:ilvl w:val="0"/>
          <w:numId w:val="1"/>
        </w:numPr>
        <w:spacing w:line="259" w:lineRule="auto"/>
        <w:rPr>
          <w:szCs w:val="24"/>
        </w:rPr>
      </w:pPr>
      <w:r w:rsidRPr="00050175">
        <w:rPr>
          <w:szCs w:val="24"/>
        </w:rPr>
        <w:t xml:space="preserve">If </w:t>
      </w:r>
      <w:r w:rsidR="4F90948E" w:rsidRPr="00050175">
        <w:rPr>
          <w:szCs w:val="24"/>
        </w:rPr>
        <w:t>the thesis has been submitted but the viva has not taken place</w:t>
      </w:r>
      <w:r w:rsidRPr="00050175">
        <w:rPr>
          <w:szCs w:val="24"/>
        </w:rPr>
        <w:t xml:space="preserve">, a new examiner will be </w:t>
      </w:r>
      <w:proofErr w:type="gramStart"/>
      <w:r w:rsidRPr="00050175">
        <w:rPr>
          <w:szCs w:val="24"/>
        </w:rPr>
        <w:t>appointed</w:t>
      </w:r>
      <w:proofErr w:type="gramEnd"/>
    </w:p>
    <w:p w14:paraId="5352794C" w14:textId="11339038" w:rsidR="7CBBAF54" w:rsidRPr="00050175" w:rsidRDefault="7CBBAF54" w:rsidP="009A669B">
      <w:pPr>
        <w:pStyle w:val="ListParagraph"/>
        <w:numPr>
          <w:ilvl w:val="0"/>
          <w:numId w:val="1"/>
        </w:numPr>
      </w:pPr>
      <w:r w:rsidRPr="00050175">
        <w:t>In the case of a resubmission with editorial or minor amendments, t</w:t>
      </w:r>
      <w:r w:rsidR="77A1822D" w:rsidRPr="00050175">
        <w:t>he previous examiner might agree to continue with the examination process, despite their change in circumstances</w:t>
      </w:r>
      <w:r w:rsidR="74A01739" w:rsidRPr="00050175">
        <w:t>. Where this is not possible, the external examiner will be asked to undertake amendment checking. If neither examiner is available, a new internal examiner wi</w:t>
      </w:r>
      <w:r w:rsidR="6274B851" w:rsidRPr="00050175">
        <w:t>ll be appointed.</w:t>
      </w:r>
    </w:p>
    <w:p w14:paraId="1697B0B6" w14:textId="6EEE0AE3" w:rsidR="6274B851" w:rsidRPr="00050175" w:rsidRDefault="6274B851" w:rsidP="009A669B">
      <w:pPr>
        <w:pStyle w:val="ListParagraph"/>
        <w:numPr>
          <w:ilvl w:val="0"/>
          <w:numId w:val="1"/>
        </w:numPr>
        <w:rPr>
          <w:szCs w:val="24"/>
        </w:rPr>
      </w:pPr>
      <w:r w:rsidRPr="00050175">
        <w:rPr>
          <w:szCs w:val="24"/>
        </w:rPr>
        <w:t>In the case of a resubmission with major amendments, a full re-write or submission for a lower award, a new internal examiner must be appointed</w:t>
      </w:r>
      <w:r w:rsidR="20095CB3" w:rsidRPr="00050175">
        <w:rPr>
          <w:szCs w:val="24"/>
        </w:rPr>
        <w:t>.</w:t>
      </w:r>
    </w:p>
    <w:p w14:paraId="2AFBAAFC" w14:textId="182A47D2" w:rsidR="2AFB5F57" w:rsidRPr="00050175" w:rsidRDefault="2AFB5F57" w:rsidP="2AFB5F57"/>
    <w:p w14:paraId="0E20EDB6" w14:textId="6A657545" w:rsidR="2AFB5F57" w:rsidRPr="00050175" w:rsidRDefault="2AFB5F57" w:rsidP="2AFB5F57"/>
    <w:p w14:paraId="374E0324" w14:textId="69FBAB43" w:rsidR="00915D9B" w:rsidRPr="001561B1" w:rsidRDefault="00915D9B" w:rsidP="009A669B">
      <w:pPr>
        <w:rPr>
          <w:b/>
          <w:bCs/>
        </w:rPr>
      </w:pPr>
      <w:r w:rsidRPr="001561B1">
        <w:rPr>
          <w:b/>
          <w:bCs/>
        </w:rPr>
        <w:t>A4.9.</w:t>
      </w:r>
      <w:r w:rsidR="001561B1" w:rsidRPr="001561B1">
        <w:rPr>
          <w:b/>
          <w:bCs/>
        </w:rPr>
        <w:t>9</w:t>
      </w:r>
      <w:r w:rsidRPr="001561B1">
        <w:rPr>
          <w:b/>
          <w:bCs/>
        </w:rPr>
        <w:t xml:space="preserve"> Termination of an examiner’s appointment </w:t>
      </w:r>
    </w:p>
    <w:p w14:paraId="46DB4FA0" w14:textId="31F70C22" w:rsidR="00915D9B" w:rsidRPr="00050175" w:rsidRDefault="00915D9B" w:rsidP="2AFB5F57">
      <w:pPr>
        <w:rPr>
          <w:rFonts w:eastAsia="Arial" w:cs="Arial"/>
          <w:szCs w:val="24"/>
        </w:rPr>
      </w:pPr>
      <w:r w:rsidRPr="00050175">
        <w:t>An examiner’s appointment may only be terminated prematurely in exceptional circumstances.  </w:t>
      </w:r>
    </w:p>
    <w:p w14:paraId="5196D168" w14:textId="77777777" w:rsidR="0075512B" w:rsidRPr="00050175" w:rsidRDefault="0075512B" w:rsidP="009A669B"/>
    <w:p w14:paraId="668A74E7" w14:textId="03F6FEF8" w:rsidR="00915D9B" w:rsidRPr="00050175" w:rsidRDefault="00915D9B" w:rsidP="009A669B">
      <w:r w:rsidRPr="00050175">
        <w:t xml:space="preserve">Any decision to terminate an appointment prematurely must be referred by the School’s Director of Graduate Education to the </w:t>
      </w:r>
      <w:r w:rsidR="35E5F705" w:rsidRPr="00050175">
        <w:t xml:space="preserve">Dean of the Graduate School and the </w:t>
      </w:r>
      <w:r w:rsidRPr="00050175">
        <w:t>Pro Vice-Chancellor (Research</w:t>
      </w:r>
      <w:r w:rsidR="63711661" w:rsidRPr="00050175">
        <w:t>, Innovation and Knowledge Transfer</w:t>
      </w:r>
      <w:r w:rsidRPr="00050175">
        <w:t>) in writing, giving reasons for the request. The grounds for premature termination may include the following: </w:t>
      </w:r>
    </w:p>
    <w:p w14:paraId="68B3C291" w14:textId="77777777" w:rsidR="00915D9B" w:rsidRPr="00050175" w:rsidRDefault="00915D9B" w:rsidP="009A669B">
      <w:pPr>
        <w:pStyle w:val="ListParagraph"/>
        <w:numPr>
          <w:ilvl w:val="0"/>
          <w:numId w:val="236"/>
        </w:numPr>
      </w:pPr>
      <w:r w:rsidRPr="00050175">
        <w:t>Failure to participate in the examination without due reason. </w:t>
      </w:r>
    </w:p>
    <w:p w14:paraId="533C3028" w14:textId="77777777" w:rsidR="00915D9B" w:rsidRPr="00050175" w:rsidRDefault="00915D9B" w:rsidP="009A669B">
      <w:pPr>
        <w:pStyle w:val="ListParagraph"/>
        <w:numPr>
          <w:ilvl w:val="0"/>
          <w:numId w:val="236"/>
        </w:numPr>
      </w:pPr>
      <w:r w:rsidRPr="00050175">
        <w:t>Failure to submit a report without due reason. </w:t>
      </w:r>
    </w:p>
    <w:p w14:paraId="4710558F" w14:textId="6A1CE6A1" w:rsidR="00915D9B" w:rsidRPr="00050175" w:rsidRDefault="00915D9B" w:rsidP="0075512B">
      <w:pPr>
        <w:pStyle w:val="ListParagraph"/>
        <w:numPr>
          <w:ilvl w:val="0"/>
          <w:numId w:val="236"/>
        </w:numPr>
      </w:pPr>
      <w:r w:rsidRPr="00050175">
        <w:t>Failure to comply with the procedures of the examination process or the University’s regulations and policies more generally. </w:t>
      </w:r>
    </w:p>
    <w:p w14:paraId="39CD577D" w14:textId="77777777" w:rsidR="0075512B" w:rsidRPr="00050175" w:rsidRDefault="0075512B" w:rsidP="009A669B">
      <w:pPr>
        <w:pStyle w:val="ListParagraph"/>
      </w:pPr>
    </w:p>
    <w:p w14:paraId="28F0F6A0" w14:textId="4005FE8E" w:rsidR="00915D9B" w:rsidRPr="00050175" w:rsidRDefault="00915D9B" w:rsidP="009A669B">
      <w:r w:rsidRPr="00050175">
        <w:t>Upon approval from the Director of Graduate Education and the Pro Vice-</w:t>
      </w:r>
      <w:proofErr w:type="gramStart"/>
      <w:r w:rsidRPr="00050175">
        <w:t xml:space="preserve">Chancellor </w:t>
      </w:r>
      <w:r w:rsidR="5717B68E" w:rsidRPr="00050175">
        <w:t xml:space="preserve"> (</w:t>
      </w:r>
      <w:proofErr w:type="gramEnd"/>
      <w:r w:rsidR="5717B68E" w:rsidRPr="00050175">
        <w:t>Research, Innovation and Knowledge Transfer)</w:t>
      </w:r>
      <w:r w:rsidRPr="00050175">
        <w:t xml:space="preserve"> to terminate the appointment, the School should follow the Guidance on how to proceed when a change of examiner is required. </w:t>
      </w:r>
    </w:p>
    <w:p w14:paraId="52D558C5" w14:textId="7D720CA9" w:rsidR="003A0198" w:rsidRPr="00050175" w:rsidRDefault="003A0198" w:rsidP="0003716F">
      <w:pPr>
        <w:spacing w:line="23" w:lineRule="atLeast"/>
        <w:rPr>
          <w:rFonts w:cs="Arial"/>
          <w:szCs w:val="24"/>
        </w:rPr>
      </w:pPr>
    </w:p>
    <w:p w14:paraId="054B0637" w14:textId="4D58B59A" w:rsidR="00C36518" w:rsidRPr="00050175" w:rsidRDefault="00480B72" w:rsidP="00F13E68">
      <w:pPr>
        <w:pStyle w:val="Heading3"/>
      </w:pPr>
      <w:bookmarkStart w:id="71" w:name="_Toc144463371"/>
      <w:r w:rsidRPr="00050175">
        <w:t>A4.1</w:t>
      </w:r>
      <w:r w:rsidR="004904B5" w:rsidRPr="00050175">
        <w:t>0</w:t>
      </w:r>
      <w:r w:rsidRPr="00050175">
        <w:t xml:space="preserve"> </w:t>
      </w:r>
      <w:r w:rsidR="005863DE" w:rsidRPr="00050175">
        <w:t xml:space="preserve">The </w:t>
      </w:r>
      <w:r w:rsidR="005B4A7C" w:rsidRPr="00050175">
        <w:t>e</w:t>
      </w:r>
      <w:r w:rsidR="00C36518" w:rsidRPr="00050175">
        <w:t>xamination</w:t>
      </w:r>
      <w:bookmarkEnd w:id="70"/>
      <w:bookmarkEnd w:id="71"/>
    </w:p>
    <w:p w14:paraId="474893C7" w14:textId="77777777" w:rsidR="004904B5" w:rsidRPr="00050175" w:rsidRDefault="004904B5" w:rsidP="004904B5"/>
    <w:p w14:paraId="2A3A198A" w14:textId="5B2066D0"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.1 </w:t>
      </w:r>
      <w:r w:rsidR="00C36518" w:rsidRPr="00050175">
        <w:rPr>
          <w:rFonts w:cs="Arial"/>
          <w:szCs w:val="24"/>
        </w:rPr>
        <w:t>Candidates will be examined in accordance with the regulations in force at the time when they submit their final thesis or amended submission for examination</w:t>
      </w:r>
      <w:r w:rsidR="00C1213C" w:rsidRPr="00050175">
        <w:rPr>
          <w:rFonts w:cs="Arial"/>
          <w:szCs w:val="24"/>
        </w:rPr>
        <w:t xml:space="preserve"> (except in cases where this would disadvantage the candidate).</w:t>
      </w:r>
    </w:p>
    <w:p w14:paraId="11F28765" w14:textId="77777777" w:rsidR="00C36518" w:rsidRPr="00050175" w:rsidRDefault="00C36518" w:rsidP="0003716F">
      <w:pPr>
        <w:spacing w:line="23" w:lineRule="atLeast"/>
        <w:rPr>
          <w:rFonts w:cs="Arial"/>
          <w:szCs w:val="24"/>
        </w:rPr>
      </w:pPr>
    </w:p>
    <w:p w14:paraId="2040F361" w14:textId="2405F395" w:rsidR="00C36518" w:rsidRPr="00050175" w:rsidRDefault="00480B72" w:rsidP="0003716F">
      <w:pPr>
        <w:spacing w:line="23" w:lineRule="atLeast"/>
        <w:rPr>
          <w:rFonts w:cs="Arial"/>
          <w:szCs w:val="24"/>
        </w:rPr>
      </w:pPr>
      <w:r w:rsidRPr="00050175">
        <w:rPr>
          <w:rFonts w:cs="Arial"/>
          <w:szCs w:val="24"/>
        </w:rPr>
        <w:lastRenderedPageBreak/>
        <w:t>A4.1</w:t>
      </w:r>
      <w:r w:rsidR="004904B5" w:rsidRPr="00050175">
        <w:rPr>
          <w:rFonts w:cs="Arial"/>
          <w:szCs w:val="24"/>
        </w:rPr>
        <w:t>0</w:t>
      </w:r>
      <w:r w:rsidRPr="00050175">
        <w:rPr>
          <w:rFonts w:cs="Arial"/>
          <w:szCs w:val="24"/>
        </w:rPr>
        <w:t xml:space="preserve">.2 </w:t>
      </w:r>
      <w:r w:rsidR="00C36518" w:rsidRPr="00050175">
        <w:rPr>
          <w:rFonts w:cs="Arial"/>
          <w:szCs w:val="24"/>
        </w:rPr>
        <w:t xml:space="preserve">Each examiner shall read and examine the work submitted and present an independent preliminary report on it before any viva examination is held.  </w:t>
      </w:r>
    </w:p>
    <w:p w14:paraId="76C580DD" w14:textId="77777777" w:rsidR="00C36518" w:rsidRPr="00050175" w:rsidRDefault="00C36518" w:rsidP="0003716F">
      <w:pPr>
        <w:spacing w:line="23" w:lineRule="atLeast"/>
        <w:rPr>
          <w:rFonts w:cs="Arial"/>
          <w:szCs w:val="24"/>
        </w:rPr>
      </w:pPr>
    </w:p>
    <w:p w14:paraId="11ED9A12" w14:textId="6ADC801D"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.3 </w:t>
      </w:r>
      <w:r w:rsidR="00C36518" w:rsidRPr="00050175">
        <w:rPr>
          <w:rFonts w:cs="Arial"/>
          <w:szCs w:val="24"/>
        </w:rPr>
        <w:t>In completing the preliminary report, each examiner must consider whether the work provisionally satisfies the requirements of the degree and make an academic assessment of the quality of the work.</w:t>
      </w:r>
    </w:p>
    <w:p w14:paraId="633C5AB6" w14:textId="77777777" w:rsidR="00C36518" w:rsidRPr="00050175" w:rsidRDefault="00C36518" w:rsidP="0003716F">
      <w:pPr>
        <w:spacing w:line="23" w:lineRule="atLeast"/>
        <w:rPr>
          <w:rFonts w:cs="Arial"/>
          <w:szCs w:val="24"/>
        </w:rPr>
      </w:pPr>
    </w:p>
    <w:p w14:paraId="1D70DE79" w14:textId="3C7F7791"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.4 </w:t>
      </w:r>
      <w:r w:rsidR="00C36518" w:rsidRPr="00050175">
        <w:rPr>
          <w:rFonts w:cs="Arial"/>
          <w:szCs w:val="24"/>
        </w:rPr>
        <w:t xml:space="preserve">Following any viva examination, the examiners shall, where they </w:t>
      </w:r>
      <w:proofErr w:type="gramStart"/>
      <w:r w:rsidR="00C36518" w:rsidRPr="00050175">
        <w:rPr>
          <w:rFonts w:cs="Arial"/>
          <w:szCs w:val="24"/>
        </w:rPr>
        <w:t>are in agreement</w:t>
      </w:r>
      <w:proofErr w:type="gramEnd"/>
      <w:r w:rsidR="00C36518" w:rsidRPr="00050175">
        <w:rPr>
          <w:rFonts w:cs="Arial"/>
          <w:szCs w:val="24"/>
        </w:rPr>
        <w:t xml:space="preserve">, present a joint report and recommendation relating to the award of the degree.  </w:t>
      </w:r>
    </w:p>
    <w:p w14:paraId="0E138015" w14:textId="77777777" w:rsidR="00C36518" w:rsidRPr="00050175" w:rsidRDefault="00C36518" w:rsidP="0003716F">
      <w:pPr>
        <w:spacing w:line="23" w:lineRule="atLeast"/>
        <w:rPr>
          <w:rFonts w:cs="Arial"/>
          <w:szCs w:val="24"/>
        </w:rPr>
      </w:pPr>
    </w:p>
    <w:p w14:paraId="1D255AFB" w14:textId="78DDFFD6"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.5 </w:t>
      </w:r>
      <w:r w:rsidR="00C36518" w:rsidRPr="00050175">
        <w:rPr>
          <w:rFonts w:cs="Arial"/>
          <w:szCs w:val="24"/>
        </w:rPr>
        <w:t>For awards where a viva examination is not required, the internal examiner will liaise with the external examiner(s) to produce a joint final report (following the submission of the initial independent reports).</w:t>
      </w:r>
    </w:p>
    <w:p w14:paraId="3D200F3F" w14:textId="77777777" w:rsidR="00C36518" w:rsidRPr="00050175" w:rsidRDefault="00C36518" w:rsidP="0003716F">
      <w:pPr>
        <w:spacing w:line="23" w:lineRule="atLeast"/>
        <w:rPr>
          <w:rFonts w:cs="Arial"/>
          <w:szCs w:val="24"/>
        </w:rPr>
      </w:pPr>
    </w:p>
    <w:p w14:paraId="11F5C958" w14:textId="0DF56B41"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.6 </w:t>
      </w:r>
      <w:r w:rsidR="00C36518" w:rsidRPr="00050175">
        <w:rPr>
          <w:rFonts w:cs="Arial"/>
          <w:szCs w:val="24"/>
        </w:rPr>
        <w:t xml:space="preserve">In all cases where a candidate is referred to complete further work or amendments, the examiners must indicate to the candidate in writing any deficiencies of the work and/or what amendments and corrections are required.  </w:t>
      </w:r>
    </w:p>
    <w:p w14:paraId="1D39E633" w14:textId="77777777" w:rsidR="00C36518" w:rsidRPr="00050175" w:rsidRDefault="00C36518" w:rsidP="0003716F">
      <w:pPr>
        <w:spacing w:line="23" w:lineRule="atLeast"/>
        <w:rPr>
          <w:rFonts w:cs="Arial"/>
          <w:szCs w:val="24"/>
        </w:rPr>
      </w:pPr>
    </w:p>
    <w:p w14:paraId="5140F2F7" w14:textId="122B33EE"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.7 </w:t>
      </w:r>
      <w:r w:rsidR="00C36518" w:rsidRPr="00050175">
        <w:rPr>
          <w:rFonts w:cs="Arial"/>
          <w:szCs w:val="24"/>
        </w:rPr>
        <w:t xml:space="preserve">Where the Senate, or the University Research Committee acting on its behalf, decides, on the recommendation of the examiners, that the degree </w:t>
      </w:r>
      <w:r w:rsidR="00F3065C" w:rsidRPr="00050175">
        <w:rPr>
          <w:rFonts w:cs="Arial"/>
          <w:szCs w:val="24"/>
        </w:rPr>
        <w:t xml:space="preserve">should not </w:t>
      </w:r>
      <w:r w:rsidR="00C36518" w:rsidRPr="00050175">
        <w:rPr>
          <w:rFonts w:cs="Arial"/>
          <w:szCs w:val="24"/>
        </w:rPr>
        <w:t xml:space="preserve">be awarded and no re-examination </w:t>
      </w:r>
      <w:r w:rsidR="00F3065C" w:rsidRPr="00050175">
        <w:rPr>
          <w:rFonts w:cs="Arial"/>
          <w:szCs w:val="24"/>
        </w:rPr>
        <w:t xml:space="preserve">should </w:t>
      </w:r>
      <w:r w:rsidR="00C36518" w:rsidRPr="00050175">
        <w:rPr>
          <w:rFonts w:cs="Arial"/>
          <w:szCs w:val="24"/>
        </w:rPr>
        <w:t xml:space="preserve">be permitted, the examiners must prepare an agreed statement of the deficiencies of the work and the reason for their decision, which will be </w:t>
      </w:r>
      <w:r w:rsidR="0040566C" w:rsidRPr="00050175">
        <w:rPr>
          <w:rFonts w:cs="Arial"/>
          <w:szCs w:val="24"/>
        </w:rPr>
        <w:t xml:space="preserve">provided </w:t>
      </w:r>
      <w:r w:rsidR="00C36518" w:rsidRPr="00050175">
        <w:rPr>
          <w:rFonts w:cs="Arial"/>
          <w:szCs w:val="24"/>
        </w:rPr>
        <w:t>to the candidate.</w:t>
      </w:r>
    </w:p>
    <w:p w14:paraId="682ACE1A" w14:textId="4D31A7F1" w:rsidR="003661E4" w:rsidRPr="00050175" w:rsidRDefault="003661E4" w:rsidP="0003716F">
      <w:pPr>
        <w:spacing w:line="23" w:lineRule="atLeast"/>
        <w:rPr>
          <w:rFonts w:cs="Arial"/>
          <w:szCs w:val="24"/>
        </w:rPr>
      </w:pPr>
    </w:p>
    <w:p w14:paraId="0504A2FE" w14:textId="658C0764" w:rsidR="003661E4"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.8 </w:t>
      </w:r>
      <w:r w:rsidR="003661E4" w:rsidRPr="00050175">
        <w:rPr>
          <w:rFonts w:cs="Arial"/>
          <w:szCs w:val="24"/>
        </w:rPr>
        <w:t xml:space="preserve">Where a candidate fails their examination and is not awarded the degree for which they were initially registered, they are not be permitted to re-enrol for the same degree to undertake the same topic of research. </w:t>
      </w:r>
    </w:p>
    <w:p w14:paraId="43B5CFA9" w14:textId="77777777" w:rsidR="00C36518" w:rsidRPr="00050175" w:rsidRDefault="00C36518" w:rsidP="0003716F">
      <w:pPr>
        <w:spacing w:line="23" w:lineRule="atLeast"/>
        <w:rPr>
          <w:rFonts w:cs="Arial"/>
          <w:szCs w:val="24"/>
        </w:rPr>
      </w:pPr>
    </w:p>
    <w:p w14:paraId="70BCB881" w14:textId="1F4860C1" w:rsidR="004904B5" w:rsidRDefault="00758D67" w:rsidP="004904B5">
      <w:pPr>
        <w:rPr>
          <w:b/>
          <w:bCs/>
        </w:rPr>
      </w:pPr>
      <w:r w:rsidRPr="001561B1">
        <w:rPr>
          <w:b/>
          <w:bCs/>
        </w:rPr>
        <w:t>A4.1</w:t>
      </w:r>
      <w:r w:rsidR="7B17F3B8" w:rsidRPr="001561B1">
        <w:rPr>
          <w:b/>
          <w:bCs/>
        </w:rPr>
        <w:t>1</w:t>
      </w:r>
      <w:r w:rsidRPr="001561B1">
        <w:rPr>
          <w:b/>
          <w:bCs/>
        </w:rPr>
        <w:t xml:space="preserve"> </w:t>
      </w:r>
      <w:r w:rsidR="17334A50" w:rsidRPr="001561B1">
        <w:rPr>
          <w:b/>
          <w:bCs/>
        </w:rPr>
        <w:t xml:space="preserve">Disagreement </w:t>
      </w:r>
      <w:r w:rsidR="28D3F436" w:rsidRPr="001561B1">
        <w:rPr>
          <w:b/>
          <w:bCs/>
        </w:rPr>
        <w:t>between research degree examiners</w:t>
      </w:r>
    </w:p>
    <w:p w14:paraId="3916E41E" w14:textId="77777777" w:rsidR="001561B1" w:rsidRPr="001561B1" w:rsidRDefault="001561B1" w:rsidP="004904B5">
      <w:pPr>
        <w:rPr>
          <w:b/>
          <w:bCs/>
        </w:rPr>
      </w:pPr>
    </w:p>
    <w:p w14:paraId="03B90D91" w14:textId="1E73E8D6" w:rsidR="00B162E6"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1</w:t>
      </w:r>
      <w:r w:rsidRPr="00050175">
        <w:rPr>
          <w:rFonts w:cs="Arial"/>
          <w:szCs w:val="24"/>
        </w:rPr>
        <w:t xml:space="preserve">.1 </w:t>
      </w:r>
      <w:r w:rsidR="00C36518" w:rsidRPr="00050175">
        <w:rPr>
          <w:rFonts w:cs="Arial"/>
          <w:szCs w:val="24"/>
        </w:rPr>
        <w:t>Where the examiners are unable to agree on a recommendation, separate reports and recommendations shall be submitted. In this case, the Dean of the Graduate School on behalf of the University Research Committee may:</w:t>
      </w:r>
    </w:p>
    <w:p w14:paraId="0219E10F" w14:textId="77777777" w:rsidR="00196DE1" w:rsidRPr="00050175" w:rsidRDefault="00196DE1" w:rsidP="0003716F">
      <w:pPr>
        <w:spacing w:line="23" w:lineRule="atLeast"/>
        <w:rPr>
          <w:rFonts w:cs="Arial"/>
          <w:szCs w:val="24"/>
        </w:rPr>
      </w:pPr>
    </w:p>
    <w:p w14:paraId="52B6A35E" w14:textId="7ACA9EB1" w:rsidR="00007582" w:rsidRPr="00050175" w:rsidRDefault="001C5C82" w:rsidP="00F13E68">
      <w:pPr>
        <w:pStyle w:val="ListParagraph"/>
        <w:numPr>
          <w:ilvl w:val="0"/>
          <w:numId w:val="117"/>
        </w:numPr>
        <w:spacing w:after="60" w:line="23" w:lineRule="atLeast"/>
        <w:ind w:left="714" w:hanging="357"/>
        <w:contextualSpacing w:val="0"/>
        <w:rPr>
          <w:rFonts w:cs="Arial"/>
          <w:szCs w:val="24"/>
        </w:rPr>
      </w:pPr>
      <w:r w:rsidRPr="00050175">
        <w:rPr>
          <w:rFonts w:cs="Arial"/>
          <w:szCs w:val="24"/>
        </w:rPr>
        <w:t>A</w:t>
      </w:r>
      <w:r w:rsidR="00C36518" w:rsidRPr="00050175">
        <w:rPr>
          <w:rFonts w:cs="Arial"/>
          <w:szCs w:val="24"/>
        </w:rPr>
        <w:t>ccept a majority recommendation;</w:t>
      </w:r>
      <w:r w:rsidR="002B468C" w:rsidRPr="00050175">
        <w:rPr>
          <w:rFonts w:cs="Arial"/>
          <w:szCs w:val="24"/>
        </w:rPr>
        <w:t xml:space="preserve"> </w:t>
      </w:r>
      <w:r w:rsidR="0036127A" w:rsidRPr="00050175">
        <w:rPr>
          <w:rFonts w:cs="Arial"/>
          <w:szCs w:val="24"/>
        </w:rPr>
        <w:t>or</w:t>
      </w:r>
    </w:p>
    <w:p w14:paraId="560C8E14" w14:textId="465D6000" w:rsidR="00C36518" w:rsidRPr="00050175" w:rsidRDefault="001C5C82" w:rsidP="00F13E68">
      <w:pPr>
        <w:pStyle w:val="ListParagraph"/>
        <w:numPr>
          <w:ilvl w:val="0"/>
          <w:numId w:val="117"/>
        </w:numPr>
        <w:spacing w:after="60" w:line="23" w:lineRule="atLeast"/>
        <w:ind w:left="714" w:hanging="357"/>
        <w:contextualSpacing w:val="0"/>
        <w:rPr>
          <w:rFonts w:cs="Arial"/>
          <w:szCs w:val="24"/>
        </w:rPr>
      </w:pPr>
      <w:r w:rsidRPr="00050175">
        <w:rPr>
          <w:rFonts w:cs="Arial"/>
          <w:szCs w:val="24"/>
        </w:rPr>
        <w:t>A</w:t>
      </w:r>
      <w:r w:rsidR="00C36518" w:rsidRPr="00050175">
        <w:rPr>
          <w:rFonts w:cs="Arial"/>
          <w:szCs w:val="24"/>
        </w:rPr>
        <w:t>ccept the recommendation of the external examiner;</w:t>
      </w:r>
      <w:r w:rsidR="002B468C" w:rsidRPr="00050175">
        <w:rPr>
          <w:rFonts w:cs="Arial"/>
          <w:szCs w:val="24"/>
        </w:rPr>
        <w:t xml:space="preserve"> </w:t>
      </w:r>
      <w:r w:rsidR="0036127A" w:rsidRPr="00050175">
        <w:rPr>
          <w:rFonts w:cs="Arial"/>
          <w:szCs w:val="24"/>
        </w:rPr>
        <w:t>or</w:t>
      </w:r>
    </w:p>
    <w:p w14:paraId="3AB36969" w14:textId="3D6FA2F8" w:rsidR="00C36518" w:rsidRPr="00050175" w:rsidRDefault="001C5C82" w:rsidP="00F13E68">
      <w:pPr>
        <w:pStyle w:val="ListParagraph"/>
        <w:numPr>
          <w:ilvl w:val="0"/>
          <w:numId w:val="117"/>
        </w:numPr>
        <w:spacing w:after="60" w:line="23" w:lineRule="atLeast"/>
        <w:ind w:left="714" w:hanging="357"/>
        <w:contextualSpacing w:val="0"/>
        <w:rPr>
          <w:rFonts w:cs="Arial"/>
          <w:szCs w:val="24"/>
        </w:rPr>
      </w:pPr>
      <w:r w:rsidRPr="00050175">
        <w:rPr>
          <w:rFonts w:cs="Arial"/>
          <w:szCs w:val="24"/>
        </w:rPr>
        <w:t>R</w:t>
      </w:r>
      <w:r w:rsidR="00C36518" w:rsidRPr="00050175">
        <w:rPr>
          <w:rFonts w:cs="Arial"/>
          <w:szCs w:val="24"/>
        </w:rPr>
        <w:t>equire the appointment of an additional external examiner</w:t>
      </w:r>
      <w:r w:rsidR="0040566C" w:rsidRPr="00050175">
        <w:rPr>
          <w:rFonts w:cs="Arial"/>
          <w:szCs w:val="24"/>
        </w:rPr>
        <w:t>,</w:t>
      </w:r>
      <w:r w:rsidR="00C36518" w:rsidRPr="00050175">
        <w:rPr>
          <w:rFonts w:cs="Arial"/>
          <w:szCs w:val="24"/>
        </w:rPr>
        <w:t xml:space="preserve"> whose appointment must be proposed in the normal way.  </w:t>
      </w:r>
    </w:p>
    <w:p w14:paraId="0FDFBA50" w14:textId="77777777" w:rsidR="00C36518" w:rsidRPr="00050175" w:rsidRDefault="00C36518" w:rsidP="0003716F">
      <w:pPr>
        <w:spacing w:line="23" w:lineRule="atLeast"/>
        <w:rPr>
          <w:rFonts w:cs="Arial"/>
          <w:szCs w:val="24"/>
        </w:rPr>
      </w:pPr>
    </w:p>
    <w:p w14:paraId="433F5064" w14:textId="32A4F373" w:rsidR="007C41F8" w:rsidRPr="00050175" w:rsidRDefault="004904B5" w:rsidP="0003716F">
      <w:pPr>
        <w:spacing w:line="23" w:lineRule="atLeast"/>
        <w:rPr>
          <w:rFonts w:cs="Arial"/>
          <w:szCs w:val="24"/>
        </w:rPr>
      </w:pPr>
      <w:r w:rsidRPr="00050175">
        <w:rPr>
          <w:rFonts w:cs="Arial"/>
          <w:szCs w:val="24"/>
        </w:rPr>
        <w:t>A4.11</w:t>
      </w:r>
      <w:r w:rsidR="00480B72" w:rsidRPr="00050175">
        <w:rPr>
          <w:rFonts w:cs="Arial"/>
          <w:szCs w:val="24"/>
        </w:rPr>
        <w:t xml:space="preserve">.2 </w:t>
      </w:r>
      <w:r w:rsidR="00C36518" w:rsidRPr="00050175">
        <w:rPr>
          <w:rFonts w:cs="Arial"/>
          <w:szCs w:val="24"/>
        </w:rPr>
        <w:t xml:space="preserve">Following consideration by an additional external examiner, if deemed </w:t>
      </w:r>
      <w:r w:rsidR="007C41F8" w:rsidRPr="00050175">
        <w:rPr>
          <w:rFonts w:cs="Arial"/>
          <w:szCs w:val="24"/>
        </w:rPr>
        <w:t>necessary,</w:t>
      </w:r>
    </w:p>
    <w:p w14:paraId="34C9A361" w14:textId="78FE7E4A" w:rsidR="00284205" w:rsidRDefault="007C41F8" w:rsidP="0003716F">
      <w:pPr>
        <w:spacing w:line="23" w:lineRule="atLeast"/>
        <w:rPr>
          <w:rFonts w:cs="Arial"/>
          <w:szCs w:val="24"/>
        </w:rPr>
      </w:pPr>
      <w:r w:rsidRPr="00050175">
        <w:rPr>
          <w:rFonts w:cs="Arial"/>
          <w:szCs w:val="24"/>
        </w:rPr>
        <w:t xml:space="preserve">a </w:t>
      </w:r>
      <w:r w:rsidR="00C36518" w:rsidRPr="00050175">
        <w:rPr>
          <w:rFonts w:cs="Arial"/>
          <w:szCs w:val="24"/>
        </w:rPr>
        <w:t xml:space="preserve">further viva examination may be </w:t>
      </w:r>
      <w:proofErr w:type="gramStart"/>
      <w:r w:rsidR="00C36518" w:rsidRPr="00050175">
        <w:rPr>
          <w:rFonts w:cs="Arial"/>
          <w:szCs w:val="24"/>
        </w:rPr>
        <w:t>required</w:t>
      </w:r>
      <w:bookmarkStart w:id="72" w:name="_Toc481760369"/>
      <w:proofErr w:type="gramEnd"/>
    </w:p>
    <w:p w14:paraId="60C6C89D" w14:textId="77777777" w:rsidR="00CA2F97" w:rsidRPr="00050175" w:rsidRDefault="00CA2F97" w:rsidP="0003716F">
      <w:pPr>
        <w:spacing w:line="23" w:lineRule="atLeast"/>
        <w:rPr>
          <w:rFonts w:cs="Arial"/>
          <w:szCs w:val="24"/>
        </w:rPr>
      </w:pPr>
    </w:p>
    <w:p w14:paraId="68AD40DF" w14:textId="5BC74591" w:rsidR="00486C11" w:rsidRPr="00050175" w:rsidRDefault="00486C11" w:rsidP="00486C11">
      <w:pPr>
        <w:pStyle w:val="Heading2"/>
        <w:spacing w:line="23" w:lineRule="atLeast"/>
        <w:rPr>
          <w:rFonts w:cs="Arial"/>
          <w:color w:val="002060"/>
          <w:szCs w:val="24"/>
        </w:rPr>
      </w:pPr>
      <w:bookmarkStart w:id="73" w:name="_Toc144463372"/>
      <w:bookmarkEnd w:id="72"/>
      <w:r w:rsidRPr="00050175">
        <w:rPr>
          <w:rFonts w:cs="Arial"/>
          <w:color w:val="002060"/>
          <w:szCs w:val="24"/>
        </w:rPr>
        <w:t xml:space="preserve">A5. </w:t>
      </w:r>
      <w:r w:rsidRPr="00050175">
        <w:rPr>
          <w:rFonts w:ascii="Arial" w:hAnsi="Arial" w:cs="Arial"/>
          <w:caps w:val="0"/>
          <w:color w:val="002060"/>
          <w:szCs w:val="24"/>
        </w:rPr>
        <w:t>Revocation of a research degree</w:t>
      </w:r>
      <w:bookmarkEnd w:id="73"/>
    </w:p>
    <w:p w14:paraId="599E9123" w14:textId="77777777" w:rsidR="00486C11" w:rsidRPr="00050175" w:rsidRDefault="00486C11" w:rsidP="00486C11">
      <w:pPr>
        <w:spacing w:line="23" w:lineRule="atLeast"/>
        <w:rPr>
          <w:rFonts w:cs="Arial"/>
          <w:szCs w:val="24"/>
        </w:rPr>
      </w:pPr>
    </w:p>
    <w:p w14:paraId="3332DBA9" w14:textId="0BDD75BA" w:rsidR="00486C11" w:rsidRPr="00050175" w:rsidRDefault="00486C11" w:rsidP="00486C11">
      <w:pPr>
        <w:pStyle w:val="Heading3"/>
      </w:pPr>
      <w:bookmarkStart w:id="74" w:name="_Toc144463373"/>
      <w:r w:rsidRPr="00050175">
        <w:t>A5.1 Revocation of degree</w:t>
      </w:r>
      <w:bookmarkEnd w:id="74"/>
    </w:p>
    <w:p w14:paraId="4121A41B" w14:textId="77777777" w:rsidR="00486C11" w:rsidRPr="00050175" w:rsidRDefault="00486C11" w:rsidP="00486C11">
      <w:pPr>
        <w:jc w:val="both"/>
      </w:pPr>
    </w:p>
    <w:p w14:paraId="154BFD64" w14:textId="776ECDAB" w:rsidR="00486C11" w:rsidRPr="00050175" w:rsidRDefault="00486C11" w:rsidP="00486C11">
      <w:pPr>
        <w:spacing w:line="23" w:lineRule="atLeast"/>
        <w:rPr>
          <w:rFonts w:cs="Arial"/>
          <w:szCs w:val="24"/>
        </w:rPr>
      </w:pPr>
      <w:r w:rsidRPr="00050175">
        <w:rPr>
          <w:rFonts w:cs="Arial"/>
          <w:szCs w:val="24"/>
        </w:rPr>
        <w:t>A5.1.1</w:t>
      </w:r>
      <w:r w:rsidRPr="00050175">
        <w:t xml:space="preserve"> </w:t>
      </w:r>
      <w:r w:rsidR="003D4DDF" w:rsidRPr="00050175">
        <w:rPr>
          <w:rFonts w:cs="Arial"/>
          <w:szCs w:val="24"/>
          <w:lang w:eastAsia="en-GB"/>
        </w:rPr>
        <w:t>Awards made by the University are conferred in good faith.  However, in limited circumstances, an award may be revoked. They are normally under the following conditions:</w:t>
      </w:r>
    </w:p>
    <w:p w14:paraId="748C1B8C" w14:textId="76072132"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lastRenderedPageBreak/>
        <w:t xml:space="preserve">There is satisfactory evidence to prove an administrative error contributed to the decision to award. </w:t>
      </w:r>
    </w:p>
    <w:p w14:paraId="3E09C57E" w14:textId="77777777"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t xml:space="preserve">After conferment of the award, information becomes available which would influence the original decision made by the examiners. </w:t>
      </w:r>
    </w:p>
    <w:p w14:paraId="72E404A8" w14:textId="77777777"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t xml:space="preserve">It is found that the candidate provided false information through the admissions process which, if known, would have resulted in them not being admitted onto the degree. </w:t>
      </w:r>
    </w:p>
    <w:p w14:paraId="1A835A8F" w14:textId="77777777"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t xml:space="preserve">A University Research Misconduct Panel issues a decision upholding evidence of research misconduct following an allegation(s). </w:t>
      </w:r>
    </w:p>
    <w:p w14:paraId="0D6D38E9" w14:textId="77777777" w:rsidR="00AA4B39" w:rsidRPr="00050175" w:rsidRDefault="00AA4B39" w:rsidP="001C633C">
      <w:pPr>
        <w:pStyle w:val="NoSpacing"/>
        <w:rPr>
          <w:color w:val="002060"/>
        </w:rPr>
      </w:pPr>
    </w:p>
    <w:p w14:paraId="6CB1CFAA" w14:textId="577AD80C" w:rsidR="003D4DDF" w:rsidRPr="00050175" w:rsidRDefault="003D4DDF" w:rsidP="003D4DDF">
      <w:pPr>
        <w:spacing w:after="60" w:line="23" w:lineRule="atLeast"/>
        <w:rPr>
          <w:rFonts w:cs="Arial"/>
          <w:szCs w:val="24"/>
          <w:lang w:eastAsia="en-GB"/>
        </w:rPr>
      </w:pPr>
      <w:r w:rsidRPr="00050175">
        <w:rPr>
          <w:rFonts w:cs="Arial"/>
          <w:szCs w:val="24"/>
        </w:rPr>
        <w:t xml:space="preserve">A5.1.2 </w:t>
      </w:r>
      <w:r w:rsidRPr="00050175">
        <w:rPr>
          <w:rFonts w:cs="Arial"/>
          <w:szCs w:val="24"/>
          <w:lang w:eastAsia="en-GB"/>
        </w:rPr>
        <w:t xml:space="preserve">Recommendations for revocation will be referred to the Vice Chancellor or a nominee from the Senate membership for approval. If an award has been revoked, the reasons for the decision will be clearly outlined to the student. As part of the process, the student will have the right to appeal the decision. The decision will be made by a nominee of Senate and will be final. Please refer to </w:t>
      </w:r>
      <w:r w:rsidRPr="00050175">
        <w:rPr>
          <w:rFonts w:cs="Arial"/>
          <w:b/>
          <w:bCs/>
          <w:szCs w:val="24"/>
          <w:lang w:eastAsia="en-GB"/>
        </w:rPr>
        <w:t xml:space="preserve">section 1.15 </w:t>
      </w:r>
      <w:r w:rsidRPr="00050175">
        <w:rPr>
          <w:rFonts w:cs="Arial"/>
          <w:szCs w:val="24"/>
          <w:lang w:eastAsia="en-GB"/>
        </w:rPr>
        <w:t>of the Regulations for</w:t>
      </w:r>
      <w:r w:rsidR="00A132A0" w:rsidRPr="00050175">
        <w:rPr>
          <w:rFonts w:cs="Arial"/>
          <w:szCs w:val="24"/>
          <w:lang w:eastAsia="en-GB"/>
        </w:rPr>
        <w:t xml:space="preserve"> Research</w:t>
      </w:r>
      <w:r w:rsidRPr="00050175">
        <w:rPr>
          <w:rFonts w:cs="Arial"/>
          <w:szCs w:val="24"/>
          <w:lang w:eastAsia="en-GB"/>
        </w:rPr>
        <w:t xml:space="preserve"> Students for the full procedure.</w:t>
      </w:r>
    </w:p>
    <w:p w14:paraId="74778477" w14:textId="77777777" w:rsidR="003D4DDF" w:rsidRPr="00050175" w:rsidRDefault="003D4DDF" w:rsidP="009A669B">
      <w:pPr>
        <w:pStyle w:val="NoSpacing"/>
        <w:rPr>
          <w:color w:val="002060"/>
          <w:lang w:eastAsia="en-GB"/>
        </w:rPr>
      </w:pPr>
    </w:p>
    <w:p w14:paraId="1988D2E7" w14:textId="37A9F463" w:rsidR="00117D03" w:rsidRPr="00050175" w:rsidRDefault="00486C11" w:rsidP="00486C11">
      <w:pPr>
        <w:spacing w:line="23" w:lineRule="atLeast"/>
        <w:rPr>
          <w:rFonts w:cs="Arial"/>
          <w:szCs w:val="24"/>
        </w:rPr>
      </w:pPr>
      <w:r w:rsidRPr="00050175">
        <w:rPr>
          <w:rFonts w:cs="Arial"/>
          <w:szCs w:val="24"/>
        </w:rPr>
        <w:t>A5.1.</w:t>
      </w:r>
      <w:r w:rsidR="003D4DDF" w:rsidRPr="00050175">
        <w:rPr>
          <w:rFonts w:cs="Arial"/>
          <w:szCs w:val="24"/>
        </w:rPr>
        <w:t>3</w:t>
      </w:r>
      <w:r w:rsidRPr="00050175">
        <w:rPr>
          <w:rFonts w:cs="Arial"/>
          <w:szCs w:val="24"/>
        </w:rPr>
        <w:t xml:space="preserve"> The University will require </w:t>
      </w:r>
      <w:r w:rsidR="003D4DDF" w:rsidRPr="00050175">
        <w:rPr>
          <w:rFonts w:cs="Arial"/>
          <w:szCs w:val="24"/>
        </w:rPr>
        <w:t xml:space="preserve">the student </w:t>
      </w:r>
      <w:r w:rsidRPr="00050175">
        <w:rPr>
          <w:rFonts w:cs="Arial"/>
          <w:szCs w:val="24"/>
        </w:rPr>
        <w:t xml:space="preserve">to return the degree certificate and reserves the right to notify relevant publishers if the research data or thesis content has been used in published work.  </w:t>
      </w:r>
    </w:p>
    <w:p w14:paraId="69367181" w14:textId="77777777" w:rsidR="00486C11" w:rsidRDefault="00486C11" w:rsidP="0003716F">
      <w:pPr>
        <w:spacing w:line="23" w:lineRule="atLeast"/>
        <w:rPr>
          <w:rFonts w:cs="Arial"/>
          <w:szCs w:val="24"/>
        </w:rPr>
      </w:pPr>
    </w:p>
    <w:p w14:paraId="54CD2069" w14:textId="77777777" w:rsidR="005C3EC6" w:rsidRPr="00050175" w:rsidRDefault="005C3EC6" w:rsidP="0003716F">
      <w:pPr>
        <w:spacing w:line="23" w:lineRule="atLeast"/>
        <w:rPr>
          <w:rFonts w:cs="Arial"/>
          <w:szCs w:val="24"/>
        </w:rPr>
      </w:pPr>
    </w:p>
    <w:p w14:paraId="1DFE3C99" w14:textId="4D34F698" w:rsidR="005621E0" w:rsidRPr="00050175" w:rsidRDefault="005621E0" w:rsidP="005621E0">
      <w:pPr>
        <w:pStyle w:val="Heading2"/>
        <w:spacing w:line="23" w:lineRule="atLeast"/>
        <w:rPr>
          <w:rFonts w:cs="Arial"/>
          <w:color w:val="002060"/>
          <w:szCs w:val="24"/>
        </w:rPr>
      </w:pPr>
      <w:bookmarkStart w:id="75" w:name="_Toc144463374"/>
      <w:r w:rsidRPr="00050175">
        <w:rPr>
          <w:rFonts w:cs="Arial"/>
          <w:color w:val="002060"/>
          <w:szCs w:val="24"/>
        </w:rPr>
        <w:t>A</w:t>
      </w:r>
      <w:r w:rsidR="00486C11" w:rsidRPr="00050175">
        <w:rPr>
          <w:rFonts w:cs="Arial"/>
          <w:color w:val="002060"/>
          <w:szCs w:val="24"/>
        </w:rPr>
        <w:t>6</w:t>
      </w:r>
      <w:r w:rsidRPr="00050175">
        <w:rPr>
          <w:rFonts w:cs="Arial"/>
          <w:color w:val="002060"/>
          <w:szCs w:val="24"/>
        </w:rPr>
        <w:t xml:space="preserve">. </w:t>
      </w:r>
      <w:r w:rsidRPr="00050175">
        <w:rPr>
          <w:rFonts w:ascii="Arial" w:hAnsi="Arial" w:cs="Arial"/>
          <w:caps w:val="0"/>
          <w:color w:val="002060"/>
          <w:szCs w:val="24"/>
        </w:rPr>
        <w:t>Emergency</w:t>
      </w:r>
      <w:r w:rsidRPr="00050175">
        <w:rPr>
          <w:rFonts w:cs="Arial"/>
          <w:color w:val="002060"/>
          <w:szCs w:val="24"/>
        </w:rPr>
        <w:t xml:space="preserve"> </w:t>
      </w:r>
      <w:r w:rsidRPr="00050175">
        <w:rPr>
          <w:rFonts w:cs="Arial"/>
          <w:caps w:val="0"/>
          <w:color w:val="002060"/>
          <w:szCs w:val="24"/>
        </w:rPr>
        <w:t>regulations for approved programmes of supervised research</w:t>
      </w:r>
      <w:bookmarkEnd w:id="75"/>
    </w:p>
    <w:p w14:paraId="6659B499" w14:textId="77777777" w:rsidR="005621E0" w:rsidRPr="00050175" w:rsidRDefault="005621E0" w:rsidP="005621E0">
      <w:pPr>
        <w:spacing w:line="23" w:lineRule="atLeast"/>
        <w:rPr>
          <w:rFonts w:cs="Arial"/>
          <w:szCs w:val="24"/>
        </w:rPr>
      </w:pPr>
    </w:p>
    <w:p w14:paraId="3D67718E" w14:textId="29C2DC10" w:rsidR="005621E0" w:rsidRPr="00050175" w:rsidRDefault="00480B72" w:rsidP="00F13E68">
      <w:pPr>
        <w:pStyle w:val="Heading3"/>
      </w:pPr>
      <w:bookmarkStart w:id="76" w:name="_Toc144463375"/>
      <w:r w:rsidRPr="00050175">
        <w:t>A</w:t>
      </w:r>
      <w:r w:rsidR="00486C11" w:rsidRPr="00050175">
        <w:t>6</w:t>
      </w:r>
      <w:r w:rsidRPr="00050175">
        <w:t xml:space="preserve">.1 </w:t>
      </w:r>
      <w:r w:rsidR="005621E0" w:rsidRPr="00050175">
        <w:t>Introduction and principles</w:t>
      </w:r>
      <w:bookmarkEnd w:id="76"/>
    </w:p>
    <w:p w14:paraId="6AD60E25" w14:textId="77777777" w:rsidR="004904B5" w:rsidRPr="00050175" w:rsidRDefault="004904B5" w:rsidP="00F13E68">
      <w:pPr>
        <w:jc w:val="both"/>
      </w:pPr>
    </w:p>
    <w:p w14:paraId="447C225D" w14:textId="11621CD9"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.1.1 </w:t>
      </w:r>
      <w:r w:rsidR="005621E0" w:rsidRPr="00050175">
        <w:rPr>
          <w:rFonts w:cs="Arial"/>
          <w:szCs w:val="24"/>
        </w:rPr>
        <w:t>The University of Huddersfield, through the oversight of Senate, is committed to upholding the highest academic standards in all circumstances. However, during a period of major disruption like a pandemic or industrial action, it is recognised that it may be necessary to vary the normal protocols on an exceptional basis.</w:t>
      </w:r>
    </w:p>
    <w:p w14:paraId="160E9DFE" w14:textId="77777777" w:rsidR="005621E0" w:rsidRPr="00050175" w:rsidRDefault="005621E0" w:rsidP="005621E0">
      <w:pPr>
        <w:spacing w:line="23" w:lineRule="atLeast"/>
        <w:rPr>
          <w:rFonts w:cs="Arial"/>
          <w:szCs w:val="24"/>
        </w:rPr>
      </w:pPr>
    </w:p>
    <w:p w14:paraId="693F1217" w14:textId="3FB09F2F"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.1.2 </w:t>
      </w:r>
      <w:r w:rsidR="005621E0" w:rsidRPr="00050175">
        <w:rPr>
          <w:rFonts w:cs="Arial"/>
          <w:szCs w:val="24"/>
        </w:rPr>
        <w:t xml:space="preserve">In all cases, the objective is to ensure students are not disadvantaged by circumstances beyond their control or that of the University, whilst ensuring quality assurance and consistency in progression and awards decisions. </w:t>
      </w:r>
    </w:p>
    <w:p w14:paraId="470CE4A5" w14:textId="77777777" w:rsidR="005621E0" w:rsidRPr="00050175" w:rsidRDefault="005621E0" w:rsidP="005621E0">
      <w:pPr>
        <w:spacing w:line="23" w:lineRule="atLeast"/>
        <w:rPr>
          <w:rFonts w:cs="Arial"/>
          <w:szCs w:val="24"/>
        </w:rPr>
      </w:pPr>
    </w:p>
    <w:p w14:paraId="33A5E10F" w14:textId="5A8A3E90"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.1.3 </w:t>
      </w:r>
      <w:r w:rsidR="005621E0" w:rsidRPr="00050175">
        <w:rPr>
          <w:rFonts w:cs="Arial"/>
          <w:szCs w:val="24"/>
        </w:rPr>
        <w:t>Examiners are expected to operate in adherence to these underlying principles:</w:t>
      </w:r>
    </w:p>
    <w:p w14:paraId="5CEDB0C9" w14:textId="77777777" w:rsidR="00B162E6" w:rsidRPr="00050175" w:rsidRDefault="00B162E6" w:rsidP="005621E0">
      <w:pPr>
        <w:spacing w:line="23" w:lineRule="atLeast"/>
        <w:rPr>
          <w:rFonts w:cs="Arial"/>
          <w:szCs w:val="24"/>
        </w:rPr>
      </w:pPr>
    </w:p>
    <w:p w14:paraId="7DB7DB15" w14:textId="0B918CC6"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t>Wherever possible normal assessment regulations, deadlines and timescales should be followed.</w:t>
      </w:r>
    </w:p>
    <w:p w14:paraId="115C9E48" w14:textId="21215A37"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t xml:space="preserve">Adjustments to assessment protocols will be carefully considered; they will enable the University to uphold rigorous academic standards whilst taking into account any serious, unforeseen or unavoidable circumstances having a wide impact across a cohort, course, School or at </w:t>
      </w:r>
      <w:proofErr w:type="gramStart"/>
      <w:r w:rsidRPr="00050175">
        <w:rPr>
          <w:rFonts w:cs="Arial"/>
          <w:szCs w:val="24"/>
        </w:rPr>
        <w:t>University</w:t>
      </w:r>
      <w:proofErr w:type="gramEnd"/>
      <w:r w:rsidRPr="00050175">
        <w:rPr>
          <w:rFonts w:cs="Arial"/>
          <w:szCs w:val="24"/>
        </w:rPr>
        <w:t xml:space="preserve"> level.</w:t>
      </w:r>
    </w:p>
    <w:p w14:paraId="2930E821" w14:textId="5229E8A3"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t>Wherever possible, students should be able to graduate, or progress from one stage of their degree programme to the next.</w:t>
      </w:r>
    </w:p>
    <w:p w14:paraId="1DA4B283" w14:textId="13FC616A"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t xml:space="preserve">Where there is no doubt about a student’s level of attainment (sufficient evidence exists for sound academic judgment to be made about the student’s overall level of attainment), the normal regulations should be applied, and </w:t>
      </w:r>
      <w:r w:rsidRPr="00050175">
        <w:rPr>
          <w:rFonts w:cs="Arial"/>
          <w:szCs w:val="24"/>
        </w:rPr>
        <w:lastRenderedPageBreak/>
        <w:t>results determined accordingly.</w:t>
      </w:r>
      <w:r w:rsidR="00B162E6" w:rsidRPr="00050175">
        <w:rPr>
          <w:rFonts w:cs="Arial"/>
          <w:szCs w:val="24"/>
        </w:rPr>
        <w:t xml:space="preserve"> </w:t>
      </w:r>
      <w:r w:rsidRPr="00050175">
        <w:rPr>
          <w:rFonts w:cs="Arial"/>
          <w:szCs w:val="24"/>
        </w:rPr>
        <w:t>Where adjustments are considered essential, the regulations will be applied consistently and fairly to all students affected.</w:t>
      </w:r>
    </w:p>
    <w:p w14:paraId="526109EE" w14:textId="3801E7E4" w:rsidR="005621E0" w:rsidRPr="00050175" w:rsidRDefault="005621E0" w:rsidP="00F13E68">
      <w:pPr>
        <w:pStyle w:val="ListParagraph"/>
        <w:numPr>
          <w:ilvl w:val="0"/>
          <w:numId w:val="178"/>
        </w:numPr>
        <w:spacing w:after="60" w:line="23" w:lineRule="atLeast"/>
        <w:ind w:left="1077"/>
        <w:contextualSpacing w:val="0"/>
        <w:rPr>
          <w:rFonts w:cs="Arial"/>
          <w:szCs w:val="24"/>
        </w:rPr>
      </w:pPr>
      <w:r w:rsidRPr="00050175">
        <w:rPr>
          <w:rFonts w:cs="Arial"/>
          <w:szCs w:val="24"/>
        </w:rPr>
        <w:t xml:space="preserve">The emergency regulations will only be introduced where it is likely that not to do so would cause protracted delay and severe disadvantage. </w:t>
      </w:r>
    </w:p>
    <w:p w14:paraId="285CD536" w14:textId="77777777" w:rsidR="005621E0" w:rsidRPr="00050175" w:rsidRDefault="005621E0" w:rsidP="005621E0">
      <w:pPr>
        <w:spacing w:line="23" w:lineRule="atLeast"/>
        <w:rPr>
          <w:rFonts w:cs="Arial"/>
          <w:szCs w:val="24"/>
        </w:rPr>
      </w:pPr>
    </w:p>
    <w:p w14:paraId="6FC6CE18" w14:textId="0E1146EB"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.1.4 </w:t>
      </w:r>
      <w:r w:rsidR="005621E0" w:rsidRPr="00050175">
        <w:rPr>
          <w:rFonts w:cs="Arial"/>
          <w:szCs w:val="24"/>
        </w:rPr>
        <w:t>These regulations will only come into force following consultation with students through their elected representatives. The decision to implement will be recommended by Graduate Board then approved by URC and Senate (by virtual meeting or by Chair’s action as necessary) and will be lifted under the same authority. Schools will be informed as soon as the emergency regulations are invoked.</w:t>
      </w:r>
      <w:r w:rsidR="00FE7167" w:rsidRPr="00050175">
        <w:rPr>
          <w:rFonts w:cs="Arial"/>
          <w:szCs w:val="24"/>
        </w:rPr>
        <w:t xml:space="preserve"> If changes are required,</w:t>
      </w:r>
      <w:r w:rsidR="005621E0" w:rsidRPr="00050175">
        <w:rPr>
          <w:rFonts w:cs="Arial"/>
          <w:szCs w:val="24"/>
        </w:rPr>
        <w:t xml:space="preserve"> </w:t>
      </w:r>
      <w:r w:rsidR="00FE7167" w:rsidRPr="00050175">
        <w:rPr>
          <w:rFonts w:cs="Arial"/>
          <w:szCs w:val="24"/>
        </w:rPr>
        <w:t xml:space="preserve">research students will be consulted on all proposed changes to dates, </w:t>
      </w:r>
      <w:proofErr w:type="gramStart"/>
      <w:r w:rsidR="00FE7167" w:rsidRPr="00050175">
        <w:rPr>
          <w:rFonts w:cs="Arial"/>
          <w:szCs w:val="24"/>
        </w:rPr>
        <w:t>times</w:t>
      </w:r>
      <w:proofErr w:type="gramEnd"/>
      <w:r w:rsidR="00FE7167" w:rsidRPr="00050175">
        <w:rPr>
          <w:rFonts w:cs="Arial"/>
          <w:szCs w:val="24"/>
        </w:rPr>
        <w:t xml:space="preserve"> and examiners.</w:t>
      </w:r>
    </w:p>
    <w:p w14:paraId="5B790ED3" w14:textId="77777777" w:rsidR="005621E0" w:rsidRPr="00050175" w:rsidRDefault="005621E0" w:rsidP="005621E0">
      <w:pPr>
        <w:spacing w:line="23" w:lineRule="atLeast"/>
        <w:rPr>
          <w:rFonts w:cs="Arial"/>
          <w:szCs w:val="24"/>
        </w:rPr>
      </w:pPr>
    </w:p>
    <w:p w14:paraId="38DD585E" w14:textId="7AFB25AA"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.1.5 </w:t>
      </w:r>
      <w:r w:rsidR="005621E0" w:rsidRPr="00050175">
        <w:rPr>
          <w:rFonts w:cs="Arial"/>
          <w:szCs w:val="24"/>
        </w:rPr>
        <w:t>For non-standard cases Schools are requested to consult with Registry in advance of the Course Assessment Board, this applies to Professional Doctorates only.</w:t>
      </w:r>
    </w:p>
    <w:p w14:paraId="317FB9E4" w14:textId="77777777" w:rsidR="005621E0" w:rsidRPr="00050175" w:rsidRDefault="005621E0" w:rsidP="005621E0">
      <w:pPr>
        <w:spacing w:line="23" w:lineRule="atLeast"/>
        <w:rPr>
          <w:rFonts w:cs="Arial"/>
          <w:szCs w:val="24"/>
        </w:rPr>
      </w:pPr>
    </w:p>
    <w:p w14:paraId="1E93EC7C" w14:textId="0504004B" w:rsidR="005621E0" w:rsidRPr="00050175" w:rsidRDefault="00480B72" w:rsidP="00F13E68">
      <w:pPr>
        <w:pStyle w:val="Heading3"/>
      </w:pPr>
      <w:bookmarkStart w:id="77" w:name="_Toc144463376"/>
      <w:r w:rsidRPr="00050175">
        <w:t>A</w:t>
      </w:r>
      <w:r w:rsidR="00486C11" w:rsidRPr="00050175">
        <w:t>6</w:t>
      </w:r>
      <w:r w:rsidRPr="00050175">
        <w:t xml:space="preserve">.2 </w:t>
      </w:r>
      <w:r w:rsidR="005621E0" w:rsidRPr="00050175">
        <w:t>Implementation</w:t>
      </w:r>
      <w:bookmarkEnd w:id="77"/>
    </w:p>
    <w:p w14:paraId="26642B51" w14:textId="77777777" w:rsidR="004904B5" w:rsidRPr="00050175" w:rsidRDefault="004904B5" w:rsidP="00F13E68">
      <w:pPr>
        <w:jc w:val="both"/>
      </w:pPr>
    </w:p>
    <w:p w14:paraId="2BE41ED3" w14:textId="6D7F0181"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.2.1 </w:t>
      </w:r>
      <w:r w:rsidR="005621E0" w:rsidRPr="00050175">
        <w:rPr>
          <w:rFonts w:cs="Arial"/>
          <w:szCs w:val="24"/>
        </w:rPr>
        <w:t xml:space="preserve">The University requires project approval and annual progression for research students. If this is affected by an emergency scenario, students will normally be permitted to </w:t>
      </w:r>
      <w:proofErr w:type="gramStart"/>
      <w:r w:rsidR="005621E0" w:rsidRPr="00050175">
        <w:rPr>
          <w:rFonts w:cs="Arial"/>
          <w:szCs w:val="24"/>
        </w:rPr>
        <w:t>continue on</w:t>
      </w:r>
      <w:proofErr w:type="gramEnd"/>
      <w:r w:rsidR="005621E0" w:rsidRPr="00050175">
        <w:rPr>
          <w:rFonts w:cs="Arial"/>
          <w:szCs w:val="24"/>
        </w:rPr>
        <w:t xml:space="preserve"> the programme and to register for the next academic year.</w:t>
      </w:r>
    </w:p>
    <w:p w14:paraId="60567017" w14:textId="77777777" w:rsidR="005621E0" w:rsidRPr="00050175" w:rsidRDefault="005621E0" w:rsidP="005621E0">
      <w:pPr>
        <w:spacing w:line="23" w:lineRule="atLeast"/>
        <w:rPr>
          <w:rFonts w:cs="Arial"/>
          <w:szCs w:val="24"/>
        </w:rPr>
      </w:pPr>
    </w:p>
    <w:p w14:paraId="62310350" w14:textId="0E699242"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.2.2 </w:t>
      </w:r>
      <w:r w:rsidR="005621E0" w:rsidRPr="00050175">
        <w:rPr>
          <w:rFonts w:cs="Arial"/>
          <w:szCs w:val="24"/>
        </w:rPr>
        <w:t xml:space="preserve">Schools will exceptionally be permitted to approve progression extensions </w:t>
      </w:r>
      <w:proofErr w:type="gramStart"/>
      <w:r w:rsidR="005621E0" w:rsidRPr="00050175">
        <w:rPr>
          <w:rFonts w:cs="Arial"/>
          <w:szCs w:val="24"/>
        </w:rPr>
        <w:t>in excess of</w:t>
      </w:r>
      <w:proofErr w:type="gramEnd"/>
      <w:r w:rsidR="005621E0" w:rsidRPr="00050175">
        <w:rPr>
          <w:rFonts w:cs="Arial"/>
          <w:szCs w:val="24"/>
        </w:rPr>
        <w:t xml:space="preserve"> the usual four weeks (for full-time candidates) and eight weeks (for part-time candidates).  </w:t>
      </w:r>
    </w:p>
    <w:p w14:paraId="12E1CFF1" w14:textId="77777777" w:rsidR="005621E0" w:rsidRPr="00050175" w:rsidRDefault="005621E0" w:rsidP="005621E0">
      <w:pPr>
        <w:spacing w:line="23" w:lineRule="atLeast"/>
        <w:rPr>
          <w:rFonts w:cs="Arial"/>
          <w:szCs w:val="24"/>
        </w:rPr>
      </w:pPr>
    </w:p>
    <w:p w14:paraId="697F4CF5" w14:textId="75303FA2"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.2.3 </w:t>
      </w:r>
      <w:r w:rsidR="005621E0" w:rsidRPr="00050175">
        <w:rPr>
          <w:rFonts w:cs="Arial"/>
          <w:szCs w:val="24"/>
        </w:rPr>
        <w:t xml:space="preserve">Decisions around end extensions and interruptions which are usually approved by Registry </w:t>
      </w:r>
      <w:r w:rsidR="00D11C79" w:rsidRPr="00050175">
        <w:rPr>
          <w:rFonts w:cs="Arial"/>
          <w:szCs w:val="24"/>
        </w:rPr>
        <w:t xml:space="preserve">but </w:t>
      </w:r>
      <w:r w:rsidR="005621E0" w:rsidRPr="00050175">
        <w:rPr>
          <w:rFonts w:cs="Arial"/>
          <w:szCs w:val="24"/>
        </w:rPr>
        <w:t>may exceptionally be delegated to Schools.</w:t>
      </w:r>
    </w:p>
    <w:p w14:paraId="22CDF809" w14:textId="77777777" w:rsidR="005621E0" w:rsidRPr="00050175" w:rsidRDefault="005621E0" w:rsidP="005621E0">
      <w:pPr>
        <w:spacing w:line="23" w:lineRule="atLeast"/>
        <w:rPr>
          <w:rFonts w:cs="Arial"/>
          <w:szCs w:val="24"/>
        </w:rPr>
      </w:pPr>
    </w:p>
    <w:p w14:paraId="53B837B5" w14:textId="77CF923F"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.2.4 </w:t>
      </w:r>
      <w:r w:rsidR="005621E0" w:rsidRPr="00050175">
        <w:rPr>
          <w:rFonts w:cs="Arial"/>
          <w:szCs w:val="24"/>
        </w:rPr>
        <w:t xml:space="preserve">Flexibility around exam arrangements will be exercised in the event of an emergency. Every effort will be made to avoid postponement of oral examinations; online progression monitoring or final </w:t>
      </w:r>
      <w:proofErr w:type="spellStart"/>
      <w:r w:rsidR="005621E0" w:rsidRPr="00050175">
        <w:rPr>
          <w:rFonts w:cs="Arial"/>
          <w:szCs w:val="24"/>
        </w:rPr>
        <w:t>vivas</w:t>
      </w:r>
      <w:proofErr w:type="spellEnd"/>
      <w:r w:rsidR="005621E0" w:rsidRPr="00050175">
        <w:rPr>
          <w:rFonts w:cs="Arial"/>
          <w:szCs w:val="24"/>
        </w:rPr>
        <w:t xml:space="preserve"> will be offered wherever possible. </w:t>
      </w:r>
    </w:p>
    <w:p w14:paraId="651F2516" w14:textId="77777777" w:rsidR="005621E0" w:rsidRPr="00050175" w:rsidRDefault="005621E0" w:rsidP="005621E0">
      <w:pPr>
        <w:spacing w:line="23" w:lineRule="atLeast"/>
        <w:rPr>
          <w:rFonts w:cs="Arial"/>
          <w:szCs w:val="24"/>
        </w:rPr>
      </w:pPr>
    </w:p>
    <w:p w14:paraId="5D3DF963" w14:textId="31A149BC"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.2.5 </w:t>
      </w:r>
      <w:r w:rsidR="005621E0" w:rsidRPr="00050175">
        <w:rPr>
          <w:rFonts w:cs="Arial"/>
          <w:szCs w:val="24"/>
        </w:rPr>
        <w:t xml:space="preserve">When a viva examination is to be conducted via video streaming an independent chair will not normally be appointed.  </w:t>
      </w:r>
    </w:p>
    <w:p w14:paraId="7AABC0E1" w14:textId="77777777" w:rsidR="005621E0" w:rsidRPr="00050175" w:rsidRDefault="005621E0" w:rsidP="005621E0">
      <w:pPr>
        <w:spacing w:line="23" w:lineRule="atLeast"/>
        <w:rPr>
          <w:rFonts w:cs="Arial"/>
          <w:szCs w:val="24"/>
        </w:rPr>
      </w:pPr>
    </w:p>
    <w:p w14:paraId="2D95349D" w14:textId="63F3B8EC"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.2.6 </w:t>
      </w:r>
      <w:r w:rsidR="005621E0" w:rsidRPr="00050175">
        <w:rPr>
          <w:rFonts w:cs="Arial"/>
          <w:szCs w:val="24"/>
        </w:rPr>
        <w:t xml:space="preserve">It may be necessary to appoint new examiners to ensure a timely response and to prevent unreasonable delay to research </w:t>
      </w:r>
      <w:proofErr w:type="gramStart"/>
      <w:r w:rsidR="005621E0" w:rsidRPr="00050175">
        <w:rPr>
          <w:rFonts w:cs="Arial"/>
          <w:szCs w:val="24"/>
        </w:rPr>
        <w:t>progress..</w:t>
      </w:r>
      <w:proofErr w:type="gramEnd"/>
    </w:p>
    <w:p w14:paraId="71626205" w14:textId="77777777" w:rsidR="008D1697" w:rsidRPr="00050175" w:rsidRDefault="008D1697" w:rsidP="005621E0">
      <w:pPr>
        <w:spacing w:line="23" w:lineRule="atLeast"/>
        <w:rPr>
          <w:rFonts w:cs="Arial"/>
          <w:szCs w:val="24"/>
        </w:rPr>
      </w:pPr>
    </w:p>
    <w:p w14:paraId="530776E2" w14:textId="59C2B417" w:rsidR="001C3DBF" w:rsidRPr="00050175" w:rsidRDefault="008D1697" w:rsidP="009A669B">
      <w:pPr>
        <w:spacing w:line="23" w:lineRule="atLeast"/>
        <w:rPr>
          <w:rFonts w:cs="Arial"/>
          <w:szCs w:val="24"/>
        </w:rPr>
      </w:pPr>
      <w:r w:rsidRPr="00050175">
        <w:rPr>
          <w:rFonts w:cs="Arial"/>
          <w:szCs w:val="24"/>
        </w:rPr>
        <w:t xml:space="preserve">A6.2.7 </w:t>
      </w:r>
      <w:r w:rsidR="003102BA" w:rsidRPr="00050175">
        <w:rPr>
          <w:rFonts w:cs="Arial"/>
          <w:szCs w:val="24"/>
        </w:rPr>
        <w:t>In some cases</w:t>
      </w:r>
      <w:r w:rsidR="004A24F3" w:rsidRPr="00050175">
        <w:rPr>
          <w:rFonts w:cs="Arial"/>
          <w:szCs w:val="24"/>
        </w:rPr>
        <w:t xml:space="preserve"> </w:t>
      </w:r>
      <w:r w:rsidR="003102BA" w:rsidRPr="00050175">
        <w:rPr>
          <w:rFonts w:cs="Arial"/>
          <w:szCs w:val="24"/>
        </w:rPr>
        <w:t>if the</w:t>
      </w:r>
      <w:r w:rsidR="004D212F" w:rsidRPr="00050175">
        <w:rPr>
          <w:rFonts w:cs="Arial"/>
          <w:szCs w:val="24"/>
        </w:rPr>
        <w:t xml:space="preserve"> original</w:t>
      </w:r>
      <w:r w:rsidR="003102BA" w:rsidRPr="00050175">
        <w:rPr>
          <w:rFonts w:cs="Arial"/>
          <w:szCs w:val="24"/>
        </w:rPr>
        <w:t xml:space="preserve"> examination team are not available</w:t>
      </w:r>
      <w:r w:rsidR="00BF0DF1" w:rsidRPr="00050175">
        <w:rPr>
          <w:rFonts w:cs="Arial"/>
          <w:szCs w:val="24"/>
        </w:rPr>
        <w:t xml:space="preserve"> after the examination has taken place but before the</w:t>
      </w:r>
      <w:r w:rsidR="004D212F" w:rsidRPr="00050175">
        <w:rPr>
          <w:rFonts w:cs="Arial"/>
          <w:szCs w:val="24"/>
        </w:rPr>
        <w:t xml:space="preserve"> outcome</w:t>
      </w:r>
      <w:r w:rsidR="00BF0DF1" w:rsidRPr="00050175">
        <w:rPr>
          <w:rFonts w:cs="Arial"/>
          <w:szCs w:val="24"/>
        </w:rPr>
        <w:t xml:space="preserve"> report has been produced</w:t>
      </w:r>
      <w:r w:rsidR="00EB139A" w:rsidRPr="00050175">
        <w:rPr>
          <w:rFonts w:cs="Arial"/>
          <w:szCs w:val="24"/>
        </w:rPr>
        <w:t>,</w:t>
      </w:r>
      <w:r w:rsidR="00BF0DF1" w:rsidRPr="00050175">
        <w:rPr>
          <w:rFonts w:cs="Arial"/>
          <w:szCs w:val="24"/>
        </w:rPr>
        <w:t xml:space="preserve"> it </w:t>
      </w:r>
      <w:r w:rsidR="004D212F" w:rsidRPr="00050175">
        <w:rPr>
          <w:rFonts w:cs="Arial"/>
          <w:szCs w:val="24"/>
        </w:rPr>
        <w:t>may be necessary to appoint a new examination tea</w:t>
      </w:r>
      <w:r w:rsidR="004F7653" w:rsidRPr="00050175">
        <w:rPr>
          <w:rFonts w:cs="Arial"/>
          <w:szCs w:val="24"/>
        </w:rPr>
        <w:t>m</w:t>
      </w:r>
      <w:r w:rsidR="004D212F" w:rsidRPr="00050175">
        <w:rPr>
          <w:rFonts w:cs="Arial"/>
          <w:szCs w:val="24"/>
        </w:rPr>
        <w:t xml:space="preserve">. </w:t>
      </w:r>
      <w:r w:rsidR="00F0513E" w:rsidRPr="00050175">
        <w:rPr>
          <w:rFonts w:cs="Arial"/>
          <w:szCs w:val="24"/>
        </w:rPr>
        <w:t xml:space="preserve">In such cases, the previous examination would be declared null and void. </w:t>
      </w:r>
    </w:p>
    <w:p w14:paraId="3AE6199F" w14:textId="77777777" w:rsidR="004A24F3" w:rsidRPr="00050175" w:rsidRDefault="004A24F3" w:rsidP="004A24F3">
      <w:pPr>
        <w:spacing w:after="60" w:line="23" w:lineRule="atLeast"/>
        <w:rPr>
          <w:rFonts w:cs="Arial"/>
          <w:szCs w:val="24"/>
        </w:rPr>
      </w:pPr>
    </w:p>
    <w:p w14:paraId="1192580E" w14:textId="3C40DECF" w:rsidR="005621E0" w:rsidRDefault="004A24F3" w:rsidP="005621E0">
      <w:pPr>
        <w:spacing w:line="23" w:lineRule="atLeast"/>
        <w:rPr>
          <w:rFonts w:cs="Arial"/>
          <w:szCs w:val="24"/>
        </w:rPr>
      </w:pPr>
      <w:r w:rsidRPr="00050175">
        <w:rPr>
          <w:rFonts w:cs="Arial"/>
          <w:szCs w:val="24"/>
        </w:rPr>
        <w:t xml:space="preserve">A6.2.8 In some cases, </w:t>
      </w:r>
      <w:r w:rsidR="00601EFD" w:rsidRPr="00050175">
        <w:rPr>
          <w:rFonts w:cs="Arial"/>
          <w:szCs w:val="24"/>
        </w:rPr>
        <w:t xml:space="preserve">after examination, </w:t>
      </w:r>
      <w:r w:rsidRPr="00050175">
        <w:rPr>
          <w:rFonts w:cs="Arial"/>
          <w:szCs w:val="24"/>
        </w:rPr>
        <w:t>i</w:t>
      </w:r>
      <w:r w:rsidR="001C3DBF" w:rsidRPr="00050175">
        <w:rPr>
          <w:rFonts w:cs="Arial"/>
          <w:szCs w:val="24"/>
        </w:rPr>
        <w:t xml:space="preserve">f </w:t>
      </w:r>
      <w:r w:rsidR="00925C69" w:rsidRPr="00050175">
        <w:rPr>
          <w:rFonts w:cs="Arial"/>
          <w:szCs w:val="24"/>
        </w:rPr>
        <w:t xml:space="preserve">only the external examination report is available </w:t>
      </w:r>
      <w:r w:rsidR="002F160D" w:rsidRPr="00050175">
        <w:rPr>
          <w:rFonts w:cs="Arial"/>
          <w:szCs w:val="24"/>
        </w:rPr>
        <w:t xml:space="preserve">then it may be necessary to accept the recommendation of the </w:t>
      </w:r>
      <w:r w:rsidR="00F6092F" w:rsidRPr="00050175">
        <w:rPr>
          <w:rFonts w:cs="Arial"/>
          <w:szCs w:val="24"/>
        </w:rPr>
        <w:t>E</w:t>
      </w:r>
      <w:r w:rsidR="002F160D" w:rsidRPr="00050175">
        <w:rPr>
          <w:rFonts w:cs="Arial"/>
          <w:szCs w:val="24"/>
        </w:rPr>
        <w:t xml:space="preserve">xternal </w:t>
      </w:r>
      <w:r w:rsidR="00F6092F" w:rsidRPr="00050175">
        <w:rPr>
          <w:rFonts w:cs="Arial"/>
          <w:szCs w:val="24"/>
        </w:rPr>
        <w:t>E</w:t>
      </w:r>
      <w:r w:rsidR="002F160D" w:rsidRPr="00050175">
        <w:rPr>
          <w:rFonts w:cs="Arial"/>
          <w:szCs w:val="24"/>
        </w:rPr>
        <w:t>xaminer</w:t>
      </w:r>
      <w:r w:rsidR="00F0513E" w:rsidRPr="00050175">
        <w:rPr>
          <w:rFonts w:cs="Arial"/>
          <w:szCs w:val="24"/>
        </w:rPr>
        <w:t>. I</w:t>
      </w:r>
      <w:r w:rsidR="00601EFD" w:rsidRPr="00050175">
        <w:rPr>
          <w:rFonts w:cs="Arial"/>
          <w:szCs w:val="24"/>
        </w:rPr>
        <w:t>n the case of major amendments or resubmissions, if</w:t>
      </w:r>
      <w:r w:rsidR="00F0513E" w:rsidRPr="00050175">
        <w:rPr>
          <w:rFonts w:cs="Arial"/>
          <w:szCs w:val="24"/>
        </w:rPr>
        <w:t xml:space="preserve"> only the internal examination report is available</w:t>
      </w:r>
      <w:r w:rsidR="00601EFD" w:rsidRPr="00050175">
        <w:rPr>
          <w:rFonts w:cs="Arial"/>
          <w:szCs w:val="24"/>
        </w:rPr>
        <w:t xml:space="preserve"> </w:t>
      </w:r>
      <w:r w:rsidR="00F0513E" w:rsidRPr="00050175">
        <w:rPr>
          <w:rFonts w:cs="Arial"/>
          <w:szCs w:val="24"/>
        </w:rPr>
        <w:t xml:space="preserve">then </w:t>
      </w:r>
      <w:r w:rsidR="00E27653" w:rsidRPr="00050175">
        <w:rPr>
          <w:rFonts w:cs="Arial"/>
          <w:szCs w:val="24"/>
        </w:rPr>
        <w:t xml:space="preserve">the examination would be declared null and </w:t>
      </w:r>
      <w:r w:rsidR="00754123" w:rsidRPr="00050175">
        <w:rPr>
          <w:rFonts w:cs="Arial"/>
          <w:szCs w:val="24"/>
        </w:rPr>
        <w:t>void and a new examination will need to take place wi</w:t>
      </w:r>
      <w:r w:rsidR="00601EFD" w:rsidRPr="00050175">
        <w:rPr>
          <w:rFonts w:cs="Arial"/>
          <w:szCs w:val="24"/>
        </w:rPr>
        <w:t xml:space="preserve">th a newly appointed External Examiner. </w:t>
      </w:r>
    </w:p>
    <w:p w14:paraId="3D7215D7" w14:textId="77777777" w:rsidR="00943669" w:rsidRPr="00050175" w:rsidRDefault="00943669" w:rsidP="005621E0">
      <w:pPr>
        <w:spacing w:line="23" w:lineRule="atLeast"/>
        <w:rPr>
          <w:rFonts w:cs="Arial"/>
          <w:szCs w:val="24"/>
        </w:rPr>
      </w:pPr>
    </w:p>
    <w:p w14:paraId="50104938" w14:textId="789A453A" w:rsidR="005621E0" w:rsidRPr="00050175" w:rsidRDefault="00480B72" w:rsidP="00F13E68">
      <w:pPr>
        <w:pStyle w:val="Heading3"/>
      </w:pPr>
      <w:bookmarkStart w:id="78" w:name="_Toc144463377"/>
      <w:r w:rsidRPr="00050175">
        <w:lastRenderedPageBreak/>
        <w:t>A</w:t>
      </w:r>
      <w:r w:rsidR="00486C11" w:rsidRPr="00050175">
        <w:t>6</w:t>
      </w:r>
      <w:r w:rsidRPr="00050175">
        <w:t xml:space="preserve">.3 </w:t>
      </w:r>
      <w:r w:rsidR="005621E0" w:rsidRPr="00050175">
        <w:t>Complaints and appeals</w:t>
      </w:r>
      <w:bookmarkEnd w:id="78"/>
    </w:p>
    <w:p w14:paraId="1A280D6D" w14:textId="77777777" w:rsidR="004904B5" w:rsidRPr="00050175" w:rsidRDefault="004904B5" w:rsidP="00F13E68">
      <w:pPr>
        <w:jc w:val="both"/>
      </w:pPr>
    </w:p>
    <w:p w14:paraId="386DD599" w14:textId="101CC070"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.3.1 </w:t>
      </w:r>
      <w:r w:rsidR="005621E0" w:rsidRPr="00050175">
        <w:rPr>
          <w:rFonts w:cs="Arial"/>
          <w:szCs w:val="24"/>
        </w:rPr>
        <w:t xml:space="preserve">The University’s accelerated procedure in the event of a major disruption will be followed. </w:t>
      </w:r>
    </w:p>
    <w:p w14:paraId="596729F7" w14:textId="77777777" w:rsidR="00480B72" w:rsidRPr="00050175" w:rsidRDefault="00480B72" w:rsidP="005621E0">
      <w:pPr>
        <w:spacing w:line="23" w:lineRule="atLeast"/>
        <w:rPr>
          <w:rFonts w:cs="Arial"/>
          <w:szCs w:val="24"/>
        </w:rPr>
      </w:pPr>
    </w:p>
    <w:p w14:paraId="1BD5CF8C" w14:textId="767C9311"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.3.2 </w:t>
      </w:r>
      <w:r w:rsidR="005621E0" w:rsidRPr="00050175">
        <w:rPr>
          <w:rFonts w:cs="Arial"/>
          <w:szCs w:val="24"/>
        </w:rPr>
        <w:t>For all other complaints unrelated to the disruption, the standard regulations and procedures will apply.</w:t>
      </w:r>
    </w:p>
    <w:p w14:paraId="2589ACAE" w14:textId="77777777" w:rsidR="005621E0" w:rsidRPr="00050175" w:rsidRDefault="005621E0" w:rsidP="005621E0">
      <w:pPr>
        <w:spacing w:line="23" w:lineRule="atLeast"/>
        <w:rPr>
          <w:rFonts w:cs="Arial"/>
          <w:szCs w:val="24"/>
        </w:rPr>
      </w:pPr>
    </w:p>
    <w:p w14:paraId="7487FE68" w14:textId="5FC2DE48" w:rsidR="005621E0" w:rsidRPr="00050175" w:rsidRDefault="00480B72" w:rsidP="00F13E68">
      <w:pPr>
        <w:pStyle w:val="Heading3"/>
      </w:pPr>
      <w:bookmarkStart w:id="79" w:name="_Toc144463378"/>
      <w:r w:rsidRPr="00050175">
        <w:t>A</w:t>
      </w:r>
      <w:r w:rsidR="00486C11" w:rsidRPr="00050175">
        <w:t>6</w:t>
      </w:r>
      <w:r w:rsidRPr="00050175">
        <w:t xml:space="preserve">.4 </w:t>
      </w:r>
      <w:proofErr w:type="gramStart"/>
      <w:r w:rsidR="005621E0" w:rsidRPr="00050175">
        <w:t>Post-emergency</w:t>
      </w:r>
      <w:proofErr w:type="gramEnd"/>
      <w:r w:rsidR="005621E0" w:rsidRPr="00050175">
        <w:t xml:space="preserve"> recovery actions</w:t>
      </w:r>
      <w:bookmarkEnd w:id="79"/>
      <w:r w:rsidR="005621E0" w:rsidRPr="00050175">
        <w:t xml:space="preserve"> </w:t>
      </w:r>
    </w:p>
    <w:p w14:paraId="62B06474" w14:textId="77777777" w:rsidR="004904B5" w:rsidRPr="00050175" w:rsidRDefault="004904B5" w:rsidP="00F13E68">
      <w:pPr>
        <w:jc w:val="both"/>
      </w:pPr>
    </w:p>
    <w:p w14:paraId="46DBB1F2" w14:textId="418A56C9" w:rsidR="00EC0651" w:rsidRDefault="00480B72" w:rsidP="005C3EC6">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.4.1 </w:t>
      </w:r>
      <w:r w:rsidR="005621E0" w:rsidRPr="00050175">
        <w:rPr>
          <w:rFonts w:cs="Arial"/>
          <w:szCs w:val="24"/>
        </w:rPr>
        <w:t>Where a research student has been permitted to continue without project approval or progression monitoring, the School Director of Graduate Education will ensure that these steps are completed as quickly as possible. This may include the appointment of examiners or the re-scheduling of a viva.</w:t>
      </w:r>
      <w:bookmarkEnd w:id="8"/>
    </w:p>
    <w:p w14:paraId="00A52A7A" w14:textId="77777777" w:rsidR="00B12699" w:rsidRDefault="00B12699" w:rsidP="005C3EC6">
      <w:pPr>
        <w:spacing w:line="23" w:lineRule="atLeast"/>
        <w:rPr>
          <w:rFonts w:cs="Arial"/>
          <w:szCs w:val="24"/>
        </w:rPr>
      </w:pPr>
    </w:p>
    <w:p w14:paraId="2795A49A" w14:textId="77777777" w:rsidR="00B12699" w:rsidRDefault="00B12699" w:rsidP="005C3EC6">
      <w:pPr>
        <w:spacing w:line="23" w:lineRule="atLeast"/>
        <w:rPr>
          <w:rFonts w:cs="Arial"/>
          <w:szCs w:val="24"/>
        </w:rPr>
      </w:pPr>
    </w:p>
    <w:p w14:paraId="7F1AD6BA" w14:textId="77777777" w:rsidR="00B12699" w:rsidRDefault="00B12699" w:rsidP="005C3EC6">
      <w:pPr>
        <w:spacing w:line="23" w:lineRule="atLeast"/>
        <w:rPr>
          <w:rFonts w:cs="Arial"/>
          <w:szCs w:val="24"/>
        </w:rPr>
      </w:pPr>
    </w:p>
    <w:p w14:paraId="3F57D566" w14:textId="77777777" w:rsidR="00B12699" w:rsidRDefault="00B12699" w:rsidP="005C3EC6">
      <w:pPr>
        <w:spacing w:line="23" w:lineRule="atLeast"/>
        <w:rPr>
          <w:rFonts w:cs="Arial"/>
          <w:szCs w:val="24"/>
        </w:rPr>
      </w:pPr>
    </w:p>
    <w:p w14:paraId="21094114" w14:textId="77777777" w:rsidR="00B12699" w:rsidRDefault="00B12699" w:rsidP="005C3EC6">
      <w:pPr>
        <w:spacing w:line="23" w:lineRule="atLeast"/>
        <w:rPr>
          <w:rFonts w:cs="Arial"/>
          <w:szCs w:val="24"/>
        </w:rPr>
      </w:pPr>
    </w:p>
    <w:p w14:paraId="132BD35F" w14:textId="77777777" w:rsidR="00B12699" w:rsidRDefault="00B12699" w:rsidP="005C3EC6">
      <w:pPr>
        <w:spacing w:line="23" w:lineRule="atLeast"/>
        <w:rPr>
          <w:rFonts w:cs="Arial"/>
          <w:szCs w:val="24"/>
        </w:rPr>
      </w:pPr>
    </w:p>
    <w:p w14:paraId="52D65D21" w14:textId="77777777" w:rsidR="00B12699" w:rsidRDefault="00B12699" w:rsidP="005C3EC6">
      <w:pPr>
        <w:spacing w:line="23" w:lineRule="atLeast"/>
        <w:rPr>
          <w:rFonts w:cs="Arial"/>
          <w:szCs w:val="24"/>
        </w:rPr>
      </w:pPr>
    </w:p>
    <w:p w14:paraId="700FF4EB" w14:textId="77777777" w:rsidR="00B12699" w:rsidRDefault="00B12699" w:rsidP="005C3EC6">
      <w:pPr>
        <w:spacing w:line="23" w:lineRule="atLeast"/>
        <w:rPr>
          <w:rFonts w:cs="Arial"/>
          <w:szCs w:val="24"/>
        </w:rPr>
      </w:pPr>
    </w:p>
    <w:p w14:paraId="36D30141" w14:textId="77777777" w:rsidR="00B12699" w:rsidRDefault="00B12699" w:rsidP="005C3EC6">
      <w:pPr>
        <w:spacing w:line="23" w:lineRule="atLeast"/>
        <w:rPr>
          <w:rFonts w:cs="Arial"/>
          <w:szCs w:val="24"/>
        </w:rPr>
      </w:pPr>
    </w:p>
    <w:p w14:paraId="49CF9068" w14:textId="77777777" w:rsidR="00B12699" w:rsidRDefault="00B12699" w:rsidP="005C3EC6">
      <w:pPr>
        <w:spacing w:line="23" w:lineRule="atLeast"/>
        <w:rPr>
          <w:rFonts w:cs="Arial"/>
          <w:szCs w:val="24"/>
        </w:rPr>
      </w:pPr>
    </w:p>
    <w:p w14:paraId="164917C3" w14:textId="77777777" w:rsidR="00B12699" w:rsidRDefault="00B12699" w:rsidP="005C3EC6">
      <w:pPr>
        <w:spacing w:line="23" w:lineRule="atLeast"/>
        <w:rPr>
          <w:rFonts w:cs="Arial"/>
          <w:szCs w:val="24"/>
        </w:rPr>
      </w:pPr>
    </w:p>
    <w:p w14:paraId="2179E2EE" w14:textId="77777777" w:rsidR="00B12699" w:rsidRDefault="00B12699" w:rsidP="005C3EC6">
      <w:pPr>
        <w:spacing w:line="23" w:lineRule="atLeast"/>
        <w:rPr>
          <w:rFonts w:cs="Arial"/>
          <w:szCs w:val="24"/>
        </w:rPr>
      </w:pPr>
    </w:p>
    <w:p w14:paraId="2C8B23DC" w14:textId="77777777" w:rsidR="00B12699" w:rsidRDefault="00B12699" w:rsidP="005C3EC6">
      <w:pPr>
        <w:spacing w:line="23" w:lineRule="atLeast"/>
        <w:rPr>
          <w:rFonts w:cs="Arial"/>
          <w:szCs w:val="24"/>
        </w:rPr>
      </w:pPr>
    </w:p>
    <w:p w14:paraId="3552599E" w14:textId="77777777" w:rsidR="00B12699" w:rsidRDefault="00B12699" w:rsidP="005C3EC6">
      <w:pPr>
        <w:spacing w:line="23" w:lineRule="atLeast"/>
        <w:rPr>
          <w:rFonts w:cs="Arial"/>
          <w:szCs w:val="24"/>
        </w:rPr>
      </w:pPr>
    </w:p>
    <w:p w14:paraId="374D4BBF" w14:textId="77777777" w:rsidR="00B12699" w:rsidRDefault="00B12699" w:rsidP="005C3EC6">
      <w:pPr>
        <w:spacing w:line="23" w:lineRule="atLeast"/>
        <w:rPr>
          <w:rFonts w:cs="Arial"/>
          <w:szCs w:val="24"/>
        </w:rPr>
      </w:pPr>
    </w:p>
    <w:p w14:paraId="49B86C50" w14:textId="77777777" w:rsidR="00B12699" w:rsidRDefault="00B12699" w:rsidP="005C3EC6">
      <w:pPr>
        <w:spacing w:line="23" w:lineRule="atLeast"/>
        <w:rPr>
          <w:rFonts w:cs="Arial"/>
          <w:szCs w:val="24"/>
        </w:rPr>
      </w:pPr>
    </w:p>
    <w:p w14:paraId="53DF12B2" w14:textId="77777777" w:rsidR="00B12699" w:rsidRDefault="00B12699" w:rsidP="005C3EC6">
      <w:pPr>
        <w:spacing w:line="23" w:lineRule="atLeast"/>
        <w:rPr>
          <w:rFonts w:cs="Arial"/>
          <w:szCs w:val="24"/>
        </w:rPr>
      </w:pPr>
    </w:p>
    <w:p w14:paraId="6A780EFB" w14:textId="77777777" w:rsidR="00B12699" w:rsidRDefault="00B12699" w:rsidP="005C3EC6">
      <w:pPr>
        <w:spacing w:line="23" w:lineRule="atLeast"/>
        <w:rPr>
          <w:rFonts w:cs="Arial"/>
          <w:szCs w:val="24"/>
        </w:rPr>
      </w:pPr>
    </w:p>
    <w:p w14:paraId="0CBC1F4C" w14:textId="77777777" w:rsidR="00B12699" w:rsidRDefault="00B12699" w:rsidP="005C3EC6">
      <w:pPr>
        <w:spacing w:line="23" w:lineRule="atLeast"/>
        <w:rPr>
          <w:rFonts w:cs="Arial"/>
          <w:szCs w:val="24"/>
        </w:rPr>
      </w:pPr>
    </w:p>
    <w:p w14:paraId="552E60CD" w14:textId="77777777" w:rsidR="00B12699" w:rsidRDefault="00B12699" w:rsidP="005C3EC6">
      <w:pPr>
        <w:spacing w:line="23" w:lineRule="atLeast"/>
        <w:rPr>
          <w:rFonts w:cs="Arial"/>
          <w:szCs w:val="24"/>
        </w:rPr>
      </w:pPr>
    </w:p>
    <w:p w14:paraId="46AA080B" w14:textId="77777777" w:rsidR="00B12699" w:rsidRDefault="00B12699" w:rsidP="005C3EC6">
      <w:pPr>
        <w:spacing w:line="23" w:lineRule="atLeast"/>
        <w:rPr>
          <w:rFonts w:cs="Arial"/>
          <w:szCs w:val="24"/>
        </w:rPr>
      </w:pPr>
    </w:p>
    <w:p w14:paraId="7FFB9C16" w14:textId="77777777" w:rsidR="00B12699" w:rsidRDefault="00B12699" w:rsidP="005C3EC6">
      <w:pPr>
        <w:spacing w:line="23" w:lineRule="atLeast"/>
        <w:rPr>
          <w:rFonts w:cs="Arial"/>
          <w:szCs w:val="24"/>
        </w:rPr>
      </w:pPr>
    </w:p>
    <w:p w14:paraId="54FC81DA" w14:textId="77777777" w:rsidR="00B12699" w:rsidRDefault="00B12699" w:rsidP="005C3EC6">
      <w:pPr>
        <w:spacing w:line="23" w:lineRule="atLeast"/>
        <w:rPr>
          <w:rFonts w:cs="Arial"/>
          <w:szCs w:val="24"/>
        </w:rPr>
      </w:pPr>
    </w:p>
    <w:p w14:paraId="7C7AB362" w14:textId="77777777" w:rsidR="00B12699" w:rsidRDefault="00B12699" w:rsidP="005C3EC6">
      <w:pPr>
        <w:spacing w:line="23" w:lineRule="atLeast"/>
        <w:rPr>
          <w:rFonts w:cs="Arial"/>
          <w:szCs w:val="24"/>
        </w:rPr>
      </w:pPr>
    </w:p>
    <w:p w14:paraId="4FB156C1" w14:textId="77777777" w:rsidR="00B12699" w:rsidRDefault="00B12699" w:rsidP="005C3EC6">
      <w:pPr>
        <w:spacing w:line="23" w:lineRule="atLeast"/>
        <w:rPr>
          <w:rFonts w:cs="Arial"/>
          <w:szCs w:val="24"/>
        </w:rPr>
      </w:pPr>
    </w:p>
    <w:p w14:paraId="1BBAF732" w14:textId="77777777" w:rsidR="00B12699" w:rsidRDefault="00B12699" w:rsidP="005C3EC6">
      <w:pPr>
        <w:spacing w:line="23" w:lineRule="atLeast"/>
        <w:rPr>
          <w:rFonts w:cs="Arial"/>
          <w:szCs w:val="24"/>
        </w:rPr>
      </w:pPr>
    </w:p>
    <w:p w14:paraId="34F920D3" w14:textId="77777777" w:rsidR="00B12699" w:rsidRDefault="00B12699" w:rsidP="005C3EC6">
      <w:pPr>
        <w:spacing w:line="23" w:lineRule="atLeast"/>
        <w:rPr>
          <w:rFonts w:cs="Arial"/>
          <w:szCs w:val="24"/>
        </w:rPr>
      </w:pPr>
    </w:p>
    <w:p w14:paraId="04855507" w14:textId="77777777" w:rsidR="00E90599" w:rsidRDefault="00E90599" w:rsidP="005C3EC6">
      <w:pPr>
        <w:spacing w:line="23" w:lineRule="atLeast"/>
        <w:rPr>
          <w:rFonts w:cs="Arial"/>
          <w:szCs w:val="24"/>
        </w:rPr>
      </w:pPr>
    </w:p>
    <w:p w14:paraId="61D1C4EB" w14:textId="77777777" w:rsidR="00E90599" w:rsidRDefault="00E90599" w:rsidP="005C3EC6">
      <w:pPr>
        <w:spacing w:line="23" w:lineRule="atLeast"/>
        <w:rPr>
          <w:rFonts w:cs="Arial"/>
          <w:szCs w:val="24"/>
        </w:rPr>
      </w:pPr>
    </w:p>
    <w:p w14:paraId="05B177B5" w14:textId="77777777" w:rsidR="00E90599" w:rsidRDefault="00E90599" w:rsidP="005C3EC6">
      <w:pPr>
        <w:spacing w:line="23" w:lineRule="atLeast"/>
        <w:rPr>
          <w:rFonts w:cs="Arial"/>
          <w:szCs w:val="24"/>
        </w:rPr>
      </w:pPr>
    </w:p>
    <w:p w14:paraId="035C737F" w14:textId="77777777" w:rsidR="00B12699" w:rsidRDefault="00B12699" w:rsidP="005C3EC6">
      <w:pPr>
        <w:spacing w:line="23" w:lineRule="atLeast"/>
        <w:rPr>
          <w:rFonts w:cs="Arial"/>
          <w:szCs w:val="24"/>
        </w:rPr>
      </w:pPr>
    </w:p>
    <w:p w14:paraId="4EF2D30D" w14:textId="77777777" w:rsidR="00B12699" w:rsidRDefault="00B12699" w:rsidP="005C3EC6">
      <w:pPr>
        <w:spacing w:line="23" w:lineRule="atLeast"/>
        <w:rPr>
          <w:rFonts w:cs="Arial"/>
          <w:szCs w:val="24"/>
        </w:rPr>
      </w:pPr>
    </w:p>
    <w:p w14:paraId="125538DC" w14:textId="77777777" w:rsidR="00B12699" w:rsidRDefault="00B12699" w:rsidP="005C3EC6">
      <w:pPr>
        <w:spacing w:line="23" w:lineRule="atLeast"/>
        <w:rPr>
          <w:rFonts w:cs="Arial"/>
          <w:szCs w:val="24"/>
        </w:rPr>
      </w:pPr>
    </w:p>
    <w:p w14:paraId="6B392AC7" w14:textId="77777777" w:rsidR="00B12699" w:rsidRPr="005C3EC6" w:rsidRDefault="00B12699" w:rsidP="005C3EC6">
      <w:pPr>
        <w:spacing w:line="23" w:lineRule="atLeast"/>
        <w:rPr>
          <w:rFonts w:cs="Arial"/>
          <w:szCs w:val="24"/>
        </w:rPr>
      </w:pPr>
    </w:p>
    <w:p w14:paraId="65E4DC59" w14:textId="77BAD2FA" w:rsidR="00A5757C" w:rsidRPr="00050175" w:rsidRDefault="008770EB" w:rsidP="005C7946">
      <w:pPr>
        <w:pStyle w:val="Heading1"/>
        <w:spacing w:line="23" w:lineRule="atLeast"/>
        <w:rPr>
          <w:color w:val="002060"/>
        </w:rPr>
      </w:pPr>
      <w:bookmarkStart w:id="80" w:name="_Toc144463379"/>
      <w:r w:rsidRPr="00050175">
        <w:rPr>
          <w:color w:val="002060"/>
        </w:rPr>
        <w:lastRenderedPageBreak/>
        <w:t xml:space="preserve">Section </w:t>
      </w:r>
      <w:r w:rsidR="00FD11A8" w:rsidRPr="00050175">
        <w:rPr>
          <w:color w:val="002060"/>
        </w:rPr>
        <w:t xml:space="preserve">B: </w:t>
      </w:r>
      <w:r w:rsidR="000612B4" w:rsidRPr="00050175">
        <w:rPr>
          <w:color w:val="002060"/>
        </w:rPr>
        <w:t xml:space="preserve">Regulations for </w:t>
      </w:r>
      <w:r w:rsidR="001B07BD" w:rsidRPr="00050175">
        <w:rPr>
          <w:color w:val="002060"/>
        </w:rPr>
        <w:t>t</w:t>
      </w:r>
      <w:r w:rsidR="000612B4" w:rsidRPr="00050175">
        <w:rPr>
          <w:color w:val="002060"/>
        </w:rPr>
        <w:t xml:space="preserve">he Degree of </w:t>
      </w:r>
      <w:proofErr w:type="gramStart"/>
      <w:r w:rsidR="000612B4" w:rsidRPr="00050175">
        <w:rPr>
          <w:color w:val="002060"/>
        </w:rPr>
        <w:t>Master</w:t>
      </w:r>
      <w:r w:rsidR="000A0CBA">
        <w:rPr>
          <w:color w:val="002060"/>
        </w:rPr>
        <w:t>s</w:t>
      </w:r>
      <w:proofErr w:type="gramEnd"/>
      <w:r w:rsidR="000612B4" w:rsidRPr="00050175">
        <w:rPr>
          <w:color w:val="002060"/>
        </w:rPr>
        <w:t xml:space="preserve"> by Research (Including MA, MSc &amp; MEnt)</w:t>
      </w:r>
      <w:bookmarkEnd w:id="80"/>
    </w:p>
    <w:p w14:paraId="130D0702" w14:textId="77777777" w:rsidR="00280C12" w:rsidRPr="00050175" w:rsidRDefault="00280C12" w:rsidP="0003716F">
      <w:pPr>
        <w:spacing w:line="23" w:lineRule="atLeast"/>
        <w:rPr>
          <w:rFonts w:cs="Arial"/>
          <w:szCs w:val="24"/>
        </w:rPr>
      </w:pPr>
    </w:p>
    <w:p w14:paraId="71F6141A" w14:textId="2B093C78" w:rsidR="00A5757C" w:rsidRPr="00050175" w:rsidRDefault="00A5757C" w:rsidP="0003716F">
      <w:pPr>
        <w:spacing w:line="23" w:lineRule="atLeast"/>
        <w:rPr>
          <w:rFonts w:cs="Arial"/>
          <w:szCs w:val="24"/>
        </w:rPr>
      </w:pPr>
      <w:r w:rsidRPr="00050175">
        <w:rPr>
          <w:rFonts w:cs="Arial"/>
          <w:szCs w:val="24"/>
        </w:rPr>
        <w:t xml:space="preserve">The following regulations govern the specific rules for award for the degrees of </w:t>
      </w:r>
      <w:proofErr w:type="gramStart"/>
      <w:r w:rsidRPr="00050175">
        <w:rPr>
          <w:rFonts w:cs="Arial"/>
          <w:szCs w:val="24"/>
        </w:rPr>
        <w:t>Masters</w:t>
      </w:r>
      <w:proofErr w:type="gramEnd"/>
      <w:r w:rsidRPr="00050175">
        <w:rPr>
          <w:rFonts w:cs="Arial"/>
          <w:szCs w:val="24"/>
        </w:rPr>
        <w:t xml:space="preserve"> by Research</w:t>
      </w:r>
      <w:r w:rsidR="0040566C" w:rsidRPr="00050175">
        <w:rPr>
          <w:rFonts w:cs="Arial"/>
          <w:szCs w:val="24"/>
        </w:rPr>
        <w:t xml:space="preserve"> (excluding </w:t>
      </w:r>
      <w:hyperlink r:id="rId19" w:history="1">
        <w:r w:rsidR="0040566C" w:rsidRPr="00050175">
          <w:rPr>
            <w:rStyle w:val="Hyperlink"/>
            <w:rFonts w:cs="Arial"/>
            <w:color w:val="002060"/>
            <w:szCs w:val="24"/>
          </w:rPr>
          <w:t xml:space="preserve">the </w:t>
        </w:r>
        <w:proofErr w:type="spellStart"/>
        <w:r w:rsidR="0040566C" w:rsidRPr="00050175">
          <w:rPr>
            <w:rStyle w:val="Hyperlink"/>
            <w:rFonts w:cs="Arial"/>
            <w:color w:val="002060"/>
            <w:szCs w:val="24"/>
          </w:rPr>
          <w:t>MRes</w:t>
        </w:r>
        <w:proofErr w:type="spellEnd"/>
      </w:hyperlink>
      <w:r w:rsidR="0040566C" w:rsidRPr="00050175">
        <w:rPr>
          <w:rFonts w:cs="Arial"/>
          <w:szCs w:val="24"/>
        </w:rPr>
        <w:t>)</w:t>
      </w:r>
      <w:r w:rsidRPr="00050175">
        <w:rPr>
          <w:rFonts w:cs="Arial"/>
          <w:szCs w:val="24"/>
        </w:rPr>
        <w:t xml:space="preserve">. </w:t>
      </w:r>
      <w:r w:rsidR="00BF3FAD" w:rsidRPr="00050175">
        <w:rPr>
          <w:rFonts w:cs="Arial"/>
          <w:szCs w:val="24"/>
        </w:rPr>
        <w:t xml:space="preserve">They </w:t>
      </w:r>
      <w:r w:rsidRPr="00050175">
        <w:rPr>
          <w:rFonts w:cs="Arial"/>
          <w:szCs w:val="24"/>
        </w:rPr>
        <w:t xml:space="preserve">should be read in conjunction with the </w:t>
      </w:r>
      <w:r w:rsidR="003D2434" w:rsidRPr="00050175">
        <w:rPr>
          <w:rFonts w:cs="Arial"/>
          <w:szCs w:val="24"/>
        </w:rPr>
        <w:t xml:space="preserve">General Regulations Governing all Research Degrees. </w:t>
      </w:r>
    </w:p>
    <w:p w14:paraId="3A15F0B6" w14:textId="1AC220DB" w:rsidR="00CB49E9" w:rsidRPr="00050175" w:rsidRDefault="00CB49E9" w:rsidP="0003716F">
      <w:pPr>
        <w:spacing w:line="23" w:lineRule="atLeast"/>
        <w:rPr>
          <w:rFonts w:cs="Arial"/>
          <w:szCs w:val="24"/>
        </w:rPr>
      </w:pPr>
    </w:p>
    <w:p w14:paraId="73013DAD" w14:textId="3CF36C24" w:rsidR="00CB1E5B" w:rsidRPr="00050175" w:rsidRDefault="00CB1E5B" w:rsidP="0003716F">
      <w:pPr>
        <w:spacing w:line="23" w:lineRule="atLeast"/>
        <w:rPr>
          <w:rFonts w:cs="Arial"/>
          <w:b/>
          <w:szCs w:val="24"/>
        </w:rPr>
      </w:pPr>
      <w:r w:rsidRPr="00050175">
        <w:rPr>
          <w:rFonts w:cs="Arial"/>
          <w:b/>
          <w:szCs w:val="24"/>
        </w:rPr>
        <w:t>This section does not apply where a candidat</w:t>
      </w:r>
      <w:r w:rsidR="00A77787" w:rsidRPr="00050175">
        <w:rPr>
          <w:rFonts w:cs="Arial"/>
          <w:b/>
          <w:szCs w:val="24"/>
        </w:rPr>
        <w:t xml:space="preserve">e is asked to write-up for </w:t>
      </w:r>
      <w:r w:rsidR="0040566C" w:rsidRPr="00050175">
        <w:rPr>
          <w:rFonts w:cs="Arial"/>
          <w:b/>
          <w:szCs w:val="24"/>
        </w:rPr>
        <w:t xml:space="preserve">a </w:t>
      </w:r>
      <w:r w:rsidR="00A77787" w:rsidRPr="00050175">
        <w:rPr>
          <w:rFonts w:cs="Arial"/>
          <w:b/>
          <w:szCs w:val="24"/>
        </w:rPr>
        <w:t>Master’s</w:t>
      </w:r>
      <w:r w:rsidRPr="00050175">
        <w:rPr>
          <w:rFonts w:cs="Arial"/>
          <w:b/>
          <w:szCs w:val="24"/>
        </w:rPr>
        <w:t xml:space="preserve"> </w:t>
      </w:r>
      <w:r w:rsidR="0040566C" w:rsidRPr="00050175">
        <w:rPr>
          <w:rFonts w:cs="Arial"/>
          <w:b/>
          <w:szCs w:val="24"/>
        </w:rPr>
        <w:t xml:space="preserve">award </w:t>
      </w:r>
      <w:r w:rsidRPr="00050175">
        <w:rPr>
          <w:rFonts w:cs="Arial"/>
          <w:b/>
          <w:szCs w:val="24"/>
        </w:rPr>
        <w:t>as the outcome of a formal assessment.</w:t>
      </w:r>
    </w:p>
    <w:p w14:paraId="760A86C2" w14:textId="77777777" w:rsidR="001B07BD" w:rsidRPr="00050175" w:rsidRDefault="001B07BD" w:rsidP="0003716F">
      <w:pPr>
        <w:spacing w:line="23" w:lineRule="atLeast"/>
        <w:rPr>
          <w:rFonts w:cs="Arial"/>
          <w:b/>
          <w:szCs w:val="24"/>
        </w:rPr>
      </w:pPr>
    </w:p>
    <w:p w14:paraId="086E1E1D" w14:textId="6451EBE9" w:rsidR="00A5757C" w:rsidRPr="00050175" w:rsidRDefault="001B07BD" w:rsidP="0003716F">
      <w:pPr>
        <w:pStyle w:val="Heading2"/>
        <w:spacing w:line="23" w:lineRule="atLeast"/>
        <w:rPr>
          <w:rFonts w:ascii="Arial" w:hAnsi="Arial" w:cs="Arial"/>
          <w:caps w:val="0"/>
          <w:color w:val="002060"/>
          <w:szCs w:val="24"/>
        </w:rPr>
      </w:pPr>
      <w:bookmarkStart w:id="81" w:name="_Toc144463380"/>
      <w:r w:rsidRPr="00050175">
        <w:rPr>
          <w:rFonts w:ascii="Arial" w:hAnsi="Arial" w:cs="Arial"/>
          <w:caps w:val="0"/>
          <w:color w:val="002060"/>
          <w:szCs w:val="24"/>
        </w:rPr>
        <w:t>B1</w:t>
      </w:r>
      <w:r w:rsidR="003050EC" w:rsidRPr="00050175">
        <w:rPr>
          <w:rFonts w:ascii="Arial" w:hAnsi="Arial" w:cs="Arial"/>
          <w:caps w:val="0"/>
          <w:color w:val="002060"/>
          <w:szCs w:val="24"/>
        </w:rPr>
        <w:t>.</w:t>
      </w:r>
      <w:r w:rsidRPr="00050175">
        <w:rPr>
          <w:rFonts w:ascii="Arial" w:hAnsi="Arial" w:cs="Arial"/>
          <w:caps w:val="0"/>
          <w:color w:val="002060"/>
          <w:szCs w:val="24"/>
        </w:rPr>
        <w:t xml:space="preserve"> Learning outcomes</w:t>
      </w:r>
      <w:bookmarkEnd w:id="81"/>
    </w:p>
    <w:p w14:paraId="35D43F0F" w14:textId="77777777" w:rsidR="00BF0AE8" w:rsidRPr="00050175" w:rsidRDefault="00BF0AE8" w:rsidP="00BF0AE8"/>
    <w:p w14:paraId="166F2BFC" w14:textId="1C618F27" w:rsidR="00A526E3" w:rsidRPr="00050175" w:rsidRDefault="00A81D4B" w:rsidP="0003716F">
      <w:pPr>
        <w:spacing w:line="23" w:lineRule="atLeast"/>
        <w:rPr>
          <w:rFonts w:cs="Arial"/>
          <w:szCs w:val="24"/>
        </w:rPr>
      </w:pPr>
      <w:r w:rsidRPr="00050175">
        <w:rPr>
          <w:rFonts w:cs="Arial"/>
          <w:szCs w:val="24"/>
        </w:rPr>
        <w:t xml:space="preserve">B1.1.1 </w:t>
      </w:r>
      <w:proofErr w:type="gramStart"/>
      <w:r w:rsidR="00A5757C" w:rsidRPr="00050175">
        <w:rPr>
          <w:rFonts w:cs="Arial"/>
          <w:szCs w:val="24"/>
        </w:rPr>
        <w:t>Masters</w:t>
      </w:r>
      <w:proofErr w:type="gramEnd"/>
      <w:r w:rsidR="003F7D34">
        <w:rPr>
          <w:rFonts w:cs="Arial"/>
          <w:szCs w:val="24"/>
        </w:rPr>
        <w:t xml:space="preserve"> by Research</w:t>
      </w:r>
      <w:r w:rsidR="00A5757C" w:rsidRPr="00050175">
        <w:rPr>
          <w:rFonts w:cs="Arial"/>
          <w:szCs w:val="24"/>
        </w:rPr>
        <w:t xml:space="preserve"> degrees are awarded to students who have demonstrated:</w:t>
      </w:r>
    </w:p>
    <w:p w14:paraId="72975656" w14:textId="77777777" w:rsidR="007B6CBC" w:rsidRPr="00050175" w:rsidRDefault="007B6CBC" w:rsidP="0003716F">
      <w:pPr>
        <w:spacing w:line="23" w:lineRule="atLeast"/>
        <w:rPr>
          <w:rFonts w:cs="Arial"/>
          <w:szCs w:val="24"/>
        </w:rPr>
      </w:pPr>
    </w:p>
    <w:p w14:paraId="4393FAEB" w14:textId="335EFBC4"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A</w:t>
      </w:r>
      <w:r w:rsidR="00A5757C" w:rsidRPr="00050175">
        <w:rPr>
          <w:rFonts w:cs="Arial"/>
          <w:szCs w:val="24"/>
        </w:rPr>
        <w:t xml:space="preserve"> systematic understanding of knowledge, and a critical awareness of current problems and/or new insights, much of which is at, or informed by, the forefront of their academic discipline, field of study or area of professional practice</w:t>
      </w:r>
      <w:r w:rsidRPr="00050175">
        <w:rPr>
          <w:rFonts w:cs="Arial"/>
          <w:szCs w:val="24"/>
        </w:rPr>
        <w:t>.</w:t>
      </w:r>
    </w:p>
    <w:p w14:paraId="1F0DE682" w14:textId="7758B294"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A</w:t>
      </w:r>
      <w:r w:rsidR="00A5757C" w:rsidRPr="00050175">
        <w:rPr>
          <w:rFonts w:cs="Arial"/>
          <w:szCs w:val="24"/>
        </w:rPr>
        <w:t xml:space="preserve"> comprehensive understanding of techniques applicable to their own research or advanced scholarship</w:t>
      </w:r>
      <w:r w:rsidRPr="00050175">
        <w:rPr>
          <w:rFonts w:cs="Arial"/>
          <w:szCs w:val="24"/>
        </w:rPr>
        <w:t>.</w:t>
      </w:r>
    </w:p>
    <w:p w14:paraId="7350DA99" w14:textId="2B8A4FE0"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O</w:t>
      </w:r>
      <w:r w:rsidR="00A5757C" w:rsidRPr="00050175">
        <w:rPr>
          <w:rFonts w:cs="Arial"/>
          <w:szCs w:val="24"/>
        </w:rPr>
        <w:t>riginality in the application of knowledge, together with a practical understanding of how established techniques of research and enquiry are used to create and interpret knowledge in the discipline</w:t>
      </w:r>
      <w:r w:rsidRPr="00050175">
        <w:rPr>
          <w:rFonts w:cs="Arial"/>
          <w:szCs w:val="24"/>
        </w:rPr>
        <w:t>.</w:t>
      </w:r>
    </w:p>
    <w:p w14:paraId="467D6BF7" w14:textId="4C9EDF1A"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C</w:t>
      </w:r>
      <w:r w:rsidR="00A5757C" w:rsidRPr="00050175">
        <w:rPr>
          <w:rFonts w:cs="Arial"/>
          <w:szCs w:val="24"/>
        </w:rPr>
        <w:t>onceptual understanding that enables the student</w:t>
      </w:r>
      <w:r w:rsidRPr="00050175">
        <w:rPr>
          <w:rFonts w:cs="Arial"/>
          <w:szCs w:val="24"/>
        </w:rPr>
        <w:t xml:space="preserve"> t</w:t>
      </w:r>
      <w:r w:rsidR="00A5757C" w:rsidRPr="00050175">
        <w:rPr>
          <w:rFonts w:cs="Arial"/>
          <w:szCs w:val="24"/>
        </w:rPr>
        <w:t>o evaluate critically current resear</w:t>
      </w:r>
      <w:r w:rsidR="00C13E9A" w:rsidRPr="00050175">
        <w:rPr>
          <w:rFonts w:cs="Arial"/>
          <w:szCs w:val="24"/>
        </w:rPr>
        <w:t xml:space="preserve">ch and advanced scholarship in </w:t>
      </w:r>
      <w:r w:rsidR="00A5757C" w:rsidRPr="00050175">
        <w:rPr>
          <w:rFonts w:cs="Arial"/>
          <w:szCs w:val="24"/>
        </w:rPr>
        <w:t>the discipline</w:t>
      </w:r>
      <w:r w:rsidRPr="00050175">
        <w:rPr>
          <w:rFonts w:cs="Arial"/>
          <w:szCs w:val="24"/>
        </w:rPr>
        <w:t xml:space="preserve"> and t</w:t>
      </w:r>
      <w:r w:rsidR="00A5757C" w:rsidRPr="00050175">
        <w:rPr>
          <w:rFonts w:cs="Arial"/>
          <w:szCs w:val="24"/>
        </w:rPr>
        <w:t xml:space="preserve">o evaluate methodologies and develop critiques of them and, where appropriate, to propose new hypotheses. </w:t>
      </w:r>
    </w:p>
    <w:p w14:paraId="54A3BFA4" w14:textId="77777777" w:rsidR="00A5757C" w:rsidRPr="00050175" w:rsidRDefault="00A5757C" w:rsidP="0003716F">
      <w:pPr>
        <w:spacing w:line="23" w:lineRule="atLeast"/>
        <w:rPr>
          <w:rFonts w:cs="Arial"/>
          <w:szCs w:val="24"/>
        </w:rPr>
      </w:pPr>
    </w:p>
    <w:p w14:paraId="130513DD" w14:textId="701C8DA6" w:rsidR="007B6CBC" w:rsidRPr="00050175" w:rsidRDefault="00A81D4B" w:rsidP="0003716F">
      <w:pPr>
        <w:spacing w:line="23" w:lineRule="atLeast"/>
        <w:rPr>
          <w:rFonts w:cs="Arial"/>
          <w:szCs w:val="24"/>
        </w:rPr>
      </w:pPr>
      <w:r w:rsidRPr="00050175">
        <w:rPr>
          <w:rFonts w:cs="Arial"/>
          <w:szCs w:val="24"/>
        </w:rPr>
        <w:t xml:space="preserve">B1.1.2 </w:t>
      </w:r>
      <w:r w:rsidR="00A5757C" w:rsidRPr="00050175">
        <w:rPr>
          <w:rFonts w:cs="Arial"/>
          <w:szCs w:val="24"/>
        </w:rPr>
        <w:t>Typically, holders of the qualification will be able to:</w:t>
      </w:r>
    </w:p>
    <w:p w14:paraId="5F622B64" w14:textId="77777777" w:rsidR="00A526E3" w:rsidRPr="00050175" w:rsidRDefault="00A526E3" w:rsidP="0003716F">
      <w:pPr>
        <w:spacing w:line="23" w:lineRule="atLeast"/>
        <w:rPr>
          <w:rFonts w:cs="Arial"/>
          <w:szCs w:val="24"/>
        </w:rPr>
      </w:pPr>
    </w:p>
    <w:p w14:paraId="60D05B06" w14:textId="4F57F32A" w:rsidR="00A5757C" w:rsidRPr="00050175" w:rsidRDefault="00D2410D" w:rsidP="00F13E68">
      <w:pPr>
        <w:pStyle w:val="ListParagraph"/>
        <w:numPr>
          <w:ilvl w:val="0"/>
          <w:numId w:val="120"/>
        </w:numPr>
        <w:spacing w:after="60" w:line="23" w:lineRule="atLeast"/>
        <w:ind w:left="714" w:hanging="357"/>
        <w:contextualSpacing w:val="0"/>
        <w:rPr>
          <w:rFonts w:cs="Arial"/>
          <w:szCs w:val="24"/>
        </w:rPr>
      </w:pPr>
      <w:r w:rsidRPr="00050175">
        <w:rPr>
          <w:rFonts w:cs="Arial"/>
          <w:szCs w:val="24"/>
        </w:rPr>
        <w:t>D</w:t>
      </w:r>
      <w:r w:rsidR="00A5757C" w:rsidRPr="00050175">
        <w:rPr>
          <w:rFonts w:cs="Arial"/>
          <w:szCs w:val="24"/>
        </w:rPr>
        <w:t>eal with complex issues both systematically and creatively, make sound judgements, often in the absence of complete data, and communicate their conclusions clearly to specialist and non-specialist audiences</w:t>
      </w:r>
      <w:r w:rsidRPr="00050175">
        <w:rPr>
          <w:rFonts w:cs="Arial"/>
          <w:szCs w:val="24"/>
        </w:rPr>
        <w:t>.</w:t>
      </w:r>
    </w:p>
    <w:p w14:paraId="3440D2C4" w14:textId="4ADE9728" w:rsidR="00A5757C" w:rsidRPr="00050175" w:rsidRDefault="00D2410D" w:rsidP="00F13E68">
      <w:pPr>
        <w:pStyle w:val="ListParagraph"/>
        <w:numPr>
          <w:ilvl w:val="0"/>
          <w:numId w:val="120"/>
        </w:numPr>
        <w:spacing w:after="60" w:line="23" w:lineRule="atLeast"/>
        <w:ind w:left="714" w:hanging="357"/>
        <w:contextualSpacing w:val="0"/>
        <w:rPr>
          <w:rFonts w:cs="Arial"/>
          <w:szCs w:val="24"/>
        </w:rPr>
      </w:pPr>
      <w:r w:rsidRPr="00050175">
        <w:rPr>
          <w:rFonts w:cs="Arial"/>
          <w:szCs w:val="24"/>
        </w:rPr>
        <w:t>D</w:t>
      </w:r>
      <w:r w:rsidR="00A5757C" w:rsidRPr="00050175">
        <w:rPr>
          <w:rFonts w:cs="Arial"/>
          <w:szCs w:val="24"/>
        </w:rPr>
        <w:t>emonstrate self-direction and originality in tack</w:t>
      </w:r>
      <w:r w:rsidR="00C13E9A" w:rsidRPr="00050175">
        <w:rPr>
          <w:rFonts w:cs="Arial"/>
          <w:szCs w:val="24"/>
        </w:rPr>
        <w:t xml:space="preserve">ling and solving problems, and </w:t>
      </w:r>
      <w:r w:rsidR="00A5757C" w:rsidRPr="00050175">
        <w:rPr>
          <w:rFonts w:cs="Arial"/>
          <w:szCs w:val="24"/>
        </w:rPr>
        <w:t>act autonomously in planning and implementing tasks at a professional or equivalent level</w:t>
      </w:r>
      <w:r w:rsidRPr="00050175">
        <w:rPr>
          <w:rFonts w:cs="Arial"/>
          <w:szCs w:val="24"/>
        </w:rPr>
        <w:t>.</w:t>
      </w:r>
    </w:p>
    <w:p w14:paraId="4D097755" w14:textId="5859B34B" w:rsidR="00A5757C" w:rsidRPr="00050175" w:rsidRDefault="00D2410D" w:rsidP="00F13E68">
      <w:pPr>
        <w:pStyle w:val="ListParagraph"/>
        <w:numPr>
          <w:ilvl w:val="0"/>
          <w:numId w:val="120"/>
        </w:numPr>
        <w:spacing w:after="60" w:line="23" w:lineRule="atLeast"/>
        <w:ind w:left="714" w:hanging="357"/>
        <w:contextualSpacing w:val="0"/>
        <w:rPr>
          <w:rFonts w:cs="Arial"/>
          <w:szCs w:val="24"/>
        </w:rPr>
      </w:pPr>
      <w:r w:rsidRPr="00050175">
        <w:rPr>
          <w:rFonts w:cs="Arial"/>
          <w:szCs w:val="24"/>
        </w:rPr>
        <w:t>C</w:t>
      </w:r>
      <w:r w:rsidR="00A5757C" w:rsidRPr="00050175">
        <w:rPr>
          <w:rFonts w:cs="Arial"/>
          <w:szCs w:val="24"/>
        </w:rPr>
        <w:t>ontinue to advance their knowledge and understanding, and to develop new skills to a high level.</w:t>
      </w:r>
    </w:p>
    <w:p w14:paraId="7E9BA310" w14:textId="77777777" w:rsidR="001E7E8C" w:rsidRPr="00050175" w:rsidRDefault="001E7E8C" w:rsidP="0003716F">
      <w:pPr>
        <w:spacing w:line="23" w:lineRule="atLeast"/>
        <w:rPr>
          <w:rFonts w:cs="Arial"/>
          <w:szCs w:val="24"/>
        </w:rPr>
      </w:pPr>
    </w:p>
    <w:p w14:paraId="7F33D8D5" w14:textId="16EA7B5B" w:rsidR="00A5757C" w:rsidRPr="00050175" w:rsidRDefault="00A81D4B" w:rsidP="00F13E68">
      <w:pPr>
        <w:pStyle w:val="Heading3"/>
      </w:pPr>
      <w:bookmarkStart w:id="82" w:name="_Toc144463381"/>
      <w:r w:rsidRPr="00050175">
        <w:t xml:space="preserve">B1.2 </w:t>
      </w:r>
      <w:r w:rsidR="00A5757C" w:rsidRPr="00050175">
        <w:t xml:space="preserve">The MA by </w:t>
      </w:r>
      <w:r w:rsidR="00C265B0" w:rsidRPr="00050175">
        <w:t>R</w:t>
      </w:r>
      <w:r w:rsidR="001B07BD" w:rsidRPr="00050175">
        <w:t>esearch</w:t>
      </w:r>
      <w:r w:rsidR="00A5757C" w:rsidRPr="00050175">
        <w:t xml:space="preserve"> and MSc by </w:t>
      </w:r>
      <w:r w:rsidR="00C265B0" w:rsidRPr="00050175">
        <w:t>R</w:t>
      </w:r>
      <w:r w:rsidR="001B07BD" w:rsidRPr="00050175">
        <w:t>esearch</w:t>
      </w:r>
      <w:bookmarkEnd w:id="82"/>
    </w:p>
    <w:p w14:paraId="7C6550DF" w14:textId="77777777" w:rsidR="007676DA" w:rsidRPr="00050175" w:rsidRDefault="007676DA" w:rsidP="00F13E68">
      <w:pPr>
        <w:jc w:val="both"/>
      </w:pPr>
    </w:p>
    <w:p w14:paraId="644CBD10" w14:textId="05DD0B13" w:rsidR="00E606A1" w:rsidRPr="00050175" w:rsidRDefault="00A81D4B" w:rsidP="0003716F">
      <w:pPr>
        <w:spacing w:line="23" w:lineRule="atLeast"/>
        <w:rPr>
          <w:rFonts w:cs="Arial"/>
          <w:szCs w:val="24"/>
        </w:rPr>
      </w:pPr>
      <w:r w:rsidRPr="00050175">
        <w:rPr>
          <w:rFonts w:cs="Arial"/>
          <w:szCs w:val="24"/>
        </w:rPr>
        <w:t xml:space="preserve">B1.2.1 </w:t>
      </w:r>
      <w:r w:rsidR="00A5757C" w:rsidRPr="00050175">
        <w:rPr>
          <w:rFonts w:cs="Arial"/>
          <w:szCs w:val="24"/>
        </w:rPr>
        <w:t xml:space="preserve">The MA by Research or MSc by Research is awarded to a candidate who, having successfully completed an approved programme of training and research </w:t>
      </w:r>
      <w:r w:rsidR="00502A3D" w:rsidRPr="00050175">
        <w:rPr>
          <w:rFonts w:cs="Arial"/>
          <w:szCs w:val="24"/>
        </w:rPr>
        <w:t xml:space="preserve">that </w:t>
      </w:r>
      <w:r w:rsidR="00A5757C" w:rsidRPr="00050175">
        <w:rPr>
          <w:rFonts w:cs="Arial"/>
          <w:szCs w:val="24"/>
        </w:rPr>
        <w:t xml:space="preserve">combines advanced study, research methodology and a substantial research project, or series of research projects in a chosen field, has presented work to the satisfaction of the examiners.  </w:t>
      </w:r>
    </w:p>
    <w:p w14:paraId="2C05957E" w14:textId="77777777" w:rsidR="001E7E8C" w:rsidRDefault="001E7E8C" w:rsidP="0003716F">
      <w:pPr>
        <w:spacing w:line="23" w:lineRule="atLeast"/>
        <w:rPr>
          <w:rFonts w:cs="Arial"/>
          <w:szCs w:val="24"/>
        </w:rPr>
      </w:pPr>
    </w:p>
    <w:p w14:paraId="1BF7849F" w14:textId="77777777" w:rsidR="005C3EC6" w:rsidRDefault="005C3EC6" w:rsidP="0003716F">
      <w:pPr>
        <w:spacing w:line="23" w:lineRule="atLeast"/>
        <w:rPr>
          <w:rFonts w:cs="Arial"/>
          <w:szCs w:val="24"/>
        </w:rPr>
      </w:pPr>
    </w:p>
    <w:p w14:paraId="134CAD3B" w14:textId="77777777" w:rsidR="005C3EC6" w:rsidRPr="00050175" w:rsidRDefault="005C3EC6" w:rsidP="0003716F">
      <w:pPr>
        <w:spacing w:line="23" w:lineRule="atLeast"/>
        <w:rPr>
          <w:rFonts w:cs="Arial"/>
          <w:szCs w:val="24"/>
        </w:rPr>
      </w:pPr>
    </w:p>
    <w:p w14:paraId="73C25A07" w14:textId="0C60CB9C" w:rsidR="00A5757C" w:rsidRPr="00050175" w:rsidRDefault="00A81D4B" w:rsidP="00F13E68">
      <w:pPr>
        <w:pStyle w:val="Heading3"/>
      </w:pPr>
      <w:bookmarkStart w:id="83" w:name="_Toc144463382"/>
      <w:r w:rsidRPr="00050175">
        <w:lastRenderedPageBreak/>
        <w:t xml:space="preserve">B1.3 </w:t>
      </w:r>
      <w:r w:rsidR="00A5757C" w:rsidRPr="00050175">
        <w:t>The MEnt</w:t>
      </w:r>
      <w:bookmarkEnd w:id="83"/>
    </w:p>
    <w:p w14:paraId="79142FBB" w14:textId="77777777" w:rsidR="007676DA" w:rsidRPr="00050175" w:rsidRDefault="007676DA" w:rsidP="00F13E68">
      <w:pPr>
        <w:jc w:val="both"/>
      </w:pPr>
    </w:p>
    <w:p w14:paraId="0204B755" w14:textId="1BA2870D" w:rsidR="00A5757C" w:rsidRPr="00050175" w:rsidRDefault="00A81D4B" w:rsidP="0003716F">
      <w:pPr>
        <w:spacing w:line="23" w:lineRule="atLeast"/>
        <w:rPr>
          <w:rFonts w:cs="Arial"/>
          <w:szCs w:val="24"/>
        </w:rPr>
      </w:pPr>
      <w:r w:rsidRPr="00050175">
        <w:rPr>
          <w:rFonts w:cs="Arial"/>
          <w:szCs w:val="24"/>
        </w:rPr>
        <w:t xml:space="preserve">B1.3.1 </w:t>
      </w:r>
      <w:r w:rsidR="00A5757C" w:rsidRPr="00050175">
        <w:rPr>
          <w:rFonts w:cs="Arial"/>
          <w:szCs w:val="24"/>
        </w:rPr>
        <w:t>The MEnt is awarded to a candidate who</w:t>
      </w:r>
      <w:r w:rsidR="00EA60AB" w:rsidRPr="00050175">
        <w:rPr>
          <w:rFonts w:cs="Arial"/>
          <w:szCs w:val="24"/>
        </w:rPr>
        <w:t xml:space="preserve"> has demonstrated business innovation and/or development. They will </w:t>
      </w:r>
      <w:r w:rsidR="00A5757C" w:rsidRPr="00050175">
        <w:rPr>
          <w:rFonts w:cs="Arial"/>
          <w:szCs w:val="24"/>
        </w:rPr>
        <w:t>hav</w:t>
      </w:r>
      <w:r w:rsidR="00EA60AB" w:rsidRPr="00050175">
        <w:rPr>
          <w:rFonts w:cs="Arial"/>
          <w:szCs w:val="24"/>
        </w:rPr>
        <w:t>e</w:t>
      </w:r>
      <w:r w:rsidR="00A5757C" w:rsidRPr="00050175">
        <w:rPr>
          <w:rFonts w:cs="Arial"/>
          <w:szCs w:val="24"/>
        </w:rPr>
        <w:t xml:space="preserve"> successfully completed an approved programme of enterprise research </w:t>
      </w:r>
      <w:r w:rsidR="00502A3D" w:rsidRPr="00050175">
        <w:rPr>
          <w:rFonts w:cs="Arial"/>
          <w:szCs w:val="24"/>
        </w:rPr>
        <w:t xml:space="preserve">that </w:t>
      </w:r>
      <w:r w:rsidR="00A5757C" w:rsidRPr="00050175">
        <w:rPr>
          <w:rFonts w:cs="Arial"/>
          <w:szCs w:val="24"/>
        </w:rPr>
        <w:t>combines advanced study, research methodology and a substantial research project, or series of research projects in a chosen field, underpinning a new business</w:t>
      </w:r>
      <w:r w:rsidR="00EA60AB" w:rsidRPr="00050175">
        <w:rPr>
          <w:rFonts w:cs="Arial"/>
          <w:szCs w:val="24"/>
        </w:rPr>
        <w:t xml:space="preserve">, or </w:t>
      </w:r>
      <w:r w:rsidR="00A5757C" w:rsidRPr="00050175">
        <w:rPr>
          <w:rFonts w:cs="Arial"/>
          <w:szCs w:val="24"/>
        </w:rPr>
        <w:t>social enterprise</w:t>
      </w:r>
      <w:r w:rsidR="00EA60AB" w:rsidRPr="00050175">
        <w:rPr>
          <w:rFonts w:cs="Arial"/>
          <w:szCs w:val="24"/>
        </w:rPr>
        <w:t>,</w:t>
      </w:r>
      <w:r w:rsidR="00A5757C" w:rsidRPr="00050175">
        <w:rPr>
          <w:rFonts w:cs="Arial"/>
          <w:szCs w:val="24"/>
        </w:rPr>
        <w:t xml:space="preserve"> or</w:t>
      </w:r>
      <w:r w:rsidR="00EA60AB" w:rsidRPr="00050175">
        <w:rPr>
          <w:rFonts w:cs="Arial"/>
          <w:szCs w:val="24"/>
        </w:rPr>
        <w:t xml:space="preserve"> an</w:t>
      </w:r>
      <w:r w:rsidR="00A5757C" w:rsidRPr="00050175">
        <w:rPr>
          <w:rFonts w:cs="Arial"/>
          <w:szCs w:val="24"/>
        </w:rPr>
        <w:t xml:space="preserve"> innovation</w:t>
      </w:r>
      <w:r w:rsidR="00EA60AB" w:rsidRPr="00050175">
        <w:rPr>
          <w:rFonts w:cs="Arial"/>
          <w:szCs w:val="24"/>
        </w:rPr>
        <w:t xml:space="preserve"> within an existing business</w:t>
      </w:r>
      <w:r w:rsidR="00A3127A" w:rsidRPr="00050175">
        <w:rPr>
          <w:rFonts w:cs="Arial"/>
          <w:szCs w:val="24"/>
        </w:rPr>
        <w:t xml:space="preserve"> and</w:t>
      </w:r>
      <w:r w:rsidR="00A5757C" w:rsidRPr="00050175">
        <w:rPr>
          <w:rFonts w:cs="Arial"/>
          <w:szCs w:val="24"/>
        </w:rPr>
        <w:t xml:space="preserve"> </w:t>
      </w:r>
      <w:r w:rsidR="00EA60AB" w:rsidRPr="00050175">
        <w:rPr>
          <w:rFonts w:cs="Arial"/>
          <w:szCs w:val="24"/>
        </w:rPr>
        <w:t xml:space="preserve">have </w:t>
      </w:r>
      <w:r w:rsidR="00A5757C" w:rsidRPr="00050175">
        <w:rPr>
          <w:rFonts w:cs="Arial"/>
          <w:szCs w:val="24"/>
        </w:rPr>
        <w:t xml:space="preserve">presented work to the satisfaction of the examiners.  </w:t>
      </w:r>
    </w:p>
    <w:p w14:paraId="07D45D0E" w14:textId="77777777" w:rsidR="000E4216" w:rsidRPr="00050175" w:rsidRDefault="000E4216" w:rsidP="0003716F">
      <w:pPr>
        <w:spacing w:line="23" w:lineRule="atLeast"/>
        <w:rPr>
          <w:rFonts w:cs="Arial"/>
          <w:szCs w:val="24"/>
        </w:rPr>
      </w:pPr>
    </w:p>
    <w:p w14:paraId="46AC57F7" w14:textId="1087EB79" w:rsidR="00524F67" w:rsidRPr="00050175" w:rsidRDefault="00A81D4B" w:rsidP="00F13E68">
      <w:pPr>
        <w:pStyle w:val="Heading3"/>
      </w:pPr>
      <w:bookmarkStart w:id="84" w:name="_Toc144463383"/>
      <w:r w:rsidRPr="00050175">
        <w:t xml:space="preserve">B1.4 </w:t>
      </w:r>
      <w:r w:rsidR="00524F67" w:rsidRPr="00050175">
        <w:t>Alternative format</w:t>
      </w:r>
      <w:r w:rsidR="00650DA2" w:rsidRPr="00050175">
        <w:t>s</w:t>
      </w:r>
      <w:r w:rsidR="00524F67" w:rsidRPr="00050175">
        <w:t xml:space="preserve"> </w:t>
      </w:r>
      <w:r w:rsidR="00650DA2" w:rsidRPr="00050175">
        <w:t xml:space="preserve">of </w:t>
      </w:r>
      <w:r w:rsidR="00524F67" w:rsidRPr="00050175">
        <w:t>thes</w:t>
      </w:r>
      <w:r w:rsidR="00650DA2" w:rsidRPr="00050175">
        <w:t>is submission</w:t>
      </w:r>
      <w:bookmarkEnd w:id="84"/>
    </w:p>
    <w:p w14:paraId="228467B3" w14:textId="77777777" w:rsidR="007676DA" w:rsidRPr="00050175" w:rsidRDefault="007676DA" w:rsidP="00F13E68">
      <w:pPr>
        <w:jc w:val="both"/>
      </w:pPr>
    </w:p>
    <w:p w14:paraId="5CB77353" w14:textId="440580C7" w:rsidR="00524F67" w:rsidRPr="00050175" w:rsidRDefault="00A81D4B" w:rsidP="00524F67">
      <w:pPr>
        <w:spacing w:line="23" w:lineRule="atLeast"/>
        <w:rPr>
          <w:rFonts w:cs="Arial"/>
          <w:szCs w:val="24"/>
        </w:rPr>
      </w:pPr>
      <w:bookmarkStart w:id="85" w:name="_Hlk99439527"/>
      <w:r w:rsidRPr="00050175">
        <w:rPr>
          <w:rFonts w:cs="Arial"/>
          <w:szCs w:val="24"/>
        </w:rPr>
        <w:t xml:space="preserve">B1.4.1 </w:t>
      </w:r>
      <w:r w:rsidR="00524F67" w:rsidRPr="00050175">
        <w:rPr>
          <w:rFonts w:cs="Arial"/>
          <w:szCs w:val="24"/>
        </w:rPr>
        <w:t xml:space="preserve">This model of submission is only available to </w:t>
      </w:r>
      <w:proofErr w:type="gramStart"/>
      <w:r w:rsidR="00524F67" w:rsidRPr="00050175">
        <w:rPr>
          <w:rFonts w:cs="Arial"/>
          <w:szCs w:val="24"/>
        </w:rPr>
        <w:t>Master’s</w:t>
      </w:r>
      <w:proofErr w:type="gramEnd"/>
      <w:r w:rsidR="00524F67" w:rsidRPr="00050175">
        <w:rPr>
          <w:rFonts w:cs="Arial"/>
          <w:szCs w:val="24"/>
        </w:rPr>
        <w:t xml:space="preserve"> candidates</w:t>
      </w:r>
      <w:r w:rsidR="00171A28" w:rsidRPr="00050175">
        <w:rPr>
          <w:rFonts w:cs="Arial"/>
          <w:szCs w:val="24"/>
        </w:rPr>
        <w:t xml:space="preserve"> where </w:t>
      </w:r>
      <w:r w:rsidR="00524F67" w:rsidRPr="00050175">
        <w:rPr>
          <w:rFonts w:cs="Arial"/>
          <w:szCs w:val="24"/>
        </w:rPr>
        <w:t xml:space="preserve">published guidelines exist, that have been </w:t>
      </w:r>
      <w:r w:rsidR="00171A28" w:rsidRPr="00050175">
        <w:rPr>
          <w:rFonts w:cs="Arial"/>
          <w:szCs w:val="24"/>
        </w:rPr>
        <w:t>approved by the School Dean and the Dean of the Graduate School</w:t>
      </w:r>
      <w:r w:rsidR="00A301D2" w:rsidRPr="00050175">
        <w:rPr>
          <w:rFonts w:cs="Arial"/>
          <w:szCs w:val="24"/>
        </w:rPr>
        <w:t xml:space="preserve"> </w:t>
      </w:r>
      <w:r w:rsidR="00171A28" w:rsidRPr="00050175">
        <w:rPr>
          <w:rFonts w:cs="Arial"/>
          <w:szCs w:val="24"/>
        </w:rPr>
        <w:t xml:space="preserve">and </w:t>
      </w:r>
      <w:r w:rsidR="00524F67" w:rsidRPr="00050175">
        <w:rPr>
          <w:rFonts w:cs="Arial"/>
          <w:szCs w:val="24"/>
        </w:rPr>
        <w:t>subsequently approved by the University Research Committee and the Senate</w:t>
      </w:r>
      <w:r w:rsidR="00171A28" w:rsidRPr="00050175">
        <w:rPr>
          <w:rFonts w:cs="Arial"/>
          <w:szCs w:val="24"/>
        </w:rPr>
        <w:t xml:space="preserve"> through approval of the regulations.</w:t>
      </w:r>
    </w:p>
    <w:p w14:paraId="04D013C5" w14:textId="77777777" w:rsidR="00524F67" w:rsidRPr="00050175" w:rsidRDefault="00524F67" w:rsidP="00524F67">
      <w:pPr>
        <w:spacing w:line="23" w:lineRule="atLeast"/>
        <w:rPr>
          <w:rFonts w:cs="Arial"/>
          <w:szCs w:val="24"/>
        </w:rPr>
      </w:pPr>
      <w:r w:rsidRPr="00050175">
        <w:rPr>
          <w:rFonts w:cs="Arial"/>
          <w:szCs w:val="24"/>
        </w:rPr>
        <w:tab/>
      </w:r>
    </w:p>
    <w:p w14:paraId="274BA48D" w14:textId="3DE691C2" w:rsidR="00171A28" w:rsidRPr="00050175" w:rsidRDefault="00A81D4B" w:rsidP="004F1BA0">
      <w:pPr>
        <w:spacing w:line="23" w:lineRule="atLeast"/>
      </w:pPr>
      <w:r w:rsidRPr="00050175">
        <w:rPr>
          <w:rFonts w:cs="Arial"/>
          <w:szCs w:val="24"/>
        </w:rPr>
        <w:t>B1.4.2</w:t>
      </w:r>
      <w:r w:rsidR="00171A28" w:rsidRPr="00050175">
        <w:rPr>
          <w:rFonts w:cs="Arial"/>
          <w:szCs w:val="24"/>
        </w:rPr>
        <w:t xml:space="preserve"> </w:t>
      </w:r>
      <w:r w:rsidR="00A301D2" w:rsidRPr="00050175">
        <w:rPr>
          <w:rFonts w:cs="Arial"/>
          <w:szCs w:val="24"/>
        </w:rPr>
        <w:t xml:space="preserve">All approved guidelines are available in </w:t>
      </w:r>
      <w:r w:rsidR="00FD2AF7" w:rsidRPr="00050175">
        <w:rPr>
          <w:rFonts w:cs="Arial"/>
          <w:szCs w:val="24"/>
        </w:rPr>
        <w:t xml:space="preserve">the </w:t>
      </w:r>
      <w:hyperlink w:anchor="Appendix" w:history="1">
        <w:r w:rsidR="00FD2AF7" w:rsidRPr="00050175">
          <w:rPr>
            <w:rStyle w:val="Hyperlink"/>
            <w:rFonts w:cs="Arial"/>
            <w:color w:val="002060"/>
            <w:szCs w:val="24"/>
          </w:rPr>
          <w:t>Appendices</w:t>
        </w:r>
      </w:hyperlink>
      <w:r w:rsidR="00A301D2" w:rsidRPr="00050175">
        <w:rPr>
          <w:rFonts w:cs="Arial"/>
          <w:szCs w:val="24"/>
        </w:rPr>
        <w:t>.</w:t>
      </w:r>
    </w:p>
    <w:p w14:paraId="2773009D" w14:textId="49C738C7" w:rsidR="00171A28" w:rsidRPr="00050175" w:rsidRDefault="00171A28" w:rsidP="00171A28">
      <w:pPr>
        <w:pStyle w:val="BodyText"/>
        <w:spacing w:before="1"/>
        <w:ind w:right="858"/>
      </w:pPr>
    </w:p>
    <w:p w14:paraId="7ADA18F5" w14:textId="6537F73B" w:rsidR="00171A28" w:rsidRPr="00050175" w:rsidRDefault="00171A28" w:rsidP="004F1BA0">
      <w:pPr>
        <w:pStyle w:val="BodyText"/>
        <w:spacing w:before="1"/>
        <w:ind w:right="858"/>
      </w:pPr>
      <w:r w:rsidRPr="00050175">
        <w:t>B1.4.</w:t>
      </w:r>
      <w:r w:rsidR="001A2215" w:rsidRPr="00050175">
        <w:t>3</w:t>
      </w:r>
      <w:r w:rsidRPr="00050175">
        <w:t xml:space="preserve"> Further details regarding the requirements for alternative formats of thesis submission can be found in </w:t>
      </w:r>
      <w:hyperlink w:anchor="_A1.10_Alternative_formats" w:history="1">
        <w:r w:rsidRPr="00050175">
          <w:rPr>
            <w:rStyle w:val="Hyperlink"/>
            <w:color w:val="002060"/>
          </w:rPr>
          <w:t>Section A1.10</w:t>
        </w:r>
      </w:hyperlink>
      <w:r w:rsidRPr="00050175">
        <w:t>.</w:t>
      </w:r>
    </w:p>
    <w:bookmarkEnd w:id="85"/>
    <w:p w14:paraId="4EA62F7E" w14:textId="1BF47151" w:rsidR="00171A28" w:rsidRPr="00050175" w:rsidRDefault="00171A28" w:rsidP="00524F67">
      <w:pPr>
        <w:spacing w:line="23" w:lineRule="atLeast"/>
        <w:rPr>
          <w:rFonts w:cs="Arial"/>
          <w:szCs w:val="24"/>
        </w:rPr>
      </w:pPr>
    </w:p>
    <w:p w14:paraId="561CB8D5" w14:textId="0A91FD26" w:rsidR="00A5757C" w:rsidRPr="00050175" w:rsidRDefault="00DD4030" w:rsidP="0003716F">
      <w:pPr>
        <w:pStyle w:val="Heading2"/>
        <w:spacing w:line="23" w:lineRule="atLeast"/>
        <w:rPr>
          <w:rFonts w:ascii="Arial" w:hAnsi="Arial" w:cs="Arial"/>
          <w:caps w:val="0"/>
          <w:color w:val="002060"/>
          <w:szCs w:val="24"/>
        </w:rPr>
      </w:pPr>
      <w:bookmarkStart w:id="86" w:name="_Toc144463384"/>
      <w:r w:rsidRPr="00050175">
        <w:rPr>
          <w:rFonts w:ascii="Arial" w:hAnsi="Arial" w:cs="Arial"/>
          <w:color w:val="002060"/>
          <w:szCs w:val="24"/>
        </w:rPr>
        <w:t>B2</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Thesis length</w:t>
      </w:r>
      <w:bookmarkEnd w:id="86"/>
    </w:p>
    <w:p w14:paraId="1DA963DD" w14:textId="77777777" w:rsidR="00BF0AE8" w:rsidRPr="00050175" w:rsidRDefault="00BF0AE8" w:rsidP="00BF0AE8"/>
    <w:p w14:paraId="26EBA694" w14:textId="7A7D846A" w:rsidR="00A5757C" w:rsidRPr="00050175" w:rsidRDefault="00A81D4B" w:rsidP="0003716F">
      <w:pPr>
        <w:spacing w:line="23" w:lineRule="atLeast"/>
        <w:rPr>
          <w:rFonts w:cs="Arial"/>
          <w:szCs w:val="24"/>
        </w:rPr>
      </w:pPr>
      <w:r w:rsidRPr="00050175">
        <w:rPr>
          <w:rFonts w:cs="Arial"/>
          <w:szCs w:val="24"/>
        </w:rPr>
        <w:t xml:space="preserve">B.2.1 </w:t>
      </w:r>
      <w:r w:rsidR="00A5757C" w:rsidRPr="00050175">
        <w:rPr>
          <w:rFonts w:cs="Arial"/>
          <w:szCs w:val="24"/>
        </w:rPr>
        <w:t xml:space="preserve">The text of the thesis should not normally exceed 25,000 words (excluding references and appendices).  </w:t>
      </w:r>
    </w:p>
    <w:p w14:paraId="66573127" w14:textId="77777777" w:rsidR="00652D88" w:rsidRPr="00050175" w:rsidRDefault="00652D88" w:rsidP="0003716F">
      <w:pPr>
        <w:spacing w:line="23" w:lineRule="atLeast"/>
        <w:rPr>
          <w:rFonts w:cs="Arial"/>
          <w:sz w:val="20"/>
        </w:rPr>
      </w:pPr>
    </w:p>
    <w:p w14:paraId="396232D7" w14:textId="2C86AE6E" w:rsidR="00A5757C" w:rsidRPr="00050175" w:rsidRDefault="00A81D4B" w:rsidP="0003716F">
      <w:pPr>
        <w:spacing w:line="23" w:lineRule="atLeast"/>
        <w:rPr>
          <w:rFonts w:cs="Arial"/>
          <w:szCs w:val="24"/>
        </w:rPr>
      </w:pPr>
      <w:r w:rsidRPr="00050175">
        <w:rPr>
          <w:rFonts w:cs="Arial"/>
          <w:szCs w:val="24"/>
        </w:rPr>
        <w:t xml:space="preserve">B.2.2 </w:t>
      </w:r>
      <w:r w:rsidR="00A5757C" w:rsidRPr="00050175">
        <w:rPr>
          <w:rFonts w:cs="Arial"/>
          <w:szCs w:val="24"/>
        </w:rPr>
        <w:t xml:space="preserve">This is the maximum allowable length for theses, not necessarily the preferred length. In some </w:t>
      </w:r>
      <w:proofErr w:type="gramStart"/>
      <w:r w:rsidR="00A5757C" w:rsidRPr="00050175">
        <w:rPr>
          <w:rFonts w:cs="Arial"/>
          <w:szCs w:val="24"/>
        </w:rPr>
        <w:t>instances</w:t>
      </w:r>
      <w:proofErr w:type="gramEnd"/>
      <w:r w:rsidR="00A5757C" w:rsidRPr="00050175">
        <w:rPr>
          <w:rFonts w:cs="Arial"/>
          <w:szCs w:val="24"/>
        </w:rPr>
        <w:t xml:space="preserve"> supervisors may recommend a shorter length. Supervisors should be able to advise on the usual length of theses in their subject area or topic.</w:t>
      </w:r>
    </w:p>
    <w:p w14:paraId="65FF6522" w14:textId="77777777" w:rsidR="00A807A3" w:rsidRPr="00050175" w:rsidRDefault="00A807A3" w:rsidP="0003716F">
      <w:pPr>
        <w:spacing w:line="23" w:lineRule="atLeast"/>
        <w:rPr>
          <w:rFonts w:cs="Arial"/>
          <w:sz w:val="20"/>
        </w:rPr>
      </w:pPr>
    </w:p>
    <w:p w14:paraId="0342454F" w14:textId="633DB0A2" w:rsidR="00A5757C" w:rsidRPr="00050175" w:rsidRDefault="00DD4030" w:rsidP="0003716F">
      <w:pPr>
        <w:pStyle w:val="Heading2"/>
        <w:spacing w:line="23" w:lineRule="atLeast"/>
        <w:rPr>
          <w:rFonts w:ascii="Arial" w:hAnsi="Arial" w:cs="Arial"/>
          <w:caps w:val="0"/>
          <w:color w:val="002060"/>
          <w:szCs w:val="24"/>
        </w:rPr>
      </w:pPr>
      <w:bookmarkStart w:id="87" w:name="_Toc144463385"/>
      <w:r w:rsidRPr="00050175">
        <w:rPr>
          <w:rFonts w:ascii="Arial" w:hAnsi="Arial" w:cs="Arial"/>
          <w:color w:val="002060"/>
          <w:szCs w:val="24"/>
        </w:rPr>
        <w:t>B3</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Admission criteria</w:t>
      </w:r>
      <w:bookmarkEnd w:id="87"/>
    </w:p>
    <w:p w14:paraId="50AE27D8" w14:textId="77777777" w:rsidR="00BF0AE8" w:rsidRPr="00050175" w:rsidRDefault="00BF0AE8" w:rsidP="00BF0AE8"/>
    <w:p w14:paraId="406B983B" w14:textId="3DE4AAF9" w:rsidR="00080570" w:rsidRPr="00050175" w:rsidRDefault="00A81D4B" w:rsidP="0003716F">
      <w:pPr>
        <w:spacing w:line="23" w:lineRule="atLeast"/>
        <w:rPr>
          <w:rFonts w:cs="Arial"/>
          <w:szCs w:val="24"/>
        </w:rPr>
      </w:pPr>
      <w:r w:rsidRPr="00050175">
        <w:rPr>
          <w:rFonts w:cs="Arial"/>
          <w:szCs w:val="24"/>
        </w:rPr>
        <w:t xml:space="preserve">B3.1 </w:t>
      </w:r>
      <w:r w:rsidR="00A5757C" w:rsidRPr="00050175">
        <w:rPr>
          <w:rFonts w:cs="Arial"/>
          <w:szCs w:val="24"/>
        </w:rPr>
        <w:t>In addition to the general criteria</w:t>
      </w:r>
      <w:r w:rsidR="00502A3D" w:rsidRPr="00050175">
        <w:rPr>
          <w:rFonts w:cs="Arial"/>
          <w:szCs w:val="24"/>
        </w:rPr>
        <w:t xml:space="preserve"> specified in section A of the regulations</w:t>
      </w:r>
      <w:r w:rsidR="00A5757C" w:rsidRPr="00050175">
        <w:rPr>
          <w:rFonts w:cs="Arial"/>
          <w:szCs w:val="24"/>
        </w:rPr>
        <w:t xml:space="preserve">, normally the minimum level of attainment required for entry is an upper </w:t>
      </w:r>
      <w:proofErr w:type="gramStart"/>
      <w:r w:rsidR="00A5757C" w:rsidRPr="00050175">
        <w:rPr>
          <w:rFonts w:cs="Arial"/>
          <w:szCs w:val="24"/>
        </w:rPr>
        <w:t>second class</w:t>
      </w:r>
      <w:proofErr w:type="gramEnd"/>
      <w:r w:rsidR="00A5757C" w:rsidRPr="00050175">
        <w:rPr>
          <w:rFonts w:cs="Arial"/>
          <w:szCs w:val="24"/>
        </w:rPr>
        <w:t xml:space="preserve"> honours degree from a UK university or a qualification of an equivalent standard, in a discipline appropriate to that of the proposed programme to be followed.</w:t>
      </w:r>
    </w:p>
    <w:p w14:paraId="1C9312D3" w14:textId="77777777" w:rsidR="00A807A3" w:rsidRPr="00050175" w:rsidRDefault="00A807A3" w:rsidP="0003716F">
      <w:pPr>
        <w:spacing w:line="23" w:lineRule="atLeast"/>
        <w:rPr>
          <w:rFonts w:cs="Arial"/>
          <w:sz w:val="20"/>
        </w:rPr>
      </w:pPr>
    </w:p>
    <w:p w14:paraId="0F673408" w14:textId="6B1567C7" w:rsidR="00A5757C" w:rsidRPr="00050175" w:rsidRDefault="00DD4030" w:rsidP="0003716F">
      <w:pPr>
        <w:pStyle w:val="Heading2"/>
        <w:spacing w:line="23" w:lineRule="atLeast"/>
        <w:rPr>
          <w:rFonts w:ascii="Arial" w:hAnsi="Arial" w:cs="Arial"/>
          <w:color w:val="002060"/>
          <w:szCs w:val="24"/>
        </w:rPr>
      </w:pPr>
      <w:bookmarkStart w:id="88" w:name="_Toc144463386"/>
      <w:r w:rsidRPr="00050175">
        <w:rPr>
          <w:rFonts w:ascii="Arial" w:hAnsi="Arial" w:cs="Arial"/>
          <w:color w:val="002060"/>
          <w:szCs w:val="24"/>
        </w:rPr>
        <w:t>B4</w:t>
      </w:r>
      <w:r w:rsidR="003050EC" w:rsidRPr="00050175">
        <w:rPr>
          <w:rFonts w:ascii="Arial" w:hAnsi="Arial" w:cs="Arial"/>
          <w:color w:val="002060"/>
          <w:szCs w:val="24"/>
        </w:rPr>
        <w:t>.</w:t>
      </w:r>
      <w:r w:rsidRPr="00050175">
        <w:rPr>
          <w:rFonts w:ascii="Arial" w:hAnsi="Arial" w:cs="Arial"/>
          <w:color w:val="002060"/>
          <w:szCs w:val="24"/>
        </w:rPr>
        <w:t xml:space="preserve"> </w:t>
      </w:r>
      <w:r w:rsidR="00D71EBC" w:rsidRPr="00050175">
        <w:rPr>
          <w:rFonts w:ascii="Arial" w:hAnsi="Arial" w:cs="Arial"/>
          <w:caps w:val="0"/>
          <w:color w:val="002060"/>
          <w:szCs w:val="24"/>
        </w:rPr>
        <w:t>Period of enrolment</w:t>
      </w:r>
      <w:bookmarkEnd w:id="88"/>
    </w:p>
    <w:p w14:paraId="0543DBEB" w14:textId="17DE82E9" w:rsidR="00A5757C" w:rsidRPr="00050175" w:rsidRDefault="00A5757C" w:rsidP="0003716F">
      <w:pPr>
        <w:spacing w:line="23" w:lineRule="atLeast"/>
        <w:rPr>
          <w:rFonts w:cs="Arial"/>
          <w:sz w:val="20"/>
        </w:rPr>
      </w:pPr>
    </w:p>
    <w:p w14:paraId="4E50D98B" w14:textId="3055B78E" w:rsidR="00D71EBC" w:rsidRPr="00050175" w:rsidRDefault="031A058C" w:rsidP="4EF4FBD0">
      <w:pPr>
        <w:spacing w:line="23" w:lineRule="atLeast"/>
        <w:rPr>
          <w:rFonts w:cs="Arial"/>
        </w:rPr>
      </w:pPr>
      <w:r w:rsidRPr="00050175">
        <w:rPr>
          <w:rFonts w:cs="Arial"/>
        </w:rPr>
        <w:t xml:space="preserve">B4.1 </w:t>
      </w:r>
      <w:r w:rsidR="07954DAA" w:rsidRPr="00050175">
        <w:rPr>
          <w:rFonts w:cs="Arial"/>
        </w:rPr>
        <w:t xml:space="preserve">The standard and maximum periods of enrolment for the </w:t>
      </w:r>
      <w:proofErr w:type="gramStart"/>
      <w:r w:rsidR="07954DAA" w:rsidRPr="00050175">
        <w:rPr>
          <w:rFonts w:cs="Arial"/>
        </w:rPr>
        <w:t>Master’s</w:t>
      </w:r>
      <w:proofErr w:type="gramEnd"/>
      <w:r w:rsidR="07954DAA" w:rsidRPr="00050175">
        <w:rPr>
          <w:rFonts w:cs="Arial"/>
        </w:rPr>
        <w:t xml:space="preserve"> by Research are as follows</w:t>
      </w:r>
      <w:r w:rsidR="1A43E0E5" w:rsidRPr="00050175">
        <w:rPr>
          <w:rFonts w:cs="Arial"/>
        </w:rPr>
        <w:t xml:space="preserve">. This does not include any periods of approved interruption that the candidate had been </w:t>
      </w:r>
      <w:proofErr w:type="gramStart"/>
      <w:r w:rsidR="1A43E0E5" w:rsidRPr="00050175">
        <w:rPr>
          <w:rFonts w:cs="Arial"/>
        </w:rPr>
        <w:t>granted</w:t>
      </w:r>
      <w:proofErr w:type="gramEnd"/>
    </w:p>
    <w:p w14:paraId="10993505" w14:textId="77777777" w:rsidR="00D71EBC" w:rsidRPr="00050175" w:rsidRDefault="00D71EBC" w:rsidP="0003716F">
      <w:pPr>
        <w:spacing w:line="23" w:lineRule="atLeast"/>
        <w:rPr>
          <w:rFonts w:cs="Arial"/>
          <w:sz w:val="20"/>
        </w:rPr>
      </w:pPr>
    </w:p>
    <w:tbl>
      <w:tblPr>
        <w:tblStyle w:val="TableGrid1"/>
        <w:tblW w:w="0" w:type="auto"/>
        <w:tblLook w:val="04A0" w:firstRow="1" w:lastRow="0" w:firstColumn="1" w:lastColumn="0" w:noHBand="0" w:noVBand="1"/>
        <w:tblCaption w:val="Programme length for Masters mode of study"/>
        <w:tblDescription w:val="Table showing the programme length for full and part time Master's by Research Degrees. "/>
      </w:tblPr>
      <w:tblGrid>
        <w:gridCol w:w="2467"/>
        <w:gridCol w:w="2206"/>
        <w:gridCol w:w="2410"/>
      </w:tblGrid>
      <w:tr w:rsidR="00050175" w:rsidRPr="00050175" w14:paraId="51240EF6" w14:textId="699288F1" w:rsidTr="00CD41A0">
        <w:trPr>
          <w:trHeight w:val="506"/>
          <w:tblHeader/>
        </w:trPr>
        <w:tc>
          <w:tcPr>
            <w:tcW w:w="2467" w:type="dxa"/>
          </w:tcPr>
          <w:p w14:paraId="17588504" w14:textId="77777777" w:rsidR="00D71EBC" w:rsidRPr="00050175" w:rsidRDefault="00D71EBC" w:rsidP="0003716F">
            <w:pPr>
              <w:spacing w:line="23" w:lineRule="atLeast"/>
              <w:rPr>
                <w:b/>
                <w:szCs w:val="24"/>
              </w:rPr>
            </w:pPr>
            <w:r w:rsidRPr="00050175">
              <w:rPr>
                <w:b/>
                <w:szCs w:val="24"/>
              </w:rPr>
              <w:t>Mode of Study</w:t>
            </w:r>
          </w:p>
        </w:tc>
        <w:tc>
          <w:tcPr>
            <w:tcW w:w="2206" w:type="dxa"/>
          </w:tcPr>
          <w:p w14:paraId="39F3983C" w14:textId="7579EC6E" w:rsidR="00D71EBC" w:rsidRPr="00050175" w:rsidRDefault="00D71EBC" w:rsidP="0003716F">
            <w:pPr>
              <w:spacing w:line="23" w:lineRule="atLeast"/>
              <w:rPr>
                <w:b/>
                <w:szCs w:val="24"/>
              </w:rPr>
            </w:pPr>
            <w:r w:rsidRPr="00050175">
              <w:rPr>
                <w:b/>
                <w:szCs w:val="24"/>
              </w:rPr>
              <w:t xml:space="preserve">Standard Length </w:t>
            </w:r>
          </w:p>
        </w:tc>
        <w:tc>
          <w:tcPr>
            <w:tcW w:w="2410" w:type="dxa"/>
          </w:tcPr>
          <w:p w14:paraId="359C8528" w14:textId="17B0E5D8" w:rsidR="00D71EBC" w:rsidRPr="00050175" w:rsidDel="00D71EBC" w:rsidRDefault="00D71EBC" w:rsidP="0003716F">
            <w:pPr>
              <w:spacing w:line="23" w:lineRule="atLeast"/>
              <w:rPr>
                <w:b/>
                <w:szCs w:val="24"/>
              </w:rPr>
            </w:pPr>
            <w:r w:rsidRPr="00050175">
              <w:rPr>
                <w:b/>
                <w:szCs w:val="24"/>
              </w:rPr>
              <w:t>Maximum Length</w:t>
            </w:r>
          </w:p>
        </w:tc>
      </w:tr>
      <w:tr w:rsidR="00050175" w:rsidRPr="00050175" w14:paraId="01C30FF7" w14:textId="50AD0FD2" w:rsidTr="00CD41A0">
        <w:trPr>
          <w:trHeight w:val="506"/>
        </w:trPr>
        <w:tc>
          <w:tcPr>
            <w:tcW w:w="2467" w:type="dxa"/>
          </w:tcPr>
          <w:p w14:paraId="6F5ED30C" w14:textId="77777777" w:rsidR="00D71EBC" w:rsidRPr="00050175" w:rsidRDefault="00D71EBC" w:rsidP="0003716F">
            <w:pPr>
              <w:spacing w:line="23" w:lineRule="atLeast"/>
              <w:rPr>
                <w:szCs w:val="24"/>
              </w:rPr>
            </w:pPr>
            <w:r w:rsidRPr="00050175">
              <w:rPr>
                <w:szCs w:val="24"/>
              </w:rPr>
              <w:t>Full-time</w:t>
            </w:r>
          </w:p>
        </w:tc>
        <w:tc>
          <w:tcPr>
            <w:tcW w:w="2206" w:type="dxa"/>
          </w:tcPr>
          <w:p w14:paraId="23D371D7" w14:textId="77777777" w:rsidR="00D71EBC" w:rsidRPr="00050175" w:rsidRDefault="00D71EBC" w:rsidP="0003716F">
            <w:pPr>
              <w:spacing w:line="23" w:lineRule="atLeast"/>
              <w:rPr>
                <w:szCs w:val="24"/>
              </w:rPr>
            </w:pPr>
            <w:r w:rsidRPr="00050175">
              <w:rPr>
                <w:szCs w:val="24"/>
              </w:rPr>
              <w:t>12 months</w:t>
            </w:r>
          </w:p>
        </w:tc>
        <w:tc>
          <w:tcPr>
            <w:tcW w:w="2410" w:type="dxa"/>
          </w:tcPr>
          <w:p w14:paraId="1A44BF49" w14:textId="2ACAA100" w:rsidR="00D71EBC" w:rsidRPr="00050175" w:rsidRDefault="00D71EBC" w:rsidP="0003716F">
            <w:pPr>
              <w:spacing w:line="23" w:lineRule="atLeast"/>
              <w:rPr>
                <w:szCs w:val="24"/>
              </w:rPr>
            </w:pPr>
            <w:r w:rsidRPr="00050175">
              <w:rPr>
                <w:szCs w:val="24"/>
              </w:rPr>
              <w:t>20 months</w:t>
            </w:r>
          </w:p>
        </w:tc>
      </w:tr>
      <w:tr w:rsidR="00D71EBC" w:rsidRPr="00050175" w14:paraId="150154C8" w14:textId="5A6B1EBF" w:rsidTr="00CD41A0">
        <w:trPr>
          <w:trHeight w:val="506"/>
        </w:trPr>
        <w:tc>
          <w:tcPr>
            <w:tcW w:w="2467" w:type="dxa"/>
          </w:tcPr>
          <w:p w14:paraId="33481574" w14:textId="77777777" w:rsidR="00D71EBC" w:rsidRPr="00050175" w:rsidRDefault="00D71EBC" w:rsidP="0003716F">
            <w:pPr>
              <w:spacing w:line="23" w:lineRule="atLeast"/>
              <w:rPr>
                <w:szCs w:val="24"/>
              </w:rPr>
            </w:pPr>
            <w:r w:rsidRPr="00050175">
              <w:rPr>
                <w:szCs w:val="24"/>
              </w:rPr>
              <w:t>Part-time</w:t>
            </w:r>
          </w:p>
        </w:tc>
        <w:tc>
          <w:tcPr>
            <w:tcW w:w="2206" w:type="dxa"/>
          </w:tcPr>
          <w:p w14:paraId="6F6BC8C0" w14:textId="77777777" w:rsidR="00D71EBC" w:rsidRPr="00050175" w:rsidRDefault="00D71EBC" w:rsidP="0003716F">
            <w:pPr>
              <w:spacing w:line="23" w:lineRule="atLeast"/>
              <w:rPr>
                <w:szCs w:val="24"/>
              </w:rPr>
            </w:pPr>
            <w:r w:rsidRPr="00050175">
              <w:rPr>
                <w:szCs w:val="24"/>
              </w:rPr>
              <w:t>24 months</w:t>
            </w:r>
          </w:p>
        </w:tc>
        <w:tc>
          <w:tcPr>
            <w:tcW w:w="2410" w:type="dxa"/>
          </w:tcPr>
          <w:p w14:paraId="5A876D50" w14:textId="7A9A2350" w:rsidR="00D71EBC" w:rsidRPr="00050175" w:rsidRDefault="00D71EBC" w:rsidP="0003716F">
            <w:pPr>
              <w:spacing w:line="23" w:lineRule="atLeast"/>
              <w:rPr>
                <w:szCs w:val="24"/>
              </w:rPr>
            </w:pPr>
            <w:r w:rsidRPr="00050175">
              <w:rPr>
                <w:szCs w:val="24"/>
              </w:rPr>
              <w:t>32 months</w:t>
            </w:r>
          </w:p>
        </w:tc>
      </w:tr>
    </w:tbl>
    <w:p w14:paraId="6F1E26D7" w14:textId="0649B398" w:rsidR="00A5757C" w:rsidRPr="00050175" w:rsidRDefault="00A5757C" w:rsidP="0003716F">
      <w:pPr>
        <w:spacing w:line="23" w:lineRule="atLeast"/>
        <w:rPr>
          <w:rFonts w:cs="Arial"/>
          <w:szCs w:val="24"/>
        </w:rPr>
      </w:pPr>
    </w:p>
    <w:p w14:paraId="547B87B0" w14:textId="50294FFB" w:rsidR="00D71EBC" w:rsidRPr="00050175" w:rsidRDefault="00A81D4B" w:rsidP="0003716F">
      <w:pPr>
        <w:spacing w:line="23" w:lineRule="atLeast"/>
        <w:rPr>
          <w:rFonts w:cs="Arial"/>
          <w:szCs w:val="24"/>
        </w:rPr>
      </w:pPr>
      <w:r w:rsidRPr="00050175">
        <w:rPr>
          <w:rFonts w:cs="Arial"/>
          <w:szCs w:val="24"/>
        </w:rPr>
        <w:lastRenderedPageBreak/>
        <w:t xml:space="preserve">B4.2 </w:t>
      </w:r>
      <w:r w:rsidR="00D71EBC" w:rsidRPr="00050175">
        <w:rPr>
          <w:rFonts w:cs="Arial"/>
          <w:szCs w:val="24"/>
        </w:rPr>
        <w:t xml:space="preserve">The standard period of enrolment reflects the amount of time that a candidate will ordinarily spend researching and writing their thesis. </w:t>
      </w:r>
    </w:p>
    <w:p w14:paraId="1BDB1C8A" w14:textId="77777777" w:rsidR="00D71EBC" w:rsidRPr="00050175" w:rsidRDefault="00D71EBC" w:rsidP="0003716F">
      <w:pPr>
        <w:spacing w:line="23" w:lineRule="atLeast"/>
        <w:rPr>
          <w:rFonts w:cs="Arial"/>
          <w:szCs w:val="24"/>
        </w:rPr>
      </w:pPr>
    </w:p>
    <w:p w14:paraId="0333678C" w14:textId="383F91AA" w:rsidR="00A526E3" w:rsidRPr="00050175" w:rsidRDefault="00A81D4B" w:rsidP="0003716F">
      <w:pPr>
        <w:spacing w:line="23" w:lineRule="atLeast"/>
        <w:rPr>
          <w:rFonts w:cs="Arial"/>
          <w:szCs w:val="24"/>
        </w:rPr>
      </w:pPr>
      <w:r w:rsidRPr="00050175">
        <w:rPr>
          <w:rFonts w:cs="Arial"/>
          <w:szCs w:val="24"/>
        </w:rPr>
        <w:t xml:space="preserve">B4.3 </w:t>
      </w:r>
      <w:r w:rsidR="00A5757C" w:rsidRPr="00050175">
        <w:rPr>
          <w:rFonts w:cs="Arial"/>
          <w:szCs w:val="24"/>
        </w:rPr>
        <w:t xml:space="preserve">No later than three months before the end of the </w:t>
      </w:r>
      <w:r w:rsidR="00410EA9" w:rsidRPr="00050175">
        <w:rPr>
          <w:rFonts w:cs="Arial"/>
          <w:szCs w:val="24"/>
        </w:rPr>
        <w:t>programme</w:t>
      </w:r>
      <w:r w:rsidR="00A5757C" w:rsidRPr="00050175">
        <w:rPr>
          <w:rFonts w:cs="Arial"/>
          <w:szCs w:val="24"/>
        </w:rPr>
        <w:t>, candidates must:</w:t>
      </w:r>
    </w:p>
    <w:p w14:paraId="00A96C53" w14:textId="77777777" w:rsidR="00C265B0" w:rsidRPr="00050175" w:rsidRDefault="00C265B0" w:rsidP="0003716F">
      <w:pPr>
        <w:spacing w:line="23" w:lineRule="atLeast"/>
        <w:rPr>
          <w:rFonts w:cs="Arial"/>
          <w:szCs w:val="24"/>
        </w:rPr>
      </w:pPr>
    </w:p>
    <w:p w14:paraId="7AF78885" w14:textId="79C3E672" w:rsidR="00D71EBC" w:rsidRPr="00050175" w:rsidRDefault="00D71EBC" w:rsidP="00F13E68">
      <w:pPr>
        <w:pStyle w:val="ListParagraph"/>
        <w:numPr>
          <w:ilvl w:val="0"/>
          <w:numId w:val="121"/>
        </w:numPr>
        <w:spacing w:after="60" w:line="23" w:lineRule="atLeast"/>
        <w:ind w:left="714" w:hanging="357"/>
        <w:contextualSpacing w:val="0"/>
        <w:rPr>
          <w:rFonts w:cs="Arial"/>
          <w:szCs w:val="24"/>
        </w:rPr>
      </w:pPr>
      <w:r w:rsidRPr="00050175">
        <w:rPr>
          <w:rFonts w:cs="Arial"/>
          <w:szCs w:val="24"/>
        </w:rPr>
        <w:t>Apply for additional time to complete the research</w:t>
      </w:r>
      <w:r w:rsidR="009F7B14" w:rsidRPr="00050175">
        <w:rPr>
          <w:rFonts w:cs="Arial"/>
          <w:szCs w:val="24"/>
        </w:rPr>
        <w:t xml:space="preserve"> of 4 </w:t>
      </w:r>
      <w:proofErr w:type="gramStart"/>
      <w:r w:rsidR="009F7B14" w:rsidRPr="00050175">
        <w:rPr>
          <w:rFonts w:cs="Arial"/>
          <w:szCs w:val="24"/>
        </w:rPr>
        <w:t>months</w:t>
      </w:r>
      <w:r w:rsidRPr="00050175">
        <w:rPr>
          <w:rFonts w:cs="Arial"/>
          <w:szCs w:val="24"/>
        </w:rPr>
        <w:t>;</w:t>
      </w:r>
      <w:proofErr w:type="gramEnd"/>
      <w:r w:rsidRPr="00050175">
        <w:rPr>
          <w:rFonts w:cs="Arial"/>
          <w:szCs w:val="24"/>
        </w:rPr>
        <w:t xml:space="preserve"> OR</w:t>
      </w:r>
    </w:p>
    <w:p w14:paraId="4273A2F0" w14:textId="6B6C8C63" w:rsidR="00A5757C" w:rsidRPr="00050175" w:rsidRDefault="001C5C82" w:rsidP="00F13E68">
      <w:pPr>
        <w:pStyle w:val="ListParagraph"/>
        <w:numPr>
          <w:ilvl w:val="0"/>
          <w:numId w:val="121"/>
        </w:numPr>
        <w:spacing w:after="60" w:line="23" w:lineRule="atLeast"/>
        <w:ind w:left="714" w:hanging="357"/>
        <w:contextualSpacing w:val="0"/>
        <w:rPr>
          <w:rFonts w:cs="Arial"/>
          <w:szCs w:val="24"/>
        </w:rPr>
      </w:pPr>
      <w:r w:rsidRPr="00050175">
        <w:rPr>
          <w:rFonts w:cs="Arial"/>
          <w:szCs w:val="24"/>
        </w:rPr>
        <w:t>A</w:t>
      </w:r>
      <w:r w:rsidR="00A5757C" w:rsidRPr="00050175">
        <w:rPr>
          <w:rFonts w:cs="Arial"/>
          <w:szCs w:val="24"/>
        </w:rPr>
        <w:t xml:space="preserve">pply to enrol for the </w:t>
      </w:r>
      <w:r w:rsidR="007F484F" w:rsidRPr="00050175">
        <w:rPr>
          <w:rFonts w:cs="Arial"/>
          <w:szCs w:val="24"/>
        </w:rPr>
        <w:t>writing-up</w:t>
      </w:r>
      <w:r w:rsidR="00A5757C" w:rsidRPr="00050175">
        <w:rPr>
          <w:rFonts w:cs="Arial"/>
          <w:szCs w:val="24"/>
        </w:rPr>
        <w:t xml:space="preserve"> period</w:t>
      </w:r>
      <w:r w:rsidR="009F7B14" w:rsidRPr="00050175">
        <w:rPr>
          <w:rFonts w:cs="Arial"/>
          <w:szCs w:val="24"/>
        </w:rPr>
        <w:t xml:space="preserve"> of 4 months</w:t>
      </w:r>
      <w:r w:rsidR="00A5757C" w:rsidRPr="00050175">
        <w:rPr>
          <w:rFonts w:cs="Arial"/>
          <w:szCs w:val="24"/>
        </w:rPr>
        <w:t>, which allows candidates additional time to complete the writing of the thesis</w:t>
      </w:r>
      <w:r w:rsidR="00D71EBC" w:rsidRPr="00050175">
        <w:rPr>
          <w:rFonts w:cs="Arial"/>
          <w:szCs w:val="24"/>
        </w:rPr>
        <w:t>.</w:t>
      </w:r>
    </w:p>
    <w:p w14:paraId="38D000C4" w14:textId="25B7C9E2" w:rsidR="00E33DD7" w:rsidRPr="00050175" w:rsidRDefault="00E33DD7" w:rsidP="0003716F">
      <w:pPr>
        <w:spacing w:line="23" w:lineRule="atLeast"/>
        <w:rPr>
          <w:rFonts w:eastAsia="Times" w:cs="Arial"/>
          <w:szCs w:val="24"/>
        </w:rPr>
      </w:pPr>
    </w:p>
    <w:p w14:paraId="1C137C81" w14:textId="1F02AAAF" w:rsidR="00D71EBC" w:rsidRPr="00050175" w:rsidRDefault="00A81D4B" w:rsidP="00D71EBC">
      <w:pPr>
        <w:spacing w:line="23" w:lineRule="atLeast"/>
        <w:rPr>
          <w:rFonts w:cs="Arial"/>
          <w:szCs w:val="24"/>
        </w:rPr>
      </w:pPr>
      <w:r w:rsidRPr="00050175">
        <w:rPr>
          <w:rFonts w:cs="Arial"/>
          <w:szCs w:val="24"/>
        </w:rPr>
        <w:t xml:space="preserve">B4.4 </w:t>
      </w:r>
      <w:r w:rsidR="00D71EBC" w:rsidRPr="00050175">
        <w:rPr>
          <w:rFonts w:cs="Arial"/>
          <w:szCs w:val="24"/>
        </w:rPr>
        <w:t>Where a candidate fails to secure approval to enrol for the writing-up period or additional time, the candidate must submit work for examination by their course end date. Failure to do so will lead to a termination of the candidate’s registration on the grounds of non-submission.</w:t>
      </w:r>
    </w:p>
    <w:p w14:paraId="16C89A07" w14:textId="28C9B77D" w:rsidR="00D71EBC" w:rsidRPr="00050175" w:rsidRDefault="00D71EBC" w:rsidP="0003716F">
      <w:pPr>
        <w:spacing w:line="23" w:lineRule="atLeast"/>
        <w:rPr>
          <w:rFonts w:eastAsia="Times" w:cs="Arial"/>
          <w:szCs w:val="24"/>
        </w:rPr>
      </w:pPr>
    </w:p>
    <w:p w14:paraId="7C220F1B" w14:textId="4F7CDEAC" w:rsidR="00D71EBC" w:rsidRPr="00050175" w:rsidRDefault="031A058C" w:rsidP="4EF4FBD0">
      <w:pPr>
        <w:spacing w:line="23" w:lineRule="atLeast"/>
        <w:rPr>
          <w:rFonts w:cs="Arial"/>
        </w:rPr>
      </w:pPr>
      <w:r w:rsidRPr="00050175">
        <w:rPr>
          <w:rFonts w:cs="Arial"/>
        </w:rPr>
        <w:t xml:space="preserve">B4.5 </w:t>
      </w:r>
      <w:r w:rsidR="07954DAA" w:rsidRPr="00050175">
        <w:rPr>
          <w:rFonts w:cs="Arial"/>
        </w:rPr>
        <w:t xml:space="preserve">The maximum period of enrolment is the total amount of time a candidate is permitted to have before they submit their thesis for examination. This includes the time spent in active research (standard period of enrolment), any writing-up period and an additional </w:t>
      </w:r>
      <w:r w:rsidR="32CDF394" w:rsidRPr="00050175">
        <w:rPr>
          <w:rFonts w:cs="Arial"/>
        </w:rPr>
        <w:t>4</w:t>
      </w:r>
      <w:r w:rsidR="07954DAA" w:rsidRPr="00050175">
        <w:rPr>
          <w:rFonts w:cs="Arial"/>
        </w:rPr>
        <w:t xml:space="preserve"> months that could either consist of a period of additional time or an end extension owing to extenuating circumstances. </w:t>
      </w:r>
    </w:p>
    <w:p w14:paraId="41AA8980" w14:textId="77777777" w:rsidR="00D71EBC" w:rsidRPr="00050175" w:rsidRDefault="00D71EBC" w:rsidP="00D71EBC">
      <w:pPr>
        <w:spacing w:line="23" w:lineRule="atLeast"/>
        <w:rPr>
          <w:rFonts w:cs="Arial"/>
          <w:szCs w:val="24"/>
        </w:rPr>
      </w:pPr>
    </w:p>
    <w:p w14:paraId="5D91120C" w14:textId="75369549" w:rsidR="00D71EBC" w:rsidRPr="00050175" w:rsidRDefault="00A81D4B" w:rsidP="0003716F">
      <w:pPr>
        <w:spacing w:line="23" w:lineRule="atLeast"/>
        <w:rPr>
          <w:rFonts w:cs="Arial"/>
          <w:szCs w:val="24"/>
        </w:rPr>
      </w:pPr>
      <w:r w:rsidRPr="00050175">
        <w:rPr>
          <w:rFonts w:cs="Arial"/>
          <w:szCs w:val="24"/>
        </w:rPr>
        <w:t xml:space="preserve">B4.6 </w:t>
      </w:r>
      <w:r w:rsidR="00D71EBC" w:rsidRPr="00050175">
        <w:rPr>
          <w:rFonts w:cs="Arial"/>
          <w:szCs w:val="24"/>
        </w:rPr>
        <w:t xml:space="preserve">In very exceptional extenuating circumstances, we may permit a candidate to exceed this maximum period of enrolment. This will be an evidence-based decision, determined on a case-by-case basis. </w:t>
      </w:r>
    </w:p>
    <w:p w14:paraId="758E6ED3" w14:textId="743E9B25" w:rsidR="00930471" w:rsidRPr="00050175" w:rsidRDefault="00930471" w:rsidP="0003716F">
      <w:pPr>
        <w:spacing w:line="23" w:lineRule="atLeast"/>
        <w:rPr>
          <w:rFonts w:cs="Arial"/>
          <w:szCs w:val="24"/>
        </w:rPr>
      </w:pPr>
    </w:p>
    <w:p w14:paraId="545FBA95" w14:textId="0C2A61EE" w:rsidR="00930471" w:rsidRPr="00050175" w:rsidRDefault="00A81D4B" w:rsidP="00930471">
      <w:pPr>
        <w:spacing w:line="23" w:lineRule="atLeast"/>
        <w:rPr>
          <w:rFonts w:cs="Arial"/>
          <w:szCs w:val="24"/>
        </w:rPr>
      </w:pPr>
      <w:r w:rsidRPr="00050175">
        <w:rPr>
          <w:szCs w:val="24"/>
        </w:rPr>
        <w:t xml:space="preserve">B4.7 </w:t>
      </w:r>
      <w:r w:rsidR="005601FE" w:rsidRPr="00050175">
        <w:rPr>
          <w:szCs w:val="24"/>
        </w:rPr>
        <w:t>At least one month</w:t>
      </w:r>
      <w:r w:rsidR="00930471" w:rsidRPr="00050175">
        <w:rPr>
          <w:szCs w:val="24"/>
        </w:rPr>
        <w:t xml:space="preserve"> before thesis submission</w:t>
      </w:r>
      <w:r w:rsidR="005601FE" w:rsidRPr="00050175">
        <w:rPr>
          <w:szCs w:val="24"/>
        </w:rPr>
        <w:t>,</w:t>
      </w:r>
      <w:r w:rsidR="00930471" w:rsidRPr="00050175">
        <w:rPr>
          <w:szCs w:val="24"/>
        </w:rPr>
        <w:t xml:space="preserve"> an ‘on track to submit’ meeting must take place between the student and the supervisory team</w:t>
      </w:r>
      <w:r w:rsidR="00930471" w:rsidRPr="00050175">
        <w:rPr>
          <w:rFonts w:cs="Arial"/>
          <w:szCs w:val="24"/>
        </w:rPr>
        <w:t>.</w:t>
      </w:r>
    </w:p>
    <w:p w14:paraId="20D2DC72" w14:textId="77777777" w:rsidR="00930471" w:rsidRPr="00050175" w:rsidRDefault="00930471" w:rsidP="0003716F">
      <w:pPr>
        <w:spacing w:line="23" w:lineRule="atLeast"/>
        <w:rPr>
          <w:rFonts w:cs="Arial"/>
          <w:szCs w:val="24"/>
        </w:rPr>
      </w:pPr>
    </w:p>
    <w:p w14:paraId="08FF914E" w14:textId="4ABCDFAF" w:rsidR="0068292B" w:rsidRPr="00050175" w:rsidRDefault="031A058C" w:rsidP="4EF4FBD0">
      <w:pPr>
        <w:spacing w:line="23" w:lineRule="atLeast"/>
        <w:rPr>
          <w:rFonts w:cs="Arial"/>
        </w:rPr>
      </w:pPr>
      <w:r w:rsidRPr="00050175">
        <w:rPr>
          <w:rFonts w:cs="Arial"/>
        </w:rPr>
        <w:t xml:space="preserve">B4.8 </w:t>
      </w:r>
      <w:r w:rsidR="7D77F82B" w:rsidRPr="00050175">
        <w:rPr>
          <w:rFonts w:cs="Arial"/>
        </w:rPr>
        <w:t xml:space="preserve">A candidate who is registered on a </w:t>
      </w:r>
      <w:r w:rsidR="0949C2DE" w:rsidRPr="00050175">
        <w:rPr>
          <w:rFonts w:cs="Arial"/>
        </w:rPr>
        <w:t>D</w:t>
      </w:r>
      <w:r w:rsidR="7D77F82B" w:rsidRPr="00050175">
        <w:rPr>
          <w:rFonts w:cs="Arial"/>
        </w:rPr>
        <w:t xml:space="preserve">octoral degree </w:t>
      </w:r>
      <w:r w:rsidR="26310FD1" w:rsidRPr="00050175">
        <w:rPr>
          <w:rFonts w:cs="Arial"/>
        </w:rPr>
        <w:t xml:space="preserve">(excluding Professional Doctorates) </w:t>
      </w:r>
      <w:r w:rsidR="7D77F82B" w:rsidRPr="00050175">
        <w:rPr>
          <w:rFonts w:cs="Arial"/>
        </w:rPr>
        <w:t>may choose to transfer to the Master’s award</w:t>
      </w:r>
      <w:r w:rsidR="1260BD0F" w:rsidRPr="00050175">
        <w:rPr>
          <w:rFonts w:cs="Arial"/>
        </w:rPr>
        <w:t>. The timeline for the transferred programme must be calculated as outlined in section B4.9</w:t>
      </w:r>
      <w:r w:rsidR="7D77F82B" w:rsidRPr="00050175">
        <w:rPr>
          <w:rFonts w:cs="Arial"/>
        </w:rPr>
        <w:t xml:space="preserve"> </w:t>
      </w:r>
    </w:p>
    <w:p w14:paraId="337F23C3" w14:textId="77777777" w:rsidR="005601FE" w:rsidRPr="00050175" w:rsidRDefault="005601FE" w:rsidP="0068292B">
      <w:pPr>
        <w:spacing w:line="23" w:lineRule="atLeast"/>
        <w:rPr>
          <w:rFonts w:cs="Arial"/>
          <w:szCs w:val="24"/>
        </w:rPr>
      </w:pPr>
    </w:p>
    <w:p w14:paraId="23E41343" w14:textId="65BD908D" w:rsidR="00A526E3" w:rsidRPr="00050175" w:rsidRDefault="031A058C" w:rsidP="4EF4FBD0">
      <w:pPr>
        <w:spacing w:line="23" w:lineRule="atLeast"/>
        <w:rPr>
          <w:rFonts w:cs="Arial"/>
        </w:rPr>
      </w:pPr>
      <w:r w:rsidRPr="00050175">
        <w:t xml:space="preserve">B4.9 </w:t>
      </w:r>
      <w:r w:rsidR="1416781C" w:rsidRPr="00050175">
        <w:t>The Master</w:t>
      </w:r>
      <w:r w:rsidR="007676EF">
        <w:t>s by Research</w:t>
      </w:r>
      <w:r w:rsidR="1416781C" w:rsidRPr="00050175">
        <w:t xml:space="preserve"> is a </w:t>
      </w:r>
      <w:proofErr w:type="gramStart"/>
      <w:r w:rsidR="1416781C" w:rsidRPr="00050175">
        <w:t>one year</w:t>
      </w:r>
      <w:proofErr w:type="gramEnd"/>
      <w:r w:rsidR="1416781C" w:rsidRPr="00050175">
        <w:t xml:space="preserve"> full-time programme or two year programme part-time. Normally a full-time candidate who chooses to transfer will be allowed one year, minus the time that has already elapsed on their Doctorate to complete the award when they transfer. Normally a part-time candidate who chooses to transfer will be allowed two years, minus the time that has already elapsed on their Doctorate to complete the award when they transfer. </w:t>
      </w:r>
      <w:r w:rsidR="4E64FBD0" w:rsidRPr="00050175">
        <w:rPr>
          <w:lang w:val="en-US"/>
        </w:rPr>
        <w:t xml:space="preserve">The time elapsed does not include any periods of approved interruptions that the candidate had been granted. Any requests for transfer after these times have elapsed will not be approved. </w:t>
      </w:r>
      <w:r w:rsidR="1416781C" w:rsidRPr="00050175">
        <w:t>Candidates may also apply for additional time and/or writing-up period.</w:t>
      </w:r>
    </w:p>
    <w:p w14:paraId="4BD157D2" w14:textId="77777777" w:rsidR="005601FE" w:rsidRDefault="005601FE" w:rsidP="0068292B">
      <w:pPr>
        <w:spacing w:line="23" w:lineRule="atLeast"/>
        <w:rPr>
          <w:rFonts w:cs="Arial"/>
          <w:szCs w:val="24"/>
        </w:rPr>
      </w:pPr>
    </w:p>
    <w:p w14:paraId="7CCB6B71" w14:textId="77777777" w:rsidR="00484314" w:rsidRDefault="00484314" w:rsidP="0068292B">
      <w:pPr>
        <w:spacing w:line="23" w:lineRule="atLeast"/>
        <w:rPr>
          <w:rFonts w:cs="Arial"/>
          <w:szCs w:val="24"/>
        </w:rPr>
      </w:pPr>
    </w:p>
    <w:p w14:paraId="63043DEE" w14:textId="77777777" w:rsidR="00484314" w:rsidRDefault="00484314" w:rsidP="0068292B">
      <w:pPr>
        <w:spacing w:line="23" w:lineRule="atLeast"/>
        <w:rPr>
          <w:rFonts w:cs="Arial"/>
          <w:szCs w:val="24"/>
        </w:rPr>
      </w:pPr>
    </w:p>
    <w:p w14:paraId="2E9DA227" w14:textId="77777777" w:rsidR="00484314" w:rsidRDefault="00484314" w:rsidP="0068292B">
      <w:pPr>
        <w:spacing w:line="23" w:lineRule="atLeast"/>
        <w:rPr>
          <w:rFonts w:cs="Arial"/>
          <w:szCs w:val="24"/>
        </w:rPr>
      </w:pPr>
    </w:p>
    <w:p w14:paraId="229CB841" w14:textId="77777777" w:rsidR="00484314" w:rsidRDefault="00484314" w:rsidP="0068292B">
      <w:pPr>
        <w:spacing w:line="23" w:lineRule="atLeast"/>
        <w:rPr>
          <w:rFonts w:cs="Arial"/>
          <w:szCs w:val="24"/>
        </w:rPr>
      </w:pPr>
    </w:p>
    <w:p w14:paraId="74E071DB" w14:textId="77777777" w:rsidR="00484314" w:rsidRDefault="00484314" w:rsidP="0068292B">
      <w:pPr>
        <w:spacing w:line="23" w:lineRule="atLeast"/>
        <w:rPr>
          <w:rFonts w:cs="Arial"/>
          <w:szCs w:val="24"/>
        </w:rPr>
      </w:pPr>
    </w:p>
    <w:p w14:paraId="4648825D" w14:textId="77777777" w:rsidR="00484314" w:rsidRDefault="00484314" w:rsidP="0068292B">
      <w:pPr>
        <w:spacing w:line="23" w:lineRule="atLeast"/>
        <w:rPr>
          <w:rFonts w:cs="Arial"/>
          <w:szCs w:val="24"/>
        </w:rPr>
      </w:pPr>
    </w:p>
    <w:p w14:paraId="372776B7" w14:textId="77777777" w:rsidR="00484314" w:rsidRDefault="00484314" w:rsidP="0068292B">
      <w:pPr>
        <w:spacing w:line="23" w:lineRule="atLeast"/>
        <w:rPr>
          <w:rFonts w:cs="Arial"/>
          <w:szCs w:val="24"/>
        </w:rPr>
      </w:pPr>
    </w:p>
    <w:p w14:paraId="2DD27374" w14:textId="77777777" w:rsidR="00484314" w:rsidRPr="00050175" w:rsidRDefault="00484314" w:rsidP="0068292B">
      <w:pPr>
        <w:spacing w:line="23" w:lineRule="atLeast"/>
        <w:rPr>
          <w:rFonts w:cs="Arial"/>
          <w:szCs w:val="24"/>
        </w:rPr>
      </w:pPr>
    </w:p>
    <w:p w14:paraId="071A38EA" w14:textId="3CB2404D" w:rsidR="00A5757C" w:rsidRPr="00050175" w:rsidRDefault="001D5DF1" w:rsidP="00F13E68">
      <w:pPr>
        <w:pStyle w:val="Heading2"/>
        <w:rPr>
          <w:color w:val="002060"/>
        </w:rPr>
      </w:pPr>
      <w:bookmarkStart w:id="89" w:name="_Toc144463387"/>
      <w:r w:rsidRPr="00050175">
        <w:rPr>
          <w:caps w:val="0"/>
          <w:color w:val="002060"/>
        </w:rPr>
        <w:lastRenderedPageBreak/>
        <w:t>B</w:t>
      </w:r>
      <w:r w:rsidR="00DD4030" w:rsidRPr="00050175">
        <w:rPr>
          <w:caps w:val="0"/>
          <w:color w:val="002060"/>
        </w:rPr>
        <w:t>5</w:t>
      </w:r>
      <w:r w:rsidR="003050EC" w:rsidRPr="00050175">
        <w:rPr>
          <w:caps w:val="0"/>
          <w:color w:val="002060"/>
        </w:rPr>
        <w:t>.</w:t>
      </w:r>
      <w:r w:rsidR="00DD4030" w:rsidRPr="00050175">
        <w:rPr>
          <w:caps w:val="0"/>
          <w:color w:val="002060"/>
        </w:rPr>
        <w:t xml:space="preserve"> </w:t>
      </w:r>
      <w:r w:rsidR="001B07BD" w:rsidRPr="00050175">
        <w:rPr>
          <w:caps w:val="0"/>
          <w:color w:val="002060"/>
        </w:rPr>
        <w:t xml:space="preserve">Programme timeline and </w:t>
      </w:r>
      <w:proofErr w:type="gramStart"/>
      <w:r w:rsidR="001B07BD" w:rsidRPr="00050175">
        <w:rPr>
          <w:caps w:val="0"/>
          <w:color w:val="002060"/>
        </w:rPr>
        <w:t>milestones</w:t>
      </w:r>
      <w:bookmarkEnd w:id="89"/>
      <w:proofErr w:type="gramEnd"/>
    </w:p>
    <w:p w14:paraId="667DB0CF" w14:textId="77777777" w:rsidR="008C01CC" w:rsidRPr="00050175" w:rsidRDefault="008C01CC" w:rsidP="0003716F">
      <w:pPr>
        <w:spacing w:line="23" w:lineRule="atLeast"/>
        <w:rPr>
          <w:rFonts w:cs="Arial"/>
          <w:szCs w:val="24"/>
        </w:rPr>
      </w:pPr>
    </w:p>
    <w:tbl>
      <w:tblPr>
        <w:tblStyle w:val="TableGrid1"/>
        <w:tblW w:w="0" w:type="auto"/>
        <w:tblLook w:val="04A0" w:firstRow="1" w:lastRow="0" w:firstColumn="1" w:lastColumn="0" w:noHBand="0" w:noVBand="1"/>
        <w:tblCaption w:val="Programme timeline and milestones"/>
        <w:tblDescription w:val="Table showing the programme timeline for full and part time Master's by Research degrees. "/>
      </w:tblPr>
      <w:tblGrid>
        <w:gridCol w:w="1646"/>
        <w:gridCol w:w="2463"/>
        <w:gridCol w:w="2464"/>
        <w:gridCol w:w="2464"/>
      </w:tblGrid>
      <w:tr w:rsidR="00050175" w:rsidRPr="00050175" w14:paraId="71ED27B8" w14:textId="77777777" w:rsidTr="004B6CB8">
        <w:trPr>
          <w:tblHeader/>
        </w:trPr>
        <w:tc>
          <w:tcPr>
            <w:tcW w:w="1646" w:type="dxa"/>
            <w:vAlign w:val="center"/>
          </w:tcPr>
          <w:p w14:paraId="14062E18" w14:textId="77777777" w:rsidR="00A5757C" w:rsidRPr="00050175" w:rsidRDefault="00A5757C" w:rsidP="0003716F">
            <w:pPr>
              <w:spacing w:line="23" w:lineRule="atLeast"/>
              <w:rPr>
                <w:b/>
                <w:szCs w:val="24"/>
              </w:rPr>
            </w:pPr>
            <w:r w:rsidRPr="00050175">
              <w:rPr>
                <w:b/>
                <w:szCs w:val="24"/>
              </w:rPr>
              <w:t>Full-time</w:t>
            </w:r>
          </w:p>
        </w:tc>
        <w:tc>
          <w:tcPr>
            <w:tcW w:w="2463" w:type="dxa"/>
            <w:vAlign w:val="center"/>
          </w:tcPr>
          <w:p w14:paraId="4C231454" w14:textId="77777777" w:rsidR="00A5757C" w:rsidRPr="00050175" w:rsidRDefault="00A5757C" w:rsidP="0003716F">
            <w:pPr>
              <w:spacing w:line="23" w:lineRule="atLeast"/>
              <w:rPr>
                <w:b/>
                <w:szCs w:val="24"/>
              </w:rPr>
            </w:pPr>
          </w:p>
        </w:tc>
        <w:tc>
          <w:tcPr>
            <w:tcW w:w="2464" w:type="dxa"/>
            <w:vAlign w:val="center"/>
          </w:tcPr>
          <w:p w14:paraId="78CFAA89" w14:textId="77777777" w:rsidR="00A5757C" w:rsidRPr="00050175" w:rsidRDefault="00A5757C" w:rsidP="0003716F">
            <w:pPr>
              <w:spacing w:line="23" w:lineRule="atLeast"/>
              <w:rPr>
                <w:b/>
                <w:szCs w:val="24"/>
              </w:rPr>
            </w:pPr>
            <w:r w:rsidRPr="00050175">
              <w:rPr>
                <w:b/>
                <w:szCs w:val="24"/>
              </w:rPr>
              <w:t>Part-time</w:t>
            </w:r>
          </w:p>
        </w:tc>
        <w:tc>
          <w:tcPr>
            <w:tcW w:w="2464" w:type="dxa"/>
            <w:vAlign w:val="center"/>
          </w:tcPr>
          <w:p w14:paraId="51CE49AC" w14:textId="77777777" w:rsidR="00A5757C" w:rsidRPr="00050175" w:rsidRDefault="00A5757C" w:rsidP="0003716F">
            <w:pPr>
              <w:spacing w:line="23" w:lineRule="atLeast"/>
              <w:rPr>
                <w:b/>
                <w:szCs w:val="24"/>
              </w:rPr>
            </w:pPr>
          </w:p>
        </w:tc>
      </w:tr>
      <w:tr w:rsidR="00050175" w:rsidRPr="00050175" w14:paraId="021B7443" w14:textId="77777777" w:rsidTr="00952755">
        <w:tc>
          <w:tcPr>
            <w:tcW w:w="1646" w:type="dxa"/>
            <w:vAlign w:val="center"/>
          </w:tcPr>
          <w:p w14:paraId="3219AEB0" w14:textId="77777777" w:rsidR="00A5757C" w:rsidRPr="00050175" w:rsidRDefault="00A5757C" w:rsidP="0003716F">
            <w:pPr>
              <w:spacing w:line="23" w:lineRule="atLeast"/>
              <w:rPr>
                <w:szCs w:val="24"/>
              </w:rPr>
            </w:pPr>
            <w:r w:rsidRPr="00050175">
              <w:rPr>
                <w:szCs w:val="24"/>
              </w:rPr>
              <w:t>Month 1</w:t>
            </w:r>
          </w:p>
        </w:tc>
        <w:tc>
          <w:tcPr>
            <w:tcW w:w="2463" w:type="dxa"/>
            <w:vAlign w:val="center"/>
          </w:tcPr>
          <w:p w14:paraId="1E4F5EB2" w14:textId="77777777" w:rsidR="00A5757C" w:rsidRPr="00050175" w:rsidRDefault="00A5757C" w:rsidP="0003716F">
            <w:pPr>
              <w:spacing w:line="23" w:lineRule="atLeast"/>
              <w:rPr>
                <w:szCs w:val="24"/>
              </w:rPr>
            </w:pPr>
            <w:r w:rsidRPr="00050175">
              <w:rPr>
                <w:szCs w:val="24"/>
              </w:rPr>
              <w:t>Registration and Induction</w:t>
            </w:r>
          </w:p>
        </w:tc>
        <w:tc>
          <w:tcPr>
            <w:tcW w:w="2464" w:type="dxa"/>
            <w:vAlign w:val="center"/>
          </w:tcPr>
          <w:p w14:paraId="65F09473" w14:textId="77777777" w:rsidR="00A5757C" w:rsidRPr="00050175" w:rsidRDefault="00A5757C" w:rsidP="0003716F">
            <w:pPr>
              <w:spacing w:line="23" w:lineRule="atLeast"/>
              <w:rPr>
                <w:szCs w:val="24"/>
              </w:rPr>
            </w:pPr>
            <w:r w:rsidRPr="00050175">
              <w:rPr>
                <w:szCs w:val="24"/>
              </w:rPr>
              <w:t>Month 1</w:t>
            </w:r>
          </w:p>
        </w:tc>
        <w:tc>
          <w:tcPr>
            <w:tcW w:w="2464" w:type="dxa"/>
            <w:vAlign w:val="center"/>
          </w:tcPr>
          <w:p w14:paraId="597BEC0C" w14:textId="77777777" w:rsidR="00A5757C" w:rsidRPr="00050175" w:rsidRDefault="00A5757C" w:rsidP="0003716F">
            <w:pPr>
              <w:spacing w:line="23" w:lineRule="atLeast"/>
              <w:rPr>
                <w:szCs w:val="24"/>
              </w:rPr>
            </w:pPr>
            <w:r w:rsidRPr="00050175">
              <w:rPr>
                <w:szCs w:val="24"/>
              </w:rPr>
              <w:t>Registration and Induction</w:t>
            </w:r>
          </w:p>
        </w:tc>
      </w:tr>
      <w:tr w:rsidR="00050175" w:rsidRPr="00050175" w14:paraId="7379B4FE" w14:textId="77777777" w:rsidTr="00952755">
        <w:tc>
          <w:tcPr>
            <w:tcW w:w="1646" w:type="dxa"/>
            <w:vAlign w:val="center"/>
          </w:tcPr>
          <w:p w14:paraId="7247D107" w14:textId="77777777" w:rsidR="00A5757C" w:rsidRPr="00050175" w:rsidRDefault="00A5757C" w:rsidP="0003716F">
            <w:pPr>
              <w:spacing w:line="23" w:lineRule="atLeast"/>
              <w:rPr>
                <w:szCs w:val="24"/>
              </w:rPr>
            </w:pPr>
            <w:r w:rsidRPr="00050175">
              <w:rPr>
                <w:szCs w:val="24"/>
              </w:rPr>
              <w:t>Every month (minimum)</w:t>
            </w:r>
          </w:p>
        </w:tc>
        <w:tc>
          <w:tcPr>
            <w:tcW w:w="2463" w:type="dxa"/>
            <w:vAlign w:val="center"/>
          </w:tcPr>
          <w:p w14:paraId="482AFD92" w14:textId="77777777" w:rsidR="00A5757C" w:rsidRPr="00050175" w:rsidRDefault="00A5757C" w:rsidP="0003716F">
            <w:pPr>
              <w:spacing w:line="23" w:lineRule="atLeast"/>
              <w:rPr>
                <w:szCs w:val="24"/>
              </w:rPr>
            </w:pPr>
            <w:r w:rsidRPr="00050175">
              <w:rPr>
                <w:szCs w:val="24"/>
              </w:rPr>
              <w:t>Supervision meeting: complete online log</w:t>
            </w:r>
          </w:p>
        </w:tc>
        <w:tc>
          <w:tcPr>
            <w:tcW w:w="2464" w:type="dxa"/>
            <w:vAlign w:val="center"/>
          </w:tcPr>
          <w:p w14:paraId="344E968B" w14:textId="77777777" w:rsidR="00A5757C" w:rsidRPr="00050175" w:rsidRDefault="00A5757C" w:rsidP="0003716F">
            <w:pPr>
              <w:spacing w:line="23" w:lineRule="atLeast"/>
              <w:rPr>
                <w:szCs w:val="24"/>
              </w:rPr>
            </w:pPr>
            <w:r w:rsidRPr="00050175">
              <w:rPr>
                <w:szCs w:val="24"/>
              </w:rPr>
              <w:t>Every second month (minimum)</w:t>
            </w:r>
          </w:p>
        </w:tc>
        <w:tc>
          <w:tcPr>
            <w:tcW w:w="2464" w:type="dxa"/>
            <w:vAlign w:val="center"/>
          </w:tcPr>
          <w:p w14:paraId="45F2176E" w14:textId="77777777" w:rsidR="00A5757C" w:rsidRPr="00050175" w:rsidRDefault="00A5757C" w:rsidP="0003716F">
            <w:pPr>
              <w:spacing w:line="23" w:lineRule="atLeast"/>
              <w:rPr>
                <w:szCs w:val="24"/>
              </w:rPr>
            </w:pPr>
            <w:r w:rsidRPr="00050175">
              <w:rPr>
                <w:szCs w:val="24"/>
              </w:rPr>
              <w:t>Supervision meeting: complete online log</w:t>
            </w:r>
          </w:p>
        </w:tc>
      </w:tr>
      <w:tr w:rsidR="00050175" w:rsidRPr="00050175" w14:paraId="382871F5" w14:textId="77777777" w:rsidTr="00952755">
        <w:tc>
          <w:tcPr>
            <w:tcW w:w="1646" w:type="dxa"/>
            <w:vAlign w:val="center"/>
          </w:tcPr>
          <w:p w14:paraId="1F2172E8" w14:textId="77777777" w:rsidR="00A5757C" w:rsidRPr="00050175" w:rsidRDefault="00A5757C" w:rsidP="0003716F">
            <w:pPr>
              <w:spacing w:line="23" w:lineRule="atLeast"/>
              <w:rPr>
                <w:szCs w:val="24"/>
              </w:rPr>
            </w:pPr>
            <w:r w:rsidRPr="00050175">
              <w:rPr>
                <w:szCs w:val="24"/>
              </w:rPr>
              <w:t>Month 2</w:t>
            </w:r>
          </w:p>
        </w:tc>
        <w:tc>
          <w:tcPr>
            <w:tcW w:w="2463" w:type="dxa"/>
            <w:vAlign w:val="center"/>
          </w:tcPr>
          <w:p w14:paraId="6141E0DB" w14:textId="77777777" w:rsidR="00A5757C" w:rsidRPr="00050175" w:rsidRDefault="00A5757C" w:rsidP="0003716F">
            <w:pPr>
              <w:spacing w:line="23" w:lineRule="atLeast"/>
              <w:rPr>
                <w:szCs w:val="24"/>
              </w:rPr>
            </w:pPr>
            <w:r w:rsidRPr="00050175">
              <w:rPr>
                <w:szCs w:val="24"/>
              </w:rPr>
              <w:t>Research Support Plan complete</w:t>
            </w:r>
          </w:p>
        </w:tc>
        <w:tc>
          <w:tcPr>
            <w:tcW w:w="2464" w:type="dxa"/>
            <w:vAlign w:val="center"/>
          </w:tcPr>
          <w:p w14:paraId="375C22B3" w14:textId="77777777" w:rsidR="00A5757C" w:rsidRPr="00050175" w:rsidRDefault="00A5757C" w:rsidP="0003716F">
            <w:pPr>
              <w:spacing w:line="23" w:lineRule="atLeast"/>
              <w:rPr>
                <w:szCs w:val="24"/>
              </w:rPr>
            </w:pPr>
            <w:r w:rsidRPr="00050175">
              <w:rPr>
                <w:szCs w:val="24"/>
              </w:rPr>
              <w:t>Month 4</w:t>
            </w:r>
          </w:p>
        </w:tc>
        <w:tc>
          <w:tcPr>
            <w:tcW w:w="2464" w:type="dxa"/>
            <w:vAlign w:val="center"/>
          </w:tcPr>
          <w:p w14:paraId="64AC1181" w14:textId="77777777" w:rsidR="00A5757C" w:rsidRPr="00050175" w:rsidRDefault="00A5757C" w:rsidP="0003716F">
            <w:pPr>
              <w:spacing w:line="23" w:lineRule="atLeast"/>
              <w:rPr>
                <w:szCs w:val="24"/>
              </w:rPr>
            </w:pPr>
            <w:r w:rsidRPr="00050175">
              <w:rPr>
                <w:szCs w:val="24"/>
              </w:rPr>
              <w:t>Research Support Plan complete</w:t>
            </w:r>
          </w:p>
        </w:tc>
      </w:tr>
      <w:tr w:rsidR="00050175" w:rsidRPr="00050175" w14:paraId="27C085C1" w14:textId="77777777" w:rsidTr="00952755">
        <w:tc>
          <w:tcPr>
            <w:tcW w:w="1646" w:type="dxa"/>
            <w:vAlign w:val="center"/>
          </w:tcPr>
          <w:p w14:paraId="02A893A8" w14:textId="77777777" w:rsidR="00A5757C" w:rsidRPr="00050175" w:rsidRDefault="00A5757C" w:rsidP="0003716F">
            <w:pPr>
              <w:spacing w:line="23" w:lineRule="atLeast"/>
              <w:rPr>
                <w:szCs w:val="24"/>
              </w:rPr>
            </w:pPr>
            <w:r w:rsidRPr="00050175">
              <w:rPr>
                <w:szCs w:val="24"/>
              </w:rPr>
              <w:t>Month 9</w:t>
            </w:r>
          </w:p>
        </w:tc>
        <w:tc>
          <w:tcPr>
            <w:tcW w:w="2463" w:type="dxa"/>
            <w:vAlign w:val="center"/>
          </w:tcPr>
          <w:p w14:paraId="087F2229" w14:textId="2CD43667" w:rsidR="00A5757C" w:rsidRPr="00050175" w:rsidRDefault="00166F55" w:rsidP="0003716F">
            <w:pPr>
              <w:spacing w:line="23" w:lineRule="atLeast"/>
              <w:rPr>
                <w:szCs w:val="24"/>
              </w:rPr>
            </w:pPr>
            <w:r w:rsidRPr="00050175">
              <w:rPr>
                <w:szCs w:val="24"/>
              </w:rPr>
              <w:t xml:space="preserve">Submit </w:t>
            </w:r>
            <w:r w:rsidR="00A5757C" w:rsidRPr="00050175">
              <w:rPr>
                <w:szCs w:val="24"/>
              </w:rPr>
              <w:t xml:space="preserve">Application for </w:t>
            </w:r>
            <w:r w:rsidR="007F484F" w:rsidRPr="00050175">
              <w:rPr>
                <w:szCs w:val="24"/>
              </w:rPr>
              <w:t>Writing-up</w:t>
            </w:r>
            <w:r w:rsidR="00A5757C" w:rsidRPr="00050175">
              <w:rPr>
                <w:szCs w:val="24"/>
              </w:rPr>
              <w:t xml:space="preserve"> </w:t>
            </w:r>
            <w:proofErr w:type="gramStart"/>
            <w:r w:rsidR="00A5757C" w:rsidRPr="00050175">
              <w:rPr>
                <w:szCs w:val="24"/>
              </w:rPr>
              <w:t>Period</w:t>
            </w:r>
            <w:proofErr w:type="gramEnd"/>
          </w:p>
          <w:p w14:paraId="104E2722" w14:textId="77777777" w:rsidR="00A5757C" w:rsidRPr="00050175" w:rsidRDefault="00A5757C" w:rsidP="0003716F">
            <w:pPr>
              <w:spacing w:line="23" w:lineRule="atLeast"/>
              <w:rPr>
                <w:szCs w:val="24"/>
              </w:rPr>
            </w:pPr>
            <w:r w:rsidRPr="00050175">
              <w:rPr>
                <w:szCs w:val="24"/>
              </w:rPr>
              <w:t>OR</w:t>
            </w:r>
          </w:p>
          <w:p w14:paraId="21400B96" w14:textId="2EF61DA4" w:rsidR="00A5757C" w:rsidRPr="00050175" w:rsidRDefault="00A5757C" w:rsidP="0003716F">
            <w:pPr>
              <w:spacing w:line="23" w:lineRule="atLeast"/>
              <w:rPr>
                <w:szCs w:val="24"/>
              </w:rPr>
            </w:pPr>
            <w:r w:rsidRPr="00050175">
              <w:rPr>
                <w:szCs w:val="24"/>
              </w:rPr>
              <w:t xml:space="preserve">Apply </w:t>
            </w:r>
            <w:r w:rsidR="00BC3E16" w:rsidRPr="00050175">
              <w:rPr>
                <w:szCs w:val="24"/>
              </w:rPr>
              <w:t>for additional time</w:t>
            </w:r>
          </w:p>
        </w:tc>
        <w:tc>
          <w:tcPr>
            <w:tcW w:w="2464" w:type="dxa"/>
            <w:vAlign w:val="center"/>
          </w:tcPr>
          <w:p w14:paraId="310930DE" w14:textId="77777777" w:rsidR="00A5757C" w:rsidRPr="00050175" w:rsidRDefault="00A5757C" w:rsidP="0003716F">
            <w:pPr>
              <w:spacing w:line="23" w:lineRule="atLeast"/>
              <w:rPr>
                <w:szCs w:val="24"/>
              </w:rPr>
            </w:pPr>
            <w:r w:rsidRPr="00050175">
              <w:rPr>
                <w:szCs w:val="24"/>
              </w:rPr>
              <w:t>Month 21</w:t>
            </w:r>
          </w:p>
        </w:tc>
        <w:tc>
          <w:tcPr>
            <w:tcW w:w="2464" w:type="dxa"/>
            <w:vAlign w:val="center"/>
          </w:tcPr>
          <w:p w14:paraId="0D958C5C" w14:textId="63D45B03" w:rsidR="00A5757C" w:rsidRPr="00050175" w:rsidRDefault="00166F55" w:rsidP="0003716F">
            <w:pPr>
              <w:spacing w:line="23" w:lineRule="atLeast"/>
              <w:rPr>
                <w:szCs w:val="24"/>
              </w:rPr>
            </w:pPr>
            <w:r w:rsidRPr="00050175">
              <w:rPr>
                <w:szCs w:val="24"/>
              </w:rPr>
              <w:t xml:space="preserve">Submit </w:t>
            </w:r>
            <w:r w:rsidR="00A5757C" w:rsidRPr="00050175">
              <w:rPr>
                <w:szCs w:val="24"/>
              </w:rPr>
              <w:t xml:space="preserve">Application for </w:t>
            </w:r>
            <w:r w:rsidR="007F484F" w:rsidRPr="00050175">
              <w:rPr>
                <w:szCs w:val="24"/>
              </w:rPr>
              <w:t>Writing-up</w:t>
            </w:r>
            <w:r w:rsidR="00A5757C" w:rsidRPr="00050175">
              <w:rPr>
                <w:szCs w:val="24"/>
              </w:rPr>
              <w:t xml:space="preserve"> </w:t>
            </w:r>
            <w:proofErr w:type="gramStart"/>
            <w:r w:rsidR="00A5757C" w:rsidRPr="00050175">
              <w:rPr>
                <w:szCs w:val="24"/>
              </w:rPr>
              <w:t>Period</w:t>
            </w:r>
            <w:proofErr w:type="gramEnd"/>
          </w:p>
          <w:p w14:paraId="3D364DBC" w14:textId="77777777" w:rsidR="00A5757C" w:rsidRPr="00050175" w:rsidRDefault="00A5757C" w:rsidP="0003716F">
            <w:pPr>
              <w:spacing w:line="23" w:lineRule="atLeast"/>
              <w:rPr>
                <w:szCs w:val="24"/>
              </w:rPr>
            </w:pPr>
            <w:r w:rsidRPr="00050175">
              <w:rPr>
                <w:szCs w:val="24"/>
              </w:rPr>
              <w:t>OR</w:t>
            </w:r>
          </w:p>
          <w:p w14:paraId="6750F47E" w14:textId="39A08E87" w:rsidR="00A5757C" w:rsidRPr="00050175" w:rsidRDefault="00A5757C" w:rsidP="0003716F">
            <w:pPr>
              <w:spacing w:line="23" w:lineRule="atLeast"/>
              <w:rPr>
                <w:szCs w:val="24"/>
              </w:rPr>
            </w:pPr>
            <w:r w:rsidRPr="00050175">
              <w:rPr>
                <w:szCs w:val="24"/>
              </w:rPr>
              <w:t xml:space="preserve">Apply for </w:t>
            </w:r>
            <w:r w:rsidR="00BC3E16" w:rsidRPr="00050175">
              <w:rPr>
                <w:szCs w:val="24"/>
              </w:rPr>
              <w:t>additional time</w:t>
            </w:r>
          </w:p>
        </w:tc>
      </w:tr>
      <w:tr w:rsidR="00050175" w:rsidRPr="00050175" w14:paraId="26A31464" w14:textId="77777777" w:rsidTr="00952755">
        <w:tc>
          <w:tcPr>
            <w:tcW w:w="1646" w:type="dxa"/>
            <w:vAlign w:val="center"/>
          </w:tcPr>
          <w:p w14:paraId="1FD7F9E2" w14:textId="77777777" w:rsidR="00A5757C" w:rsidRPr="00050175" w:rsidRDefault="00A5757C" w:rsidP="0003716F">
            <w:pPr>
              <w:spacing w:line="23" w:lineRule="atLeast"/>
              <w:rPr>
                <w:szCs w:val="24"/>
              </w:rPr>
            </w:pPr>
            <w:r w:rsidRPr="00050175">
              <w:rPr>
                <w:szCs w:val="24"/>
              </w:rPr>
              <w:t>Month 12</w:t>
            </w:r>
          </w:p>
        </w:tc>
        <w:tc>
          <w:tcPr>
            <w:tcW w:w="2463" w:type="dxa"/>
            <w:vAlign w:val="center"/>
          </w:tcPr>
          <w:p w14:paraId="3B9A127E" w14:textId="77777777" w:rsidR="00A5757C" w:rsidRPr="00050175" w:rsidRDefault="00A5757C" w:rsidP="0003716F">
            <w:pPr>
              <w:spacing w:line="23" w:lineRule="atLeast"/>
              <w:rPr>
                <w:szCs w:val="24"/>
              </w:rPr>
            </w:pPr>
            <w:r w:rsidRPr="00050175">
              <w:rPr>
                <w:szCs w:val="24"/>
              </w:rPr>
              <w:t xml:space="preserve">Submit </w:t>
            </w:r>
            <w:proofErr w:type="gramStart"/>
            <w:r w:rsidRPr="00050175">
              <w:rPr>
                <w:szCs w:val="24"/>
              </w:rPr>
              <w:t>thesis</w:t>
            </w:r>
            <w:proofErr w:type="gramEnd"/>
          </w:p>
          <w:p w14:paraId="20C438E0" w14:textId="77777777" w:rsidR="00A5757C" w:rsidRPr="00050175" w:rsidRDefault="00A5757C" w:rsidP="0003716F">
            <w:pPr>
              <w:spacing w:line="23" w:lineRule="atLeast"/>
              <w:rPr>
                <w:szCs w:val="24"/>
              </w:rPr>
            </w:pPr>
            <w:r w:rsidRPr="00050175">
              <w:rPr>
                <w:szCs w:val="24"/>
              </w:rPr>
              <w:t>OR</w:t>
            </w:r>
          </w:p>
          <w:p w14:paraId="22C6BFB2" w14:textId="1A806139" w:rsidR="00A5757C" w:rsidRPr="00050175" w:rsidRDefault="00A5757C" w:rsidP="0003716F">
            <w:pPr>
              <w:spacing w:line="23" w:lineRule="atLeast"/>
              <w:rPr>
                <w:szCs w:val="24"/>
              </w:rPr>
            </w:pPr>
            <w:r w:rsidRPr="00050175">
              <w:rPr>
                <w:szCs w:val="24"/>
              </w:rPr>
              <w:t xml:space="preserve">Enter </w:t>
            </w:r>
            <w:r w:rsidR="007F484F" w:rsidRPr="00050175">
              <w:rPr>
                <w:szCs w:val="24"/>
              </w:rPr>
              <w:t>writing-</w:t>
            </w:r>
            <w:proofErr w:type="gramStart"/>
            <w:r w:rsidR="007F484F" w:rsidRPr="00050175">
              <w:rPr>
                <w:szCs w:val="24"/>
              </w:rPr>
              <w:t>up</w:t>
            </w:r>
            <w:proofErr w:type="gramEnd"/>
          </w:p>
          <w:p w14:paraId="3DB4CCBB" w14:textId="77777777" w:rsidR="00A5757C" w:rsidRPr="00050175" w:rsidRDefault="00A5757C" w:rsidP="0003716F">
            <w:pPr>
              <w:spacing w:line="23" w:lineRule="atLeast"/>
              <w:rPr>
                <w:szCs w:val="24"/>
              </w:rPr>
            </w:pPr>
            <w:r w:rsidRPr="00050175">
              <w:rPr>
                <w:szCs w:val="24"/>
              </w:rPr>
              <w:t>OR</w:t>
            </w:r>
          </w:p>
          <w:p w14:paraId="5C1EFD32" w14:textId="4A1E8453" w:rsidR="00A5757C" w:rsidRPr="00050175" w:rsidRDefault="00A5757C" w:rsidP="0003716F">
            <w:pPr>
              <w:spacing w:line="23" w:lineRule="atLeast"/>
              <w:rPr>
                <w:szCs w:val="24"/>
              </w:rPr>
            </w:pPr>
            <w:r w:rsidRPr="00050175">
              <w:rPr>
                <w:szCs w:val="24"/>
              </w:rPr>
              <w:t xml:space="preserve">Complete active research during </w:t>
            </w:r>
            <w:r w:rsidR="00BC3E16" w:rsidRPr="00050175">
              <w:rPr>
                <w:szCs w:val="24"/>
              </w:rPr>
              <w:t>additional time</w:t>
            </w:r>
          </w:p>
        </w:tc>
        <w:tc>
          <w:tcPr>
            <w:tcW w:w="2464" w:type="dxa"/>
            <w:vAlign w:val="center"/>
          </w:tcPr>
          <w:p w14:paraId="2BE44A25" w14:textId="77777777" w:rsidR="00A5757C" w:rsidRPr="00050175" w:rsidRDefault="00A5757C" w:rsidP="0003716F">
            <w:pPr>
              <w:spacing w:line="23" w:lineRule="atLeast"/>
              <w:rPr>
                <w:szCs w:val="24"/>
              </w:rPr>
            </w:pPr>
            <w:r w:rsidRPr="00050175">
              <w:rPr>
                <w:szCs w:val="24"/>
              </w:rPr>
              <w:t>Month 24</w:t>
            </w:r>
          </w:p>
        </w:tc>
        <w:tc>
          <w:tcPr>
            <w:tcW w:w="2464" w:type="dxa"/>
            <w:vAlign w:val="center"/>
          </w:tcPr>
          <w:p w14:paraId="6FFD4541" w14:textId="77777777" w:rsidR="00A5757C" w:rsidRPr="00050175" w:rsidRDefault="00A5757C" w:rsidP="0003716F">
            <w:pPr>
              <w:spacing w:line="23" w:lineRule="atLeast"/>
              <w:rPr>
                <w:szCs w:val="24"/>
              </w:rPr>
            </w:pPr>
            <w:r w:rsidRPr="00050175">
              <w:rPr>
                <w:szCs w:val="24"/>
              </w:rPr>
              <w:t xml:space="preserve">Submit </w:t>
            </w:r>
            <w:proofErr w:type="gramStart"/>
            <w:r w:rsidRPr="00050175">
              <w:rPr>
                <w:szCs w:val="24"/>
              </w:rPr>
              <w:t>thesis</w:t>
            </w:r>
            <w:proofErr w:type="gramEnd"/>
          </w:p>
          <w:p w14:paraId="6256CA51" w14:textId="77777777" w:rsidR="00A5757C" w:rsidRPr="00050175" w:rsidRDefault="00A5757C" w:rsidP="0003716F">
            <w:pPr>
              <w:spacing w:line="23" w:lineRule="atLeast"/>
              <w:rPr>
                <w:szCs w:val="24"/>
              </w:rPr>
            </w:pPr>
            <w:r w:rsidRPr="00050175">
              <w:rPr>
                <w:szCs w:val="24"/>
              </w:rPr>
              <w:t>OR</w:t>
            </w:r>
          </w:p>
          <w:p w14:paraId="369C816F" w14:textId="0FC73BF9" w:rsidR="00A5757C" w:rsidRPr="00050175" w:rsidRDefault="00A5757C" w:rsidP="0003716F">
            <w:pPr>
              <w:spacing w:line="23" w:lineRule="atLeast"/>
              <w:rPr>
                <w:szCs w:val="24"/>
              </w:rPr>
            </w:pPr>
            <w:r w:rsidRPr="00050175">
              <w:rPr>
                <w:szCs w:val="24"/>
              </w:rPr>
              <w:t xml:space="preserve">Enter </w:t>
            </w:r>
            <w:r w:rsidR="007F484F" w:rsidRPr="00050175">
              <w:rPr>
                <w:szCs w:val="24"/>
              </w:rPr>
              <w:t>writing-</w:t>
            </w:r>
            <w:proofErr w:type="gramStart"/>
            <w:r w:rsidR="007F484F" w:rsidRPr="00050175">
              <w:rPr>
                <w:szCs w:val="24"/>
              </w:rPr>
              <w:t>up</w:t>
            </w:r>
            <w:proofErr w:type="gramEnd"/>
          </w:p>
          <w:p w14:paraId="2D1E4A67" w14:textId="77777777" w:rsidR="00A5757C" w:rsidRPr="00050175" w:rsidRDefault="00A5757C" w:rsidP="0003716F">
            <w:pPr>
              <w:spacing w:line="23" w:lineRule="atLeast"/>
              <w:rPr>
                <w:szCs w:val="24"/>
              </w:rPr>
            </w:pPr>
            <w:r w:rsidRPr="00050175">
              <w:rPr>
                <w:szCs w:val="24"/>
              </w:rPr>
              <w:t>OR</w:t>
            </w:r>
          </w:p>
          <w:p w14:paraId="7E192B67" w14:textId="69546E6F" w:rsidR="00A5757C" w:rsidRPr="00050175" w:rsidRDefault="00A5757C" w:rsidP="0003716F">
            <w:pPr>
              <w:spacing w:line="23" w:lineRule="atLeast"/>
              <w:rPr>
                <w:szCs w:val="24"/>
              </w:rPr>
            </w:pPr>
            <w:r w:rsidRPr="00050175">
              <w:rPr>
                <w:szCs w:val="24"/>
              </w:rPr>
              <w:t xml:space="preserve">Complete active research during </w:t>
            </w:r>
            <w:r w:rsidR="00BC3E16" w:rsidRPr="00050175">
              <w:rPr>
                <w:szCs w:val="24"/>
              </w:rPr>
              <w:t>additional time</w:t>
            </w:r>
          </w:p>
        </w:tc>
      </w:tr>
      <w:tr w:rsidR="00050175" w:rsidRPr="00050175" w14:paraId="0481BD2A" w14:textId="77777777" w:rsidTr="00696279">
        <w:tc>
          <w:tcPr>
            <w:tcW w:w="9037" w:type="dxa"/>
            <w:gridSpan w:val="4"/>
            <w:vAlign w:val="center"/>
          </w:tcPr>
          <w:p w14:paraId="0A9B57BE" w14:textId="5E087797" w:rsidR="00656007" w:rsidRPr="00050175" w:rsidRDefault="00836B60">
            <w:pPr>
              <w:spacing w:line="23" w:lineRule="atLeast"/>
              <w:rPr>
                <w:szCs w:val="24"/>
              </w:rPr>
            </w:pPr>
            <w:r w:rsidRPr="00050175">
              <w:rPr>
                <w:szCs w:val="24"/>
              </w:rPr>
              <w:t>On Track to Submit meeting: at least 1 month before thesis submission an ‘on track to submit’ meeting must take place between the student and the supervisory team</w:t>
            </w:r>
            <w:r w:rsidR="00B07C03" w:rsidRPr="00050175">
              <w:rPr>
                <w:szCs w:val="24"/>
              </w:rPr>
              <w:t xml:space="preserve"> </w:t>
            </w:r>
          </w:p>
        </w:tc>
      </w:tr>
      <w:tr w:rsidR="00BD537D" w:rsidRPr="00050175" w14:paraId="3C75444C" w14:textId="77777777" w:rsidTr="00952755">
        <w:tc>
          <w:tcPr>
            <w:tcW w:w="9037" w:type="dxa"/>
            <w:gridSpan w:val="4"/>
            <w:vAlign w:val="center"/>
          </w:tcPr>
          <w:p w14:paraId="59521179" w14:textId="77777777" w:rsidR="00A5757C" w:rsidRPr="00050175" w:rsidRDefault="00A5757C" w:rsidP="0003716F">
            <w:pPr>
              <w:spacing w:line="23" w:lineRule="atLeast"/>
              <w:rPr>
                <w:szCs w:val="24"/>
              </w:rPr>
            </w:pPr>
            <w:r w:rsidRPr="00050175">
              <w:rPr>
                <w:szCs w:val="24"/>
              </w:rPr>
              <w:t>Examination Phase: see Thesis Examination below</w:t>
            </w:r>
          </w:p>
        </w:tc>
      </w:tr>
    </w:tbl>
    <w:p w14:paraId="79C9DC51" w14:textId="77777777" w:rsidR="00A5757C" w:rsidRPr="00050175" w:rsidRDefault="00A5757C" w:rsidP="0003716F">
      <w:pPr>
        <w:spacing w:line="23" w:lineRule="atLeast"/>
        <w:rPr>
          <w:rFonts w:cs="Arial"/>
          <w:szCs w:val="24"/>
        </w:rPr>
      </w:pPr>
    </w:p>
    <w:p w14:paraId="5015FEEB" w14:textId="5653E008" w:rsidR="00A5757C" w:rsidRPr="00050175" w:rsidRDefault="00DD4030" w:rsidP="0003716F">
      <w:pPr>
        <w:pStyle w:val="Heading3"/>
        <w:spacing w:line="23" w:lineRule="atLeast"/>
        <w:rPr>
          <w:rFonts w:cs="Arial"/>
          <w:szCs w:val="24"/>
        </w:rPr>
      </w:pPr>
      <w:bookmarkStart w:id="90" w:name="_Toc73096928"/>
      <w:bookmarkStart w:id="91" w:name="_Toc144463388"/>
      <w:r w:rsidRPr="00050175">
        <w:rPr>
          <w:rFonts w:cs="Arial"/>
          <w:szCs w:val="24"/>
        </w:rPr>
        <w:t>B5.</w:t>
      </w:r>
      <w:r w:rsidR="00A81D4B" w:rsidRPr="00050175">
        <w:rPr>
          <w:rFonts w:cs="Arial"/>
          <w:szCs w:val="24"/>
        </w:rPr>
        <w:t xml:space="preserve">1 </w:t>
      </w:r>
      <w:r w:rsidR="00A5757C" w:rsidRPr="00050175">
        <w:rPr>
          <w:rFonts w:cs="Arial"/>
          <w:szCs w:val="24"/>
        </w:rPr>
        <w:t xml:space="preserve">Research </w:t>
      </w:r>
      <w:r w:rsidR="001B07BD" w:rsidRPr="00050175">
        <w:rPr>
          <w:rFonts w:cs="Arial"/>
          <w:szCs w:val="24"/>
        </w:rPr>
        <w:t>support plan</w:t>
      </w:r>
      <w:r w:rsidR="00463B4E" w:rsidRPr="00050175">
        <w:rPr>
          <w:rFonts w:cs="Arial"/>
          <w:szCs w:val="24"/>
        </w:rPr>
        <w:t xml:space="preserve"> and skills audit</w:t>
      </w:r>
      <w:bookmarkEnd w:id="90"/>
      <w:bookmarkEnd w:id="91"/>
    </w:p>
    <w:p w14:paraId="10E50E24" w14:textId="77777777" w:rsidR="007676DA" w:rsidRPr="00050175" w:rsidRDefault="007676DA" w:rsidP="00F13E68"/>
    <w:p w14:paraId="76E161FF" w14:textId="7643EBA6" w:rsidR="00A5757C" w:rsidRPr="00050175" w:rsidRDefault="00A81D4B" w:rsidP="0003716F">
      <w:pPr>
        <w:spacing w:line="23" w:lineRule="atLeast"/>
        <w:rPr>
          <w:rFonts w:cs="Arial"/>
          <w:szCs w:val="24"/>
        </w:rPr>
      </w:pPr>
      <w:r w:rsidRPr="00050175">
        <w:rPr>
          <w:rFonts w:cs="Arial"/>
          <w:szCs w:val="24"/>
        </w:rPr>
        <w:t xml:space="preserve">B5.1.1 </w:t>
      </w:r>
      <w:r w:rsidR="00A5757C" w:rsidRPr="00050175">
        <w:rPr>
          <w:rFonts w:cs="Arial"/>
          <w:szCs w:val="24"/>
        </w:rPr>
        <w:t xml:space="preserve">The </w:t>
      </w:r>
      <w:r w:rsidR="003C02CC" w:rsidRPr="00050175">
        <w:rPr>
          <w:rFonts w:cs="Arial"/>
          <w:szCs w:val="24"/>
        </w:rPr>
        <w:t>r</w:t>
      </w:r>
      <w:r w:rsidR="00A5757C" w:rsidRPr="00050175">
        <w:rPr>
          <w:rFonts w:cs="Arial"/>
          <w:szCs w:val="24"/>
        </w:rPr>
        <w:t xml:space="preserve">esearch </w:t>
      </w:r>
      <w:r w:rsidR="003C02CC" w:rsidRPr="00050175">
        <w:rPr>
          <w:rFonts w:cs="Arial"/>
          <w:szCs w:val="24"/>
        </w:rPr>
        <w:t>s</w:t>
      </w:r>
      <w:r w:rsidR="00A5757C" w:rsidRPr="00050175">
        <w:rPr>
          <w:rFonts w:cs="Arial"/>
          <w:szCs w:val="24"/>
        </w:rPr>
        <w:t xml:space="preserve">upport </w:t>
      </w:r>
      <w:r w:rsidR="003C02CC" w:rsidRPr="00050175">
        <w:rPr>
          <w:rFonts w:cs="Arial"/>
          <w:szCs w:val="24"/>
        </w:rPr>
        <w:t>p</w:t>
      </w:r>
      <w:r w:rsidR="00A5757C" w:rsidRPr="00050175">
        <w:rPr>
          <w:rFonts w:cs="Arial"/>
          <w:szCs w:val="24"/>
        </w:rPr>
        <w:t>lan</w:t>
      </w:r>
      <w:r w:rsidR="00463B4E" w:rsidRPr="00050175">
        <w:rPr>
          <w:rFonts w:cs="Arial"/>
          <w:szCs w:val="24"/>
        </w:rPr>
        <w:t xml:space="preserve"> and </w:t>
      </w:r>
      <w:r w:rsidR="003C02CC" w:rsidRPr="00050175">
        <w:rPr>
          <w:rFonts w:cs="Arial"/>
          <w:szCs w:val="24"/>
        </w:rPr>
        <w:t>s</w:t>
      </w:r>
      <w:r w:rsidR="00463B4E" w:rsidRPr="00050175">
        <w:rPr>
          <w:rFonts w:cs="Arial"/>
          <w:szCs w:val="24"/>
        </w:rPr>
        <w:t xml:space="preserve">kills </w:t>
      </w:r>
      <w:r w:rsidR="003C02CC" w:rsidRPr="00050175">
        <w:rPr>
          <w:rFonts w:cs="Arial"/>
          <w:szCs w:val="24"/>
        </w:rPr>
        <w:t>a</w:t>
      </w:r>
      <w:r w:rsidR="00463B4E" w:rsidRPr="00050175">
        <w:rPr>
          <w:rFonts w:cs="Arial"/>
          <w:szCs w:val="24"/>
        </w:rPr>
        <w:t>udit</w:t>
      </w:r>
      <w:r w:rsidR="00A5757C" w:rsidRPr="00050175">
        <w:rPr>
          <w:rFonts w:cs="Arial"/>
          <w:szCs w:val="24"/>
        </w:rPr>
        <w:t xml:space="preserve"> </w:t>
      </w:r>
      <w:proofErr w:type="gramStart"/>
      <w:r w:rsidR="00A5757C" w:rsidRPr="00050175">
        <w:rPr>
          <w:rFonts w:cs="Arial"/>
          <w:szCs w:val="24"/>
        </w:rPr>
        <w:t>is</w:t>
      </w:r>
      <w:proofErr w:type="gramEnd"/>
      <w:r w:rsidR="00A5757C" w:rsidRPr="00050175">
        <w:rPr>
          <w:rFonts w:cs="Arial"/>
          <w:szCs w:val="24"/>
        </w:rPr>
        <w:t xml:space="preserve"> a formal requirement of the programme. It must be reviewed and signed off by the candidate’s supervisory team</w:t>
      </w:r>
      <w:r w:rsidR="00463B4E" w:rsidRPr="00050175">
        <w:rPr>
          <w:rFonts w:cs="Arial"/>
          <w:szCs w:val="24"/>
        </w:rPr>
        <w:t xml:space="preserve"> and </w:t>
      </w:r>
      <w:r w:rsidR="005800C2" w:rsidRPr="00050175">
        <w:rPr>
          <w:rFonts w:cs="Arial"/>
          <w:szCs w:val="24"/>
        </w:rPr>
        <w:t>ratified</w:t>
      </w:r>
      <w:r w:rsidR="00463B4E" w:rsidRPr="00050175">
        <w:rPr>
          <w:rFonts w:cs="Arial"/>
          <w:szCs w:val="24"/>
        </w:rPr>
        <w:t xml:space="preserve"> by an academic external to the supervisory team.</w:t>
      </w:r>
      <w:r w:rsidR="005800C2" w:rsidRPr="00050175">
        <w:rPr>
          <w:rFonts w:cs="Arial"/>
          <w:szCs w:val="24"/>
        </w:rPr>
        <w:t xml:space="preserve"> Approval of the plan should ensure the project is appropriate and viable.</w:t>
      </w:r>
    </w:p>
    <w:p w14:paraId="0B45AE5A" w14:textId="0B3E7BAE" w:rsidR="00463B4E" w:rsidRPr="00050175" w:rsidRDefault="00463B4E" w:rsidP="0003716F">
      <w:pPr>
        <w:spacing w:line="23" w:lineRule="atLeast"/>
        <w:rPr>
          <w:rFonts w:cs="Arial"/>
          <w:szCs w:val="24"/>
        </w:rPr>
      </w:pPr>
    </w:p>
    <w:p w14:paraId="339C4752" w14:textId="703BDE4C" w:rsidR="007B6CBC" w:rsidRPr="00050175" w:rsidRDefault="00A81D4B" w:rsidP="0003716F">
      <w:pPr>
        <w:spacing w:line="23" w:lineRule="atLeast"/>
        <w:rPr>
          <w:rFonts w:cs="Arial"/>
          <w:szCs w:val="24"/>
        </w:rPr>
      </w:pPr>
      <w:r w:rsidRPr="00050175">
        <w:rPr>
          <w:rFonts w:cs="Arial"/>
          <w:szCs w:val="24"/>
        </w:rPr>
        <w:t xml:space="preserve">B5.1.2 The Research Support Plan </w:t>
      </w:r>
      <w:r w:rsidR="00463B4E" w:rsidRPr="00050175">
        <w:rPr>
          <w:rFonts w:cs="Arial"/>
          <w:szCs w:val="24"/>
        </w:rPr>
        <w:t>Submission deadline</w:t>
      </w:r>
      <w:r w:rsidRPr="00050175">
        <w:rPr>
          <w:rFonts w:cs="Arial"/>
          <w:szCs w:val="24"/>
        </w:rPr>
        <w:t xml:space="preserve"> is:</w:t>
      </w:r>
    </w:p>
    <w:p w14:paraId="43CC0085" w14:textId="77777777" w:rsidR="001C12AF" w:rsidRPr="00050175" w:rsidRDefault="001C12AF" w:rsidP="0003716F">
      <w:pPr>
        <w:spacing w:line="23" w:lineRule="atLeast"/>
        <w:rPr>
          <w:rFonts w:cs="Arial"/>
          <w:szCs w:val="24"/>
        </w:rPr>
      </w:pPr>
    </w:p>
    <w:p w14:paraId="3F7971AB" w14:textId="76F97777" w:rsidR="00A5757C" w:rsidRPr="00050175" w:rsidRDefault="00D2410D" w:rsidP="00F13E68">
      <w:pPr>
        <w:pStyle w:val="ListParagraph"/>
        <w:numPr>
          <w:ilvl w:val="0"/>
          <w:numId w:val="122"/>
        </w:numPr>
        <w:spacing w:after="60" w:line="23" w:lineRule="atLeast"/>
        <w:ind w:left="714" w:hanging="357"/>
        <w:contextualSpacing w:val="0"/>
        <w:rPr>
          <w:rFonts w:cs="Arial"/>
          <w:szCs w:val="24"/>
        </w:rPr>
      </w:pPr>
      <w:r w:rsidRPr="00050175">
        <w:rPr>
          <w:rFonts w:cs="Arial"/>
          <w:szCs w:val="24"/>
        </w:rPr>
        <w:t>Two</w:t>
      </w:r>
      <w:r w:rsidR="00A5757C" w:rsidRPr="00050175">
        <w:rPr>
          <w:rFonts w:cs="Arial"/>
          <w:szCs w:val="24"/>
        </w:rPr>
        <w:t xml:space="preserve"> months after enrolment for full-time candidates</w:t>
      </w:r>
      <w:r w:rsidRPr="00050175">
        <w:rPr>
          <w:rFonts w:cs="Arial"/>
          <w:szCs w:val="24"/>
        </w:rPr>
        <w:t>.</w:t>
      </w:r>
    </w:p>
    <w:p w14:paraId="310A74AE" w14:textId="186AA316" w:rsidR="00A5757C" w:rsidRPr="00050175" w:rsidRDefault="00D2410D" w:rsidP="00F13E68">
      <w:pPr>
        <w:pStyle w:val="ListParagraph"/>
        <w:numPr>
          <w:ilvl w:val="0"/>
          <w:numId w:val="122"/>
        </w:numPr>
        <w:spacing w:after="60" w:line="23" w:lineRule="atLeast"/>
        <w:ind w:left="714" w:hanging="357"/>
        <w:contextualSpacing w:val="0"/>
        <w:rPr>
          <w:rFonts w:cs="Arial"/>
          <w:szCs w:val="24"/>
        </w:rPr>
      </w:pPr>
      <w:r w:rsidRPr="00050175">
        <w:rPr>
          <w:rFonts w:cs="Arial"/>
          <w:szCs w:val="24"/>
        </w:rPr>
        <w:t>Four</w:t>
      </w:r>
      <w:r w:rsidR="00A5757C" w:rsidRPr="00050175">
        <w:rPr>
          <w:rFonts w:cs="Arial"/>
          <w:szCs w:val="24"/>
        </w:rPr>
        <w:t xml:space="preserve"> months after enrolment for part-time candidates</w:t>
      </w:r>
      <w:r w:rsidRPr="00050175">
        <w:rPr>
          <w:rFonts w:cs="Arial"/>
          <w:szCs w:val="24"/>
        </w:rPr>
        <w:t>.</w:t>
      </w:r>
    </w:p>
    <w:p w14:paraId="21F70318" w14:textId="74CD6C15" w:rsidR="00117BE7" w:rsidRPr="00050175" w:rsidRDefault="00117BE7" w:rsidP="0003716F">
      <w:pPr>
        <w:spacing w:line="23" w:lineRule="atLeast"/>
        <w:rPr>
          <w:rFonts w:cs="Arial"/>
          <w:szCs w:val="24"/>
        </w:rPr>
      </w:pPr>
    </w:p>
    <w:p w14:paraId="792AFC97" w14:textId="203BAFBB" w:rsidR="00A5757C" w:rsidRPr="00050175" w:rsidRDefault="00A81D4B" w:rsidP="0003716F">
      <w:pPr>
        <w:spacing w:line="23" w:lineRule="atLeast"/>
        <w:rPr>
          <w:rFonts w:cs="Arial"/>
          <w:szCs w:val="24"/>
        </w:rPr>
      </w:pPr>
      <w:r w:rsidRPr="00050175">
        <w:rPr>
          <w:rFonts w:cs="Arial"/>
          <w:szCs w:val="24"/>
        </w:rPr>
        <w:t xml:space="preserve">B5.1.3 </w:t>
      </w:r>
      <w:r w:rsidR="00A5757C" w:rsidRPr="00050175">
        <w:rPr>
          <w:rFonts w:cs="Arial"/>
          <w:szCs w:val="24"/>
        </w:rPr>
        <w:t xml:space="preserve">The </w:t>
      </w:r>
      <w:r w:rsidR="00AE4E68" w:rsidRPr="00050175">
        <w:rPr>
          <w:rFonts w:cs="Arial"/>
          <w:szCs w:val="24"/>
        </w:rPr>
        <w:t>candidate</w:t>
      </w:r>
      <w:r w:rsidR="00A5757C" w:rsidRPr="00050175">
        <w:rPr>
          <w:rFonts w:cs="Arial"/>
          <w:szCs w:val="24"/>
        </w:rPr>
        <w:t xml:space="preserve"> and the supervisor must document the proposed research support plan. This plan must set out the programme of related studies necessary for the attainment of competence in research methods and of knowledge related to the subject of the work.  </w:t>
      </w:r>
    </w:p>
    <w:p w14:paraId="17BA1EF3" w14:textId="77777777" w:rsidR="00E73C44" w:rsidRPr="00050175" w:rsidRDefault="00E73C44" w:rsidP="0003716F">
      <w:pPr>
        <w:spacing w:line="23" w:lineRule="atLeast"/>
        <w:rPr>
          <w:rFonts w:cs="Arial"/>
          <w:szCs w:val="24"/>
        </w:rPr>
      </w:pPr>
    </w:p>
    <w:p w14:paraId="3DEFA4F8" w14:textId="163CD9D4" w:rsidR="00E73C44" w:rsidRPr="00050175" w:rsidRDefault="00A81D4B" w:rsidP="00E73C44">
      <w:pPr>
        <w:spacing w:line="23" w:lineRule="atLeast"/>
        <w:rPr>
          <w:rFonts w:cs="Arial"/>
          <w:szCs w:val="24"/>
        </w:rPr>
      </w:pPr>
      <w:r w:rsidRPr="00050175">
        <w:rPr>
          <w:rFonts w:cs="Arial"/>
          <w:szCs w:val="24"/>
        </w:rPr>
        <w:t xml:space="preserve">B5.1.4 </w:t>
      </w:r>
      <w:r w:rsidR="00E73C44" w:rsidRPr="00050175">
        <w:rPr>
          <w:rFonts w:cs="Arial"/>
          <w:szCs w:val="24"/>
        </w:rPr>
        <w:t>The plan should include consideration of research ethics and integrity, Health and Safety and resources or facilities that are required in relation to the research project.</w:t>
      </w:r>
    </w:p>
    <w:p w14:paraId="2D9898D5" w14:textId="77777777" w:rsidR="00E73C44" w:rsidRPr="00050175" w:rsidRDefault="00E73C44" w:rsidP="00E73C44">
      <w:pPr>
        <w:spacing w:line="23" w:lineRule="atLeast"/>
        <w:rPr>
          <w:rFonts w:cs="Arial"/>
          <w:szCs w:val="24"/>
        </w:rPr>
      </w:pPr>
    </w:p>
    <w:p w14:paraId="522BFBF2" w14:textId="3DD2AA2E" w:rsidR="00E73C44" w:rsidRPr="00050175" w:rsidRDefault="00A81D4B" w:rsidP="00E73C44">
      <w:pPr>
        <w:spacing w:line="23" w:lineRule="atLeast"/>
        <w:rPr>
          <w:rFonts w:cs="Arial"/>
          <w:szCs w:val="24"/>
        </w:rPr>
      </w:pPr>
      <w:r w:rsidRPr="00050175">
        <w:rPr>
          <w:rFonts w:cs="Arial"/>
          <w:szCs w:val="24"/>
        </w:rPr>
        <w:t xml:space="preserve">B5.1.5 </w:t>
      </w:r>
      <w:r w:rsidR="00E73C44" w:rsidRPr="00050175">
        <w:rPr>
          <w:rFonts w:cs="Arial"/>
          <w:szCs w:val="24"/>
        </w:rPr>
        <w:t xml:space="preserve">The plan should include a completed </w:t>
      </w:r>
      <w:r w:rsidR="003C02CC" w:rsidRPr="00050175">
        <w:rPr>
          <w:rFonts w:cs="Arial"/>
          <w:szCs w:val="24"/>
        </w:rPr>
        <w:t>s</w:t>
      </w:r>
      <w:r w:rsidR="00E73C44" w:rsidRPr="00050175">
        <w:rPr>
          <w:rFonts w:cs="Arial"/>
          <w:szCs w:val="24"/>
        </w:rPr>
        <w:t xml:space="preserve">kills </w:t>
      </w:r>
      <w:r w:rsidR="003C02CC" w:rsidRPr="00050175">
        <w:rPr>
          <w:rFonts w:cs="Arial"/>
          <w:szCs w:val="24"/>
        </w:rPr>
        <w:t>a</w:t>
      </w:r>
      <w:r w:rsidR="00E73C44" w:rsidRPr="00050175">
        <w:rPr>
          <w:rFonts w:cs="Arial"/>
          <w:szCs w:val="24"/>
        </w:rPr>
        <w:t xml:space="preserve">udit where the candidate has assessed their individual training requirements. This should become a working document that reflects the candidate’s skill level. </w:t>
      </w:r>
    </w:p>
    <w:p w14:paraId="5254A7A3" w14:textId="6223F866" w:rsidR="0019410C" w:rsidRPr="00050175" w:rsidRDefault="0019410C" w:rsidP="00E73C44">
      <w:pPr>
        <w:spacing w:line="23" w:lineRule="atLeast"/>
        <w:rPr>
          <w:rFonts w:cs="Arial"/>
          <w:szCs w:val="24"/>
        </w:rPr>
      </w:pPr>
    </w:p>
    <w:p w14:paraId="18FD4C6E" w14:textId="20E7E28D" w:rsidR="0019410C" w:rsidRPr="00050175" w:rsidRDefault="00A81D4B" w:rsidP="00E73C44">
      <w:pPr>
        <w:spacing w:line="23" w:lineRule="atLeast"/>
        <w:rPr>
          <w:rFonts w:cs="Arial"/>
          <w:szCs w:val="24"/>
        </w:rPr>
      </w:pPr>
      <w:r w:rsidRPr="00050175">
        <w:rPr>
          <w:rFonts w:cs="Arial"/>
          <w:szCs w:val="24"/>
        </w:rPr>
        <w:lastRenderedPageBreak/>
        <w:t xml:space="preserve">B5.1.6 </w:t>
      </w:r>
      <w:r w:rsidR="0019410C" w:rsidRPr="00050175">
        <w:rPr>
          <w:rFonts w:cs="Arial"/>
          <w:szCs w:val="24"/>
        </w:rPr>
        <w:t>The plan should include confirmation that Research Integrity training has taken place.</w:t>
      </w:r>
    </w:p>
    <w:p w14:paraId="4B1E4D26" w14:textId="77777777" w:rsidR="00463A0D" w:rsidRPr="00050175" w:rsidRDefault="00463A0D" w:rsidP="0003716F">
      <w:pPr>
        <w:spacing w:line="23" w:lineRule="atLeast"/>
        <w:rPr>
          <w:rFonts w:cs="Arial"/>
          <w:szCs w:val="24"/>
        </w:rPr>
      </w:pPr>
    </w:p>
    <w:p w14:paraId="012934B4" w14:textId="08A47C9F" w:rsidR="00A5757C" w:rsidRPr="00050175" w:rsidRDefault="00A81D4B" w:rsidP="0003716F">
      <w:pPr>
        <w:spacing w:line="23" w:lineRule="atLeast"/>
        <w:rPr>
          <w:rFonts w:cs="Arial"/>
          <w:szCs w:val="24"/>
        </w:rPr>
      </w:pPr>
      <w:r w:rsidRPr="00050175">
        <w:rPr>
          <w:rFonts w:cs="Arial"/>
          <w:szCs w:val="24"/>
        </w:rPr>
        <w:t xml:space="preserve">B5.1.7 </w:t>
      </w:r>
      <w:r w:rsidR="0015132F" w:rsidRPr="00050175">
        <w:rPr>
          <w:rFonts w:cs="Arial"/>
          <w:szCs w:val="24"/>
        </w:rPr>
        <w:t xml:space="preserve">The plan may include registration for a maximum of 30 credits of </w:t>
      </w:r>
      <w:proofErr w:type="gramStart"/>
      <w:r w:rsidR="0015132F" w:rsidRPr="00050175">
        <w:rPr>
          <w:rFonts w:cs="Arial"/>
          <w:szCs w:val="24"/>
        </w:rPr>
        <w:t>Master’s</w:t>
      </w:r>
      <w:proofErr w:type="gramEnd"/>
      <w:r w:rsidR="0015132F" w:rsidRPr="00050175">
        <w:rPr>
          <w:rFonts w:cs="Arial"/>
          <w:szCs w:val="24"/>
        </w:rPr>
        <w:t xml:space="preserve"> level modules.</w:t>
      </w:r>
    </w:p>
    <w:p w14:paraId="4997A391" w14:textId="77777777" w:rsidR="00463A0D" w:rsidRPr="00050175" w:rsidRDefault="00463A0D" w:rsidP="0003716F">
      <w:pPr>
        <w:spacing w:line="23" w:lineRule="atLeast"/>
        <w:rPr>
          <w:rFonts w:cs="Arial"/>
          <w:szCs w:val="24"/>
        </w:rPr>
      </w:pPr>
    </w:p>
    <w:p w14:paraId="24D79D02" w14:textId="45B2496A" w:rsidR="00A5757C" w:rsidRPr="00050175" w:rsidRDefault="00A81D4B" w:rsidP="0003716F">
      <w:pPr>
        <w:spacing w:line="23" w:lineRule="atLeast"/>
        <w:rPr>
          <w:rFonts w:cs="Arial"/>
          <w:szCs w:val="24"/>
        </w:rPr>
      </w:pPr>
      <w:r w:rsidRPr="00050175">
        <w:rPr>
          <w:rFonts w:cs="Arial"/>
          <w:szCs w:val="24"/>
        </w:rPr>
        <w:t xml:space="preserve">B5.1.8 </w:t>
      </w:r>
      <w:r w:rsidR="0015132F" w:rsidRPr="00050175">
        <w:rPr>
          <w:rFonts w:cs="Arial"/>
          <w:szCs w:val="24"/>
        </w:rPr>
        <w:t>Failure to complete the research support plan satisfactorily by the required deadline may lead to the termination of a candidate’s registration.</w:t>
      </w:r>
    </w:p>
    <w:p w14:paraId="601991DD" w14:textId="77777777" w:rsidR="00952755" w:rsidRPr="00050175" w:rsidRDefault="00952755" w:rsidP="0003716F">
      <w:pPr>
        <w:spacing w:line="23" w:lineRule="atLeast"/>
        <w:rPr>
          <w:rFonts w:cs="Arial"/>
          <w:szCs w:val="24"/>
        </w:rPr>
      </w:pPr>
    </w:p>
    <w:p w14:paraId="1D3A3EF8" w14:textId="345F52B5" w:rsidR="00A5757C" w:rsidRPr="00050175" w:rsidRDefault="00A81D4B" w:rsidP="00F13E68">
      <w:pPr>
        <w:pStyle w:val="Heading3"/>
      </w:pPr>
      <w:bookmarkStart w:id="92" w:name="_Toc144463389"/>
      <w:r w:rsidRPr="00050175">
        <w:t xml:space="preserve">B5.2 </w:t>
      </w:r>
      <w:r w:rsidR="00A5757C" w:rsidRPr="00050175">
        <w:t xml:space="preserve">Transfer from </w:t>
      </w:r>
      <w:proofErr w:type="gramStart"/>
      <w:r w:rsidR="00A5757C" w:rsidRPr="00050175">
        <w:t>Master</w:t>
      </w:r>
      <w:r w:rsidR="004A5EBC">
        <w:t>s</w:t>
      </w:r>
      <w:proofErr w:type="gramEnd"/>
      <w:r w:rsidR="000E5327">
        <w:t xml:space="preserve"> </w:t>
      </w:r>
      <w:r w:rsidR="004A5EBC">
        <w:t xml:space="preserve">by Research </w:t>
      </w:r>
      <w:r w:rsidR="00A5757C" w:rsidRPr="00050175">
        <w:t>to PhD</w:t>
      </w:r>
      <w:bookmarkEnd w:id="92"/>
      <w:r w:rsidR="00A5757C" w:rsidRPr="00050175">
        <w:t xml:space="preserve"> </w:t>
      </w:r>
    </w:p>
    <w:p w14:paraId="1E2298D4" w14:textId="77777777" w:rsidR="007676DA" w:rsidRPr="00050175" w:rsidRDefault="007676DA" w:rsidP="00F13E68">
      <w:pPr>
        <w:jc w:val="both"/>
      </w:pPr>
    </w:p>
    <w:p w14:paraId="5E8E7D0B" w14:textId="052B0C9B" w:rsidR="00A5757C" w:rsidRPr="00050175" w:rsidRDefault="00A81D4B" w:rsidP="0003716F">
      <w:pPr>
        <w:spacing w:line="23" w:lineRule="atLeast"/>
        <w:rPr>
          <w:rFonts w:cs="Arial"/>
          <w:szCs w:val="24"/>
        </w:rPr>
      </w:pPr>
      <w:r w:rsidRPr="00050175">
        <w:rPr>
          <w:rFonts w:cs="Arial"/>
          <w:szCs w:val="24"/>
        </w:rPr>
        <w:t xml:space="preserve">B5.2.1 </w:t>
      </w:r>
      <w:r w:rsidR="00A5757C" w:rsidRPr="00050175">
        <w:rPr>
          <w:rFonts w:cs="Arial"/>
          <w:szCs w:val="24"/>
        </w:rPr>
        <w:t xml:space="preserve">Candidates who enrolled initially for an MEnt, MA or MSc by Research and who wish to transfer to PhD must apply to transfer when they have made sufficient progress on the work to provide evidence of the development to PhD. For candidates enrolled on the MEnt, transfer to the </w:t>
      </w:r>
      <w:proofErr w:type="spellStart"/>
      <w:r w:rsidR="00A5757C" w:rsidRPr="00050175">
        <w:rPr>
          <w:rFonts w:cs="Arial"/>
          <w:szCs w:val="24"/>
        </w:rPr>
        <w:t>EntD</w:t>
      </w:r>
      <w:proofErr w:type="spellEnd"/>
      <w:r w:rsidR="00A5757C" w:rsidRPr="00050175">
        <w:rPr>
          <w:rFonts w:cs="Arial"/>
          <w:szCs w:val="24"/>
        </w:rPr>
        <w:t xml:space="preserve"> may also be available.</w:t>
      </w:r>
    </w:p>
    <w:p w14:paraId="1B5FFDBE" w14:textId="77777777" w:rsidR="00A5757C" w:rsidRPr="00050175" w:rsidRDefault="00A5757C" w:rsidP="0003716F">
      <w:pPr>
        <w:spacing w:line="23" w:lineRule="atLeast"/>
        <w:rPr>
          <w:rFonts w:cs="Arial"/>
          <w:szCs w:val="24"/>
        </w:rPr>
      </w:pPr>
    </w:p>
    <w:p w14:paraId="68622EE5" w14:textId="689F7A46" w:rsidR="001C12AF" w:rsidRPr="00050175" w:rsidRDefault="00EC446D" w:rsidP="0003716F">
      <w:pPr>
        <w:spacing w:line="23" w:lineRule="atLeast"/>
        <w:rPr>
          <w:rFonts w:cs="Arial"/>
          <w:szCs w:val="24"/>
        </w:rPr>
      </w:pPr>
      <w:r w:rsidRPr="00050175">
        <w:rPr>
          <w:rFonts w:cs="Arial"/>
          <w:szCs w:val="24"/>
        </w:rPr>
        <w:t xml:space="preserve">B5.2.2 </w:t>
      </w:r>
      <w:r w:rsidR="00A5757C" w:rsidRPr="00050175">
        <w:rPr>
          <w:rFonts w:cs="Arial"/>
          <w:szCs w:val="24"/>
        </w:rPr>
        <w:t>In support of the application, the candidate shall prepare a full progress report on the work undertaken. The progress report should typically:</w:t>
      </w:r>
    </w:p>
    <w:p w14:paraId="726786F0" w14:textId="77777777" w:rsidR="007B6CBC" w:rsidRPr="00050175" w:rsidRDefault="007B6CBC" w:rsidP="0003716F">
      <w:pPr>
        <w:spacing w:line="23" w:lineRule="atLeast"/>
        <w:rPr>
          <w:rFonts w:cs="Arial"/>
          <w:szCs w:val="24"/>
        </w:rPr>
      </w:pPr>
    </w:p>
    <w:p w14:paraId="376FC265" w14:textId="0C3464E6" w:rsidR="00A5757C" w:rsidRPr="00050175" w:rsidRDefault="00D2410D" w:rsidP="00F13E68">
      <w:pPr>
        <w:pStyle w:val="ListParagraph"/>
        <w:numPr>
          <w:ilvl w:val="0"/>
          <w:numId w:val="123"/>
        </w:numPr>
        <w:spacing w:after="60" w:line="23" w:lineRule="atLeast"/>
        <w:ind w:left="714" w:hanging="357"/>
        <w:contextualSpacing w:val="0"/>
        <w:rPr>
          <w:rFonts w:cs="Arial"/>
          <w:szCs w:val="24"/>
        </w:rPr>
      </w:pPr>
      <w:r w:rsidRPr="00050175">
        <w:rPr>
          <w:rFonts w:cs="Arial"/>
          <w:szCs w:val="24"/>
        </w:rPr>
        <w:t>B</w:t>
      </w:r>
      <w:r w:rsidR="00A5757C" w:rsidRPr="00050175">
        <w:rPr>
          <w:rFonts w:cs="Arial"/>
          <w:szCs w:val="24"/>
        </w:rPr>
        <w:t>e 3,000 to 6,000 words in length</w:t>
      </w:r>
      <w:r w:rsidRPr="00050175">
        <w:rPr>
          <w:rFonts w:cs="Arial"/>
          <w:szCs w:val="24"/>
        </w:rPr>
        <w:t>.</w:t>
      </w:r>
    </w:p>
    <w:p w14:paraId="5581605A" w14:textId="65F9FFCA" w:rsidR="00A5757C" w:rsidRPr="00050175" w:rsidRDefault="00D2410D" w:rsidP="00F13E68">
      <w:pPr>
        <w:pStyle w:val="ListParagraph"/>
        <w:numPr>
          <w:ilvl w:val="0"/>
          <w:numId w:val="123"/>
        </w:numPr>
        <w:spacing w:after="60" w:line="23" w:lineRule="atLeast"/>
        <w:ind w:left="714" w:hanging="357"/>
        <w:contextualSpacing w:val="0"/>
        <w:rPr>
          <w:rFonts w:cs="Arial"/>
          <w:szCs w:val="24"/>
        </w:rPr>
      </w:pPr>
      <w:r w:rsidRPr="00050175">
        <w:rPr>
          <w:rFonts w:cs="Arial"/>
          <w:szCs w:val="24"/>
        </w:rPr>
        <w:t>I</w:t>
      </w:r>
      <w:r w:rsidR="00A5757C" w:rsidRPr="00050175">
        <w:rPr>
          <w:rFonts w:cs="Arial"/>
          <w:szCs w:val="24"/>
        </w:rPr>
        <w:t>nclude a brief review and discussion of the work already undertaken</w:t>
      </w:r>
      <w:r w:rsidRPr="00050175">
        <w:rPr>
          <w:rFonts w:cs="Arial"/>
          <w:szCs w:val="24"/>
        </w:rPr>
        <w:t>.</w:t>
      </w:r>
    </w:p>
    <w:p w14:paraId="230A9605" w14:textId="54871870" w:rsidR="00A5757C" w:rsidRPr="00050175" w:rsidRDefault="00D2410D" w:rsidP="004F1BA0">
      <w:pPr>
        <w:pStyle w:val="ListParagraph"/>
        <w:numPr>
          <w:ilvl w:val="0"/>
          <w:numId w:val="123"/>
        </w:numPr>
        <w:spacing w:after="60" w:line="23" w:lineRule="atLeast"/>
        <w:ind w:left="714" w:hanging="357"/>
        <w:contextualSpacing w:val="0"/>
        <w:rPr>
          <w:rFonts w:cs="Arial"/>
          <w:szCs w:val="24"/>
        </w:rPr>
      </w:pPr>
      <w:r w:rsidRPr="00050175">
        <w:rPr>
          <w:rFonts w:cs="Arial"/>
          <w:szCs w:val="24"/>
        </w:rPr>
        <w:t>I</w:t>
      </w:r>
      <w:r w:rsidR="00A5757C" w:rsidRPr="00050175">
        <w:rPr>
          <w:rFonts w:cs="Arial"/>
          <w:szCs w:val="24"/>
        </w:rPr>
        <w:t>nclude a statement of the intended further work, including details of the original contribution to knowledge which is likely to emerge.</w:t>
      </w:r>
    </w:p>
    <w:p w14:paraId="00AEB894" w14:textId="77777777" w:rsidR="002058E1" w:rsidRPr="00050175" w:rsidRDefault="002058E1" w:rsidP="0003716F">
      <w:pPr>
        <w:spacing w:line="23" w:lineRule="atLeast"/>
        <w:rPr>
          <w:rFonts w:cs="Arial"/>
          <w:szCs w:val="24"/>
        </w:rPr>
      </w:pPr>
    </w:p>
    <w:p w14:paraId="30BDC682" w14:textId="5305E03D" w:rsidR="00A5757C" w:rsidRPr="00050175" w:rsidRDefault="00EC446D" w:rsidP="0003716F">
      <w:pPr>
        <w:spacing w:line="23" w:lineRule="atLeast"/>
        <w:rPr>
          <w:rFonts w:cs="Arial"/>
          <w:szCs w:val="24"/>
        </w:rPr>
      </w:pPr>
      <w:r w:rsidRPr="00050175">
        <w:rPr>
          <w:rFonts w:cs="Arial"/>
          <w:szCs w:val="24"/>
        </w:rPr>
        <w:t>B5.2.3</w:t>
      </w:r>
      <w:r w:rsidR="000D4198" w:rsidRPr="00050175">
        <w:rPr>
          <w:rFonts w:cs="Arial"/>
          <w:szCs w:val="24"/>
        </w:rPr>
        <w:t xml:space="preserve"> </w:t>
      </w:r>
      <w:r w:rsidR="001713AB" w:rsidRPr="00050175">
        <w:rPr>
          <w:rFonts w:cs="Arial"/>
          <w:szCs w:val="24"/>
        </w:rPr>
        <w:t xml:space="preserve">The transfer assessment will consider the candidate for entry onto the PhD at the start of year two (for full-time candidates) or the start of year three (for part-time candidates). </w:t>
      </w:r>
    </w:p>
    <w:p w14:paraId="349CB76A" w14:textId="0DD440AB" w:rsidR="002058E1" w:rsidRPr="00050175" w:rsidRDefault="002058E1" w:rsidP="00594C44">
      <w:pPr>
        <w:spacing w:line="23" w:lineRule="atLeast"/>
        <w:rPr>
          <w:rFonts w:cs="Arial"/>
          <w:szCs w:val="24"/>
        </w:rPr>
      </w:pPr>
    </w:p>
    <w:p w14:paraId="6F9AAA1F" w14:textId="542DB1F7" w:rsidR="00594C44" w:rsidRPr="00050175" w:rsidRDefault="00EC446D" w:rsidP="00594C44">
      <w:pPr>
        <w:spacing w:line="23" w:lineRule="atLeast"/>
        <w:rPr>
          <w:rFonts w:cs="Arial"/>
          <w:szCs w:val="24"/>
        </w:rPr>
      </w:pPr>
      <w:r w:rsidRPr="00050175">
        <w:rPr>
          <w:rFonts w:cs="Arial"/>
          <w:szCs w:val="24"/>
        </w:rPr>
        <w:t xml:space="preserve">B5.2.4 </w:t>
      </w:r>
      <w:r w:rsidR="00594C44" w:rsidRPr="00050175">
        <w:rPr>
          <w:rFonts w:cs="Arial"/>
          <w:szCs w:val="24"/>
        </w:rPr>
        <w:t>The transfer viva is pass/fail and no opportunity for amendments is allowed.</w:t>
      </w:r>
    </w:p>
    <w:p w14:paraId="78112DB7" w14:textId="217C72FC" w:rsidR="004434A6" w:rsidRPr="00050175" w:rsidRDefault="004434A6" w:rsidP="00594C44">
      <w:pPr>
        <w:spacing w:line="23" w:lineRule="atLeast"/>
        <w:rPr>
          <w:rFonts w:cs="Arial"/>
          <w:szCs w:val="24"/>
        </w:rPr>
      </w:pPr>
    </w:p>
    <w:p w14:paraId="004CF542" w14:textId="0F87F379" w:rsidR="004434A6" w:rsidRPr="00050175" w:rsidRDefault="004434A6" w:rsidP="004434A6">
      <w:pPr>
        <w:pStyle w:val="Heading3"/>
      </w:pPr>
      <w:bookmarkStart w:id="93" w:name="_Toc144463390"/>
      <w:r w:rsidRPr="00050175">
        <w:t xml:space="preserve">B5.3 Transfer to or from a distance learning </w:t>
      </w:r>
      <w:proofErr w:type="gramStart"/>
      <w:r w:rsidRPr="00050175">
        <w:t>route</w:t>
      </w:r>
      <w:bookmarkEnd w:id="93"/>
      <w:proofErr w:type="gramEnd"/>
      <w:r w:rsidRPr="00050175">
        <w:t xml:space="preserve"> </w:t>
      </w:r>
    </w:p>
    <w:p w14:paraId="23698A98" w14:textId="77777777" w:rsidR="004434A6" w:rsidRPr="00050175" w:rsidRDefault="004434A6" w:rsidP="004434A6">
      <w:pPr>
        <w:jc w:val="both"/>
      </w:pPr>
    </w:p>
    <w:p w14:paraId="7B0A2F93" w14:textId="220A3AEB" w:rsidR="00E8466B" w:rsidRPr="00050175" w:rsidRDefault="004434A6" w:rsidP="004434A6">
      <w:pPr>
        <w:spacing w:line="23" w:lineRule="atLeast"/>
        <w:rPr>
          <w:rFonts w:cs="Arial"/>
          <w:szCs w:val="24"/>
        </w:rPr>
      </w:pPr>
      <w:r w:rsidRPr="00050175">
        <w:rPr>
          <w:rFonts w:cs="Arial"/>
          <w:szCs w:val="24"/>
        </w:rPr>
        <w:t>B5.3.1 Candidates who enrolled initially for an MA or MSc by Research</w:t>
      </w:r>
      <w:r w:rsidR="00E8466B" w:rsidRPr="00050175">
        <w:rPr>
          <w:rFonts w:cs="Arial"/>
          <w:szCs w:val="24"/>
        </w:rPr>
        <w:t>,</w:t>
      </w:r>
      <w:r w:rsidRPr="00050175">
        <w:rPr>
          <w:rFonts w:cs="Arial"/>
          <w:szCs w:val="24"/>
        </w:rPr>
        <w:t xml:space="preserve"> </w:t>
      </w:r>
      <w:r w:rsidR="00E8466B" w:rsidRPr="00050175">
        <w:rPr>
          <w:rFonts w:cs="Arial"/>
          <w:szCs w:val="24"/>
        </w:rPr>
        <w:t xml:space="preserve">and were based on campus, may be able to transfer to a distance learning route. </w:t>
      </w:r>
    </w:p>
    <w:p w14:paraId="0EBA8579" w14:textId="64DE24A4" w:rsidR="00E8466B" w:rsidRPr="00050175" w:rsidRDefault="00E8466B" w:rsidP="004434A6">
      <w:pPr>
        <w:spacing w:line="23" w:lineRule="atLeast"/>
        <w:rPr>
          <w:rFonts w:cs="Arial"/>
          <w:szCs w:val="24"/>
        </w:rPr>
      </w:pPr>
    </w:p>
    <w:p w14:paraId="72CFFE44" w14:textId="50C78E6F" w:rsidR="00E8466B" w:rsidRPr="00050175" w:rsidRDefault="00E8466B" w:rsidP="00E8466B">
      <w:pPr>
        <w:spacing w:line="23" w:lineRule="atLeast"/>
        <w:rPr>
          <w:rFonts w:cs="Arial"/>
          <w:szCs w:val="24"/>
        </w:rPr>
      </w:pPr>
      <w:r w:rsidRPr="00050175">
        <w:rPr>
          <w:rFonts w:cs="Arial"/>
          <w:szCs w:val="24"/>
        </w:rPr>
        <w:t xml:space="preserve">B5.3.2 Candidates who enrolled initially for an MA or MSc by Research and were studying by distance learning, may be able to transfer to a </w:t>
      </w:r>
      <w:proofErr w:type="gramStart"/>
      <w:r w:rsidRPr="00050175">
        <w:rPr>
          <w:rFonts w:cs="Arial"/>
          <w:szCs w:val="24"/>
        </w:rPr>
        <w:t>campus based</w:t>
      </w:r>
      <w:proofErr w:type="gramEnd"/>
      <w:r w:rsidRPr="00050175">
        <w:rPr>
          <w:rFonts w:cs="Arial"/>
          <w:szCs w:val="24"/>
        </w:rPr>
        <w:t xml:space="preserve"> research degree.</w:t>
      </w:r>
    </w:p>
    <w:p w14:paraId="02578FC2" w14:textId="77777777" w:rsidR="00641921" w:rsidRPr="00050175" w:rsidRDefault="00641921" w:rsidP="0003716F">
      <w:pPr>
        <w:pStyle w:val="Heading3"/>
        <w:spacing w:line="23" w:lineRule="atLeast"/>
        <w:rPr>
          <w:rFonts w:cs="Arial"/>
          <w:szCs w:val="24"/>
        </w:rPr>
      </w:pPr>
    </w:p>
    <w:p w14:paraId="1302ED67" w14:textId="6A636647" w:rsidR="00A5757C" w:rsidRPr="00050175" w:rsidRDefault="00DD4030" w:rsidP="0003716F">
      <w:pPr>
        <w:pStyle w:val="Heading3"/>
        <w:spacing w:line="23" w:lineRule="atLeast"/>
        <w:rPr>
          <w:rFonts w:cs="Arial"/>
          <w:szCs w:val="24"/>
        </w:rPr>
      </w:pPr>
      <w:bookmarkStart w:id="94" w:name="_Toc144463391"/>
      <w:r w:rsidRPr="00050175">
        <w:rPr>
          <w:rFonts w:cs="Arial"/>
          <w:szCs w:val="24"/>
        </w:rPr>
        <w:t>B5</w:t>
      </w:r>
      <w:r w:rsidR="008770EB" w:rsidRPr="00050175">
        <w:rPr>
          <w:rFonts w:cs="Arial"/>
          <w:szCs w:val="24"/>
        </w:rPr>
        <w:t>.</w:t>
      </w:r>
      <w:r w:rsidR="004434A6" w:rsidRPr="00050175">
        <w:rPr>
          <w:rFonts w:cs="Arial"/>
          <w:szCs w:val="24"/>
        </w:rPr>
        <w:t>4</w:t>
      </w:r>
      <w:r w:rsidRPr="00050175">
        <w:rPr>
          <w:rFonts w:cs="Arial"/>
          <w:szCs w:val="24"/>
        </w:rPr>
        <w:t xml:space="preserve"> </w:t>
      </w:r>
      <w:r w:rsidR="00E355B4" w:rsidRPr="00050175">
        <w:rPr>
          <w:rFonts w:cs="Arial"/>
          <w:szCs w:val="24"/>
        </w:rPr>
        <w:t>Final t</w:t>
      </w:r>
      <w:r w:rsidR="00A5757C" w:rsidRPr="00050175">
        <w:rPr>
          <w:rFonts w:cs="Arial"/>
          <w:szCs w:val="24"/>
        </w:rPr>
        <w:t xml:space="preserve">hesis </w:t>
      </w:r>
      <w:r w:rsidR="001B07BD" w:rsidRPr="00050175">
        <w:rPr>
          <w:rFonts w:cs="Arial"/>
          <w:szCs w:val="24"/>
        </w:rPr>
        <w:t>examination</w:t>
      </w:r>
      <w:bookmarkEnd w:id="94"/>
    </w:p>
    <w:p w14:paraId="1F325F83" w14:textId="77777777" w:rsidR="007676DA" w:rsidRPr="00050175" w:rsidRDefault="007676DA" w:rsidP="00F13E68"/>
    <w:p w14:paraId="20983E56" w14:textId="2A599ACA" w:rsidR="00A5757C" w:rsidRPr="00050175" w:rsidRDefault="00C929F1" w:rsidP="0003716F">
      <w:pPr>
        <w:spacing w:line="23" w:lineRule="atLeast"/>
        <w:rPr>
          <w:rFonts w:cs="Arial"/>
          <w:szCs w:val="24"/>
        </w:rPr>
      </w:pPr>
      <w:r w:rsidRPr="00050175">
        <w:rPr>
          <w:rFonts w:cs="Arial"/>
          <w:szCs w:val="24"/>
        </w:rPr>
        <w:t>B5.</w:t>
      </w:r>
      <w:r w:rsidR="004434A6" w:rsidRPr="00050175">
        <w:rPr>
          <w:rFonts w:cs="Arial"/>
          <w:szCs w:val="24"/>
        </w:rPr>
        <w:t>4</w:t>
      </w:r>
      <w:r w:rsidRPr="00050175">
        <w:rPr>
          <w:rFonts w:cs="Arial"/>
          <w:szCs w:val="24"/>
        </w:rPr>
        <w:t xml:space="preserve">.1 </w:t>
      </w:r>
      <w:r w:rsidR="00A5757C" w:rsidRPr="00050175">
        <w:rPr>
          <w:rFonts w:cs="Arial"/>
          <w:szCs w:val="24"/>
        </w:rPr>
        <w:t>The examination usually consists of the assessment of the written thesis alone. The requirement for a viva examination of the work is at the discretion of the examiners.</w:t>
      </w:r>
    </w:p>
    <w:p w14:paraId="6D5C8427" w14:textId="77777777" w:rsidR="007B0449" w:rsidRPr="00050175" w:rsidRDefault="007B0449" w:rsidP="0003716F">
      <w:pPr>
        <w:spacing w:line="23" w:lineRule="atLeast"/>
        <w:rPr>
          <w:rFonts w:cs="Arial"/>
          <w:szCs w:val="24"/>
        </w:rPr>
      </w:pPr>
    </w:p>
    <w:p w14:paraId="014234B3" w14:textId="7EDE27E9" w:rsidR="0096565C" w:rsidRPr="00050175" w:rsidRDefault="00C929F1" w:rsidP="00F13E68">
      <w:pPr>
        <w:pStyle w:val="Heading3"/>
      </w:pPr>
      <w:bookmarkStart w:id="95" w:name="_Toc144463392"/>
      <w:r w:rsidRPr="00050175">
        <w:t>B5.</w:t>
      </w:r>
      <w:r w:rsidR="004434A6" w:rsidRPr="00050175">
        <w:t>5</w:t>
      </w:r>
      <w:r w:rsidRPr="00050175">
        <w:t xml:space="preserve"> </w:t>
      </w:r>
      <w:r w:rsidR="00A5757C" w:rsidRPr="00050175">
        <w:t xml:space="preserve">Recommendations </w:t>
      </w:r>
      <w:r w:rsidR="001B07BD" w:rsidRPr="00050175">
        <w:t>following examination:</w:t>
      </w:r>
      <w:bookmarkEnd w:id="95"/>
    </w:p>
    <w:p w14:paraId="0B9C3B71" w14:textId="524D79B0" w:rsidR="00A5757C" w:rsidRPr="00050175" w:rsidRDefault="00A5757C" w:rsidP="0003716F">
      <w:pPr>
        <w:spacing w:line="23" w:lineRule="atLeast"/>
        <w:rPr>
          <w:rFonts w:cs="Arial"/>
          <w:szCs w:val="24"/>
        </w:rPr>
      </w:pPr>
      <w:r w:rsidRPr="00050175">
        <w:rPr>
          <w:rFonts w:cs="Arial"/>
          <w:szCs w:val="24"/>
        </w:rPr>
        <w:tab/>
      </w:r>
    </w:p>
    <w:p w14:paraId="03A11B7F" w14:textId="5F258470"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 xml:space="preserve">Award </w:t>
      </w:r>
      <w:r w:rsidRPr="00050175">
        <w:rPr>
          <w:rFonts w:cs="Arial"/>
          <w:szCs w:val="24"/>
        </w:rPr>
        <w:t>(without amendments)</w:t>
      </w:r>
      <w:r w:rsidR="00D6578C" w:rsidRPr="00050175">
        <w:rPr>
          <w:rFonts w:cs="Arial"/>
          <w:szCs w:val="24"/>
        </w:rPr>
        <w:t>.</w:t>
      </w:r>
    </w:p>
    <w:p w14:paraId="56A88883" w14:textId="77777777" w:rsidR="00A5757C" w:rsidRPr="00050175" w:rsidRDefault="00A5757C" w:rsidP="0003716F">
      <w:pPr>
        <w:spacing w:line="23" w:lineRule="atLeast"/>
        <w:rPr>
          <w:rFonts w:cs="Arial"/>
          <w:b/>
          <w:szCs w:val="24"/>
        </w:rPr>
      </w:pPr>
    </w:p>
    <w:p w14:paraId="05B6430D" w14:textId="0E1B7979" w:rsidR="00A5757C" w:rsidRPr="00050175" w:rsidRDefault="00A5757C" w:rsidP="00CC3E82">
      <w:pPr>
        <w:pStyle w:val="ListParagraph"/>
        <w:numPr>
          <w:ilvl w:val="0"/>
          <w:numId w:val="65"/>
        </w:numPr>
        <w:spacing w:line="23" w:lineRule="atLeast"/>
        <w:rPr>
          <w:rFonts w:cs="Arial"/>
          <w:b/>
        </w:rPr>
      </w:pPr>
      <w:r w:rsidRPr="00050175">
        <w:rPr>
          <w:rFonts w:cs="Arial"/>
          <w:b/>
        </w:rPr>
        <w:t>Award subject to the completion of editorial</w:t>
      </w:r>
      <w:r w:rsidR="00843777" w:rsidRPr="00050175">
        <w:rPr>
          <w:rFonts w:cs="Arial"/>
          <w:b/>
        </w:rPr>
        <w:t xml:space="preserve">, </w:t>
      </w:r>
      <w:r w:rsidRPr="00050175">
        <w:rPr>
          <w:rFonts w:cs="Arial"/>
          <w:b/>
        </w:rPr>
        <w:t xml:space="preserve">presentational </w:t>
      </w:r>
      <w:r w:rsidR="00843777" w:rsidRPr="00050175">
        <w:rPr>
          <w:rFonts w:cs="Arial"/>
          <w:b/>
        </w:rPr>
        <w:t xml:space="preserve">and minor </w:t>
      </w:r>
      <w:r w:rsidRPr="00050175">
        <w:rPr>
          <w:rFonts w:cs="Arial"/>
          <w:b/>
        </w:rPr>
        <w:t>corrections</w:t>
      </w:r>
      <w:r w:rsidR="00240BC9" w:rsidRPr="00050175">
        <w:rPr>
          <w:rFonts w:cs="Arial"/>
          <w:b/>
        </w:rPr>
        <w:t>.</w:t>
      </w:r>
      <w:r w:rsidRPr="00050175">
        <w:rPr>
          <w:rFonts w:cs="Arial"/>
          <w:b/>
        </w:rPr>
        <w:t xml:space="preserve">  </w:t>
      </w:r>
      <w:r w:rsidRPr="00050175">
        <w:rPr>
          <w:rFonts w:cs="Arial"/>
        </w:rPr>
        <w:t xml:space="preserve">The revised submission must be presented to the satisfaction of the internal examiner normally within </w:t>
      </w:r>
      <w:r w:rsidR="00843777" w:rsidRPr="00050175">
        <w:rPr>
          <w:rFonts w:cs="Arial"/>
        </w:rPr>
        <w:t>one month</w:t>
      </w:r>
      <w:r w:rsidRPr="00050175">
        <w:rPr>
          <w:rFonts w:cs="Arial"/>
        </w:rPr>
        <w:t xml:space="preserve"> from the date of the notification of the </w:t>
      </w:r>
      <w:r w:rsidRPr="00050175">
        <w:rPr>
          <w:rFonts w:cs="Arial"/>
        </w:rPr>
        <w:lastRenderedPageBreak/>
        <w:t>outcome of the examination. No award will be conferred unless the internal examiner is satisfied that all corrections have been made.</w:t>
      </w:r>
      <w:r w:rsidR="007E75B8" w:rsidRPr="00050175">
        <w:rPr>
          <w:rFonts w:cs="Arial"/>
        </w:rPr>
        <w:t xml:space="preserve"> </w:t>
      </w:r>
      <w:r w:rsidR="00620BA0" w:rsidRPr="00050175">
        <w:rPr>
          <w:rFonts w:cs="Arial"/>
        </w:rPr>
        <w:t>Any further editorial corrections, given as an outcome of the revised resubmission, must be completed within 2 weeks from the date of the notification of the outcome of the examination.</w:t>
      </w:r>
    </w:p>
    <w:p w14:paraId="23E95663" w14:textId="2BF9AD48" w:rsidR="009D203A" w:rsidRPr="00050175" w:rsidRDefault="009D203A">
      <w:pPr>
        <w:rPr>
          <w:rFonts w:cs="Arial"/>
          <w:b/>
          <w:szCs w:val="24"/>
        </w:rPr>
      </w:pPr>
    </w:p>
    <w:p w14:paraId="41798E50" w14:textId="70186E9A"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Award subject to minor amendments</w:t>
      </w:r>
      <w:r w:rsidR="00240BC9" w:rsidRPr="00050175">
        <w:rPr>
          <w:rFonts w:cs="Arial"/>
          <w:b/>
          <w:szCs w:val="24"/>
        </w:rPr>
        <w:t>.</w:t>
      </w:r>
      <w:r w:rsidR="00240BC9" w:rsidRPr="00050175">
        <w:rPr>
          <w:rFonts w:cs="Arial"/>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240BC9" w:rsidRPr="00050175">
        <w:rPr>
          <w:rFonts w:cs="Arial"/>
          <w:szCs w:val="24"/>
        </w:rPr>
        <w:t xml:space="preserve"> </w:t>
      </w:r>
      <w:r w:rsidRPr="00050175">
        <w:rPr>
          <w:rFonts w:cs="Arial"/>
          <w:szCs w:val="24"/>
        </w:rPr>
        <w:t>No award will be conferred unless the internal examiner is satisfied that all corrections have been made.</w:t>
      </w:r>
    </w:p>
    <w:p w14:paraId="6F557212" w14:textId="77777777" w:rsidR="00A5757C" w:rsidRPr="00050175" w:rsidRDefault="00A5757C" w:rsidP="0003716F">
      <w:pPr>
        <w:spacing w:line="23" w:lineRule="atLeast"/>
        <w:rPr>
          <w:rFonts w:cs="Arial"/>
          <w:szCs w:val="24"/>
        </w:rPr>
      </w:pPr>
    </w:p>
    <w:p w14:paraId="5E49C39B" w14:textId="2C5C43CD"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Referral to complete major amendments</w:t>
      </w:r>
      <w:r w:rsidR="00240BC9" w:rsidRPr="00050175">
        <w:rPr>
          <w:rFonts w:cs="Arial"/>
          <w:szCs w:val="24"/>
        </w:rPr>
        <w:t xml:space="preserve">. </w:t>
      </w:r>
      <w:r w:rsidRPr="00050175">
        <w:rPr>
          <w:rFonts w:cs="Arial"/>
          <w:szCs w:val="24"/>
        </w:rPr>
        <w:t xml:space="preserve">The resubmission addressing all amendments must be completed to the satisfaction of all examiners within four months from the date of the notification of the outcome of the examination.  On receipt of the resubmitted work, the examiners reserve the right to require a viva examination. </w:t>
      </w:r>
    </w:p>
    <w:p w14:paraId="4EE1FCD5" w14:textId="77777777" w:rsidR="00A5757C" w:rsidRPr="00050175" w:rsidRDefault="00A5757C" w:rsidP="0003716F">
      <w:pPr>
        <w:spacing w:line="23" w:lineRule="atLeast"/>
        <w:rPr>
          <w:rFonts w:cs="Arial"/>
          <w:szCs w:val="24"/>
        </w:rPr>
      </w:pPr>
    </w:p>
    <w:p w14:paraId="054C3D1C" w14:textId="6827E09B"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Referral to re-write the submission</w:t>
      </w:r>
      <w:r w:rsidR="00240BC9" w:rsidRPr="00050175">
        <w:rPr>
          <w:rFonts w:cs="Arial"/>
          <w:b/>
          <w:szCs w:val="24"/>
        </w:rPr>
        <w:t>.</w:t>
      </w:r>
      <w:r w:rsidR="00240BC9" w:rsidRPr="00050175">
        <w:rPr>
          <w:rFonts w:cs="Arial"/>
          <w:szCs w:val="24"/>
        </w:rPr>
        <w:t xml:space="preserve"> </w:t>
      </w:r>
      <w:r w:rsidRPr="00050175">
        <w:rPr>
          <w:rFonts w:cs="Arial"/>
          <w:szCs w:val="24"/>
        </w:rPr>
        <w:t>The resubmission must be completed to the satisf</w:t>
      </w:r>
      <w:r w:rsidR="00A17456" w:rsidRPr="00050175">
        <w:rPr>
          <w:rFonts w:cs="Arial"/>
          <w:szCs w:val="24"/>
        </w:rPr>
        <w:t>action of all examiners within six</w:t>
      </w:r>
      <w:r w:rsidRPr="00050175">
        <w:rPr>
          <w:rFonts w:cs="Arial"/>
          <w:szCs w:val="24"/>
        </w:rPr>
        <w:t xml:space="preserve"> months from the date of the notification of the outcome of the examination. On receipt of the resubmitted work the requirement for a viva examination is at the discretion of the examiners.</w:t>
      </w:r>
    </w:p>
    <w:p w14:paraId="58D11A69" w14:textId="77777777" w:rsidR="00A5757C" w:rsidRPr="00050175" w:rsidRDefault="00A5757C" w:rsidP="0003716F">
      <w:pPr>
        <w:spacing w:line="23" w:lineRule="atLeast"/>
        <w:rPr>
          <w:rFonts w:cs="Arial"/>
          <w:szCs w:val="24"/>
        </w:rPr>
      </w:pPr>
    </w:p>
    <w:p w14:paraId="68EF13AC" w14:textId="5747833D" w:rsidR="00A5757C" w:rsidRPr="00050175" w:rsidRDefault="00A5757C" w:rsidP="00CC3E82">
      <w:pPr>
        <w:pStyle w:val="ListParagraph"/>
        <w:numPr>
          <w:ilvl w:val="0"/>
          <w:numId w:val="65"/>
        </w:numPr>
        <w:spacing w:line="23" w:lineRule="atLeast"/>
        <w:rPr>
          <w:rFonts w:cs="Arial"/>
          <w:b/>
          <w:szCs w:val="24"/>
        </w:rPr>
      </w:pPr>
      <w:r w:rsidRPr="00050175">
        <w:rPr>
          <w:rFonts w:cs="Arial"/>
          <w:b/>
          <w:szCs w:val="24"/>
        </w:rPr>
        <w:t>Fail so that the candidate is not awarded a degre</w:t>
      </w:r>
      <w:r w:rsidR="00D2410D" w:rsidRPr="00050175">
        <w:rPr>
          <w:rFonts w:cs="Arial"/>
          <w:b/>
          <w:szCs w:val="24"/>
        </w:rPr>
        <w:t>e</w:t>
      </w:r>
      <w:r w:rsidR="00D6578C" w:rsidRPr="00050175">
        <w:rPr>
          <w:rFonts w:cs="Arial"/>
          <w:b/>
          <w:szCs w:val="24"/>
        </w:rPr>
        <w:t>.</w:t>
      </w:r>
    </w:p>
    <w:p w14:paraId="25B49E91" w14:textId="1D33EE87" w:rsidR="00150978" w:rsidRPr="00050175" w:rsidRDefault="00150978" w:rsidP="0003716F">
      <w:pPr>
        <w:spacing w:line="23" w:lineRule="atLeast"/>
        <w:rPr>
          <w:rFonts w:cs="Arial"/>
          <w:b/>
          <w:szCs w:val="24"/>
        </w:rPr>
      </w:pPr>
    </w:p>
    <w:p w14:paraId="6C528051" w14:textId="24801985" w:rsidR="00150978" w:rsidRPr="00050175" w:rsidRDefault="00150978" w:rsidP="0003716F">
      <w:pPr>
        <w:spacing w:line="23" w:lineRule="atLeast"/>
        <w:rPr>
          <w:rFonts w:cs="Arial"/>
          <w:b/>
          <w:szCs w:val="24"/>
          <w:u w:val="single"/>
        </w:rPr>
      </w:pP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p>
    <w:p w14:paraId="465364AD" w14:textId="77777777" w:rsidR="00A5757C" w:rsidRPr="00050175" w:rsidRDefault="00A5757C" w:rsidP="0003716F">
      <w:pPr>
        <w:spacing w:line="23" w:lineRule="atLeast"/>
        <w:rPr>
          <w:rFonts w:cs="Arial"/>
          <w:szCs w:val="24"/>
        </w:rPr>
      </w:pPr>
    </w:p>
    <w:p w14:paraId="084A2328" w14:textId="38255038" w:rsidR="00A5757C" w:rsidRPr="00050175" w:rsidRDefault="00C929F1" w:rsidP="00F13E68">
      <w:pPr>
        <w:pStyle w:val="Heading3"/>
      </w:pPr>
      <w:bookmarkStart w:id="96" w:name="_Toc144463393"/>
      <w:r w:rsidRPr="00050175">
        <w:t>B5.</w:t>
      </w:r>
      <w:r w:rsidR="004434A6" w:rsidRPr="00050175">
        <w:t>6</w:t>
      </w:r>
      <w:r w:rsidRPr="00050175">
        <w:t xml:space="preserve"> </w:t>
      </w:r>
      <w:r w:rsidR="00A5757C" w:rsidRPr="00050175">
        <w:t xml:space="preserve">Recommendations </w:t>
      </w:r>
      <w:r w:rsidR="001B07BD" w:rsidRPr="00050175">
        <w:t>following the submission of minor amendments:</w:t>
      </w:r>
      <w:bookmarkEnd w:id="96"/>
    </w:p>
    <w:p w14:paraId="1F3374FF" w14:textId="77777777" w:rsidR="00A5757C" w:rsidRPr="00050175" w:rsidRDefault="00A5757C" w:rsidP="0003716F">
      <w:pPr>
        <w:spacing w:line="23" w:lineRule="atLeast"/>
        <w:rPr>
          <w:rFonts w:cs="Arial"/>
          <w:szCs w:val="24"/>
        </w:rPr>
      </w:pPr>
    </w:p>
    <w:p w14:paraId="30F7BA8F" w14:textId="453E9BD3" w:rsidR="003A0198" w:rsidRPr="00050175" w:rsidRDefault="003A0198" w:rsidP="00F13E68">
      <w:pPr>
        <w:pStyle w:val="ListParagraph"/>
        <w:numPr>
          <w:ilvl w:val="0"/>
          <w:numId w:val="95"/>
        </w:numPr>
        <w:spacing w:line="23" w:lineRule="atLeast"/>
        <w:rPr>
          <w:rFonts w:cs="Arial"/>
          <w:szCs w:val="24"/>
        </w:rPr>
      </w:pPr>
      <w:r w:rsidRPr="00050175">
        <w:rPr>
          <w:rFonts w:cs="Arial"/>
          <w:b/>
          <w:szCs w:val="24"/>
        </w:rPr>
        <w:t xml:space="preserve">Award </w:t>
      </w:r>
      <w:r w:rsidRPr="00050175">
        <w:rPr>
          <w:rFonts w:cs="Arial"/>
          <w:szCs w:val="24"/>
        </w:rPr>
        <w:t>(without amendments)</w:t>
      </w:r>
      <w:r w:rsidR="00D6578C" w:rsidRPr="00050175">
        <w:rPr>
          <w:rFonts w:cs="Arial"/>
          <w:szCs w:val="24"/>
        </w:rPr>
        <w:t>.</w:t>
      </w:r>
    </w:p>
    <w:p w14:paraId="1838A7F4" w14:textId="77777777" w:rsidR="00A5757C" w:rsidRPr="00050175" w:rsidRDefault="00A5757C" w:rsidP="0003716F">
      <w:pPr>
        <w:spacing w:line="23" w:lineRule="atLeast"/>
        <w:rPr>
          <w:rFonts w:cs="Arial"/>
          <w:b/>
          <w:szCs w:val="24"/>
        </w:rPr>
      </w:pPr>
    </w:p>
    <w:p w14:paraId="5C7DB705" w14:textId="0B0223E5" w:rsidR="002A7CF3" w:rsidRPr="00050175" w:rsidRDefault="00A5757C" w:rsidP="00F13E68">
      <w:pPr>
        <w:pStyle w:val="ListParagraph"/>
        <w:numPr>
          <w:ilvl w:val="0"/>
          <w:numId w:val="95"/>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w:t>
      </w:r>
      <w:r w:rsidRPr="00050175">
        <w:rPr>
          <w:rFonts w:cs="Arial"/>
          <w:b/>
          <w:szCs w:val="24"/>
        </w:rPr>
        <w:t xml:space="preserve"> presentational </w:t>
      </w:r>
      <w:r w:rsidR="006059DE" w:rsidRPr="00050175">
        <w:rPr>
          <w:rFonts w:cs="Arial"/>
          <w:b/>
          <w:szCs w:val="24"/>
        </w:rPr>
        <w:t xml:space="preserve">and minor </w:t>
      </w:r>
      <w:r w:rsidRPr="00050175">
        <w:rPr>
          <w:rFonts w:cs="Arial"/>
          <w:b/>
          <w:szCs w:val="24"/>
        </w:rPr>
        <w:t>corrections</w:t>
      </w:r>
      <w:r w:rsidR="00D6578C" w:rsidRPr="00050175">
        <w:rPr>
          <w:rFonts w:cs="Arial"/>
          <w:b/>
          <w:szCs w:val="24"/>
        </w:rPr>
        <w:t xml:space="preserve">. </w:t>
      </w:r>
      <w:r w:rsidRPr="00050175">
        <w:rPr>
          <w:rFonts w:cs="Arial"/>
          <w:szCs w:val="24"/>
        </w:rPr>
        <w:t>The revised submission must be presented to the satisfaction of the internal examiner normally within</w:t>
      </w:r>
      <w:r w:rsidR="006059DE" w:rsidRPr="00050175">
        <w:rPr>
          <w:rFonts w:cs="Arial"/>
          <w:szCs w:val="24"/>
        </w:rPr>
        <w:t xml:space="preserve"> one month </w:t>
      </w:r>
      <w:r w:rsidRPr="00050175">
        <w:rPr>
          <w:rFonts w:cs="Arial"/>
          <w:szCs w:val="24"/>
        </w:rPr>
        <w:t>from the date of the notification of t</w:t>
      </w:r>
      <w:r w:rsidR="00D6578C" w:rsidRPr="00050175">
        <w:rPr>
          <w:rFonts w:cs="Arial"/>
          <w:szCs w:val="24"/>
        </w:rPr>
        <w:t xml:space="preserve">he outcome of the examination. </w:t>
      </w:r>
      <w:r w:rsidRPr="00050175">
        <w:rPr>
          <w:rFonts w:cs="Arial"/>
          <w:szCs w:val="24"/>
        </w:rPr>
        <w:t>No award will be conferred until the internal examiner is satisfied that all corrections have been made.</w:t>
      </w:r>
      <w:r w:rsidR="00620BA0"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0A82C3D8" w14:textId="77777777" w:rsidR="00D2410D" w:rsidRPr="00050175" w:rsidRDefault="00D2410D" w:rsidP="0003716F">
      <w:pPr>
        <w:spacing w:line="23" w:lineRule="atLeast"/>
        <w:rPr>
          <w:rFonts w:cs="Arial"/>
          <w:b/>
          <w:szCs w:val="24"/>
        </w:rPr>
      </w:pPr>
    </w:p>
    <w:p w14:paraId="7602D966" w14:textId="04061C9E" w:rsidR="00A5757C" w:rsidRPr="00050175" w:rsidRDefault="00A5757C" w:rsidP="00F13E68">
      <w:pPr>
        <w:pStyle w:val="ListParagraph"/>
        <w:numPr>
          <w:ilvl w:val="0"/>
          <w:numId w:val="95"/>
        </w:numPr>
        <w:spacing w:line="23" w:lineRule="atLeast"/>
        <w:rPr>
          <w:rFonts w:cs="Arial"/>
          <w:szCs w:val="24"/>
        </w:rPr>
      </w:pPr>
      <w:r w:rsidRPr="00050175">
        <w:rPr>
          <w:rFonts w:cs="Arial"/>
          <w:b/>
          <w:szCs w:val="24"/>
        </w:rPr>
        <w:t>Fail so that the candidate is not awarded a degree</w:t>
      </w:r>
      <w:r w:rsidR="00D6578C" w:rsidRPr="00050175">
        <w:rPr>
          <w:rFonts w:cs="Arial"/>
          <w:b/>
          <w:szCs w:val="24"/>
        </w:rPr>
        <w:t>.</w:t>
      </w:r>
      <w:r w:rsidR="00D6578C" w:rsidRPr="00050175">
        <w:rPr>
          <w:rFonts w:cs="Arial"/>
          <w:szCs w:val="24"/>
        </w:rPr>
        <w:t xml:space="preserve"> </w:t>
      </w:r>
      <w:r w:rsidRPr="00050175">
        <w:rPr>
          <w:rFonts w:cs="Arial"/>
          <w:szCs w:val="24"/>
        </w:rPr>
        <w:t xml:space="preserve">Where a candidate who has been required to complete minor amendments </w:t>
      </w:r>
      <w:r w:rsidR="00363D78" w:rsidRPr="00050175">
        <w:rPr>
          <w:rFonts w:cs="Arial"/>
          <w:szCs w:val="24"/>
        </w:rPr>
        <w:t xml:space="preserve">and </w:t>
      </w:r>
      <w:r w:rsidRPr="00050175">
        <w:rPr>
          <w:rFonts w:cs="Arial"/>
          <w:szCs w:val="24"/>
        </w:rPr>
        <w:t>resubmits work that is not to the satisfaction of the internal examiner, the work must be presented for consideration by all examiners before a recommendation can be made.</w:t>
      </w:r>
    </w:p>
    <w:p w14:paraId="28707EB9" w14:textId="220B73AE" w:rsidR="005A0DDD" w:rsidRPr="00050175" w:rsidRDefault="005A0DDD"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665B218D" w14:textId="77777777" w:rsidR="00A5757C" w:rsidRPr="00050175" w:rsidRDefault="00A5757C" w:rsidP="0003716F">
      <w:pPr>
        <w:spacing w:line="23" w:lineRule="atLeast"/>
        <w:rPr>
          <w:rFonts w:cs="Arial"/>
          <w:szCs w:val="24"/>
        </w:rPr>
      </w:pPr>
    </w:p>
    <w:p w14:paraId="67D6B64E" w14:textId="4ADBCB78" w:rsidR="00D2410D" w:rsidRPr="00050175" w:rsidRDefault="00C929F1" w:rsidP="00F13E68">
      <w:pPr>
        <w:pStyle w:val="Heading3"/>
      </w:pPr>
      <w:bookmarkStart w:id="97" w:name="_Toc144463394"/>
      <w:r w:rsidRPr="00050175">
        <w:t>B5.</w:t>
      </w:r>
      <w:r w:rsidR="004434A6" w:rsidRPr="00050175">
        <w:t>7</w:t>
      </w:r>
      <w:r w:rsidRPr="00050175">
        <w:t xml:space="preserve"> </w:t>
      </w:r>
      <w:r w:rsidR="00A5757C" w:rsidRPr="00050175">
        <w:t xml:space="preserve">Recommendations </w:t>
      </w:r>
      <w:r w:rsidR="001B07BD" w:rsidRPr="00050175">
        <w:t>following the submission of referred work</w:t>
      </w:r>
      <w:r w:rsidR="00D2410D" w:rsidRPr="00050175">
        <w:t>:</w:t>
      </w:r>
      <w:bookmarkEnd w:id="97"/>
    </w:p>
    <w:p w14:paraId="4A111BC1" w14:textId="77777777" w:rsidR="00A5757C" w:rsidRPr="00050175" w:rsidRDefault="00A5757C" w:rsidP="4EF4FBD0">
      <w:pPr>
        <w:spacing w:line="23" w:lineRule="atLeast"/>
        <w:rPr>
          <w:rFonts w:cs="Arial"/>
        </w:rPr>
      </w:pPr>
    </w:p>
    <w:p w14:paraId="1A15E506" w14:textId="487B8ECF" w:rsidR="00A5757C" w:rsidRDefault="3EE06449" w:rsidP="0003716F">
      <w:pPr>
        <w:spacing w:line="23" w:lineRule="atLeast"/>
        <w:rPr>
          <w:rFonts w:cs="Arial"/>
        </w:rPr>
      </w:pPr>
      <w:r w:rsidRPr="00050175">
        <w:rPr>
          <w:rFonts w:cs="Arial"/>
        </w:rPr>
        <w:t>B5.</w:t>
      </w:r>
      <w:r w:rsidR="413F6727" w:rsidRPr="00050175">
        <w:rPr>
          <w:rFonts w:cs="Arial"/>
        </w:rPr>
        <w:t>7</w:t>
      </w:r>
      <w:r w:rsidR="46C24B1C" w:rsidRPr="00050175">
        <w:rPr>
          <w:rFonts w:cs="Arial"/>
        </w:rPr>
        <w:t>.1</w:t>
      </w:r>
      <w:r w:rsidRPr="00050175">
        <w:rPr>
          <w:rFonts w:cs="Arial"/>
        </w:rPr>
        <w:t xml:space="preserve"> </w:t>
      </w:r>
      <w:r w:rsidR="009412D4">
        <w:rPr>
          <w:rFonts w:cs="Arial"/>
        </w:rPr>
        <w:t>No further opportunity</w:t>
      </w:r>
      <w:r w:rsidR="00F94209">
        <w:rPr>
          <w:rFonts w:cs="Arial"/>
        </w:rPr>
        <w:t xml:space="preserve"> will be permitted</w:t>
      </w:r>
      <w:r w:rsidR="00842DB7">
        <w:rPr>
          <w:rFonts w:cs="Arial"/>
        </w:rPr>
        <w:t xml:space="preserve"> </w:t>
      </w:r>
      <w:r w:rsidR="0517C342" w:rsidRPr="00050175">
        <w:rPr>
          <w:rFonts w:cs="Arial"/>
        </w:rPr>
        <w:t>for referral</w:t>
      </w:r>
      <w:r w:rsidR="006E47D1">
        <w:rPr>
          <w:rFonts w:cs="Arial"/>
        </w:rPr>
        <w:t xml:space="preserve"> to</w:t>
      </w:r>
      <w:r w:rsidR="1965C224" w:rsidRPr="00050175">
        <w:rPr>
          <w:rFonts w:cs="Arial"/>
        </w:rPr>
        <w:t xml:space="preserve"> complete major amendments or </w:t>
      </w:r>
      <w:r w:rsidR="006E47D1">
        <w:rPr>
          <w:rFonts w:cs="Arial"/>
        </w:rPr>
        <w:t xml:space="preserve">for </w:t>
      </w:r>
      <w:r w:rsidR="007B380E" w:rsidRPr="00050175">
        <w:rPr>
          <w:rFonts w:cs="Arial"/>
        </w:rPr>
        <w:t>r</w:t>
      </w:r>
      <w:r w:rsidR="1965C224" w:rsidRPr="00050175">
        <w:rPr>
          <w:rFonts w:cs="Arial"/>
        </w:rPr>
        <w:t>eferral to re-write the submission</w:t>
      </w:r>
      <w:r w:rsidR="006E47D1">
        <w:rPr>
          <w:rFonts w:cs="Arial"/>
        </w:rPr>
        <w:t>.</w:t>
      </w:r>
    </w:p>
    <w:p w14:paraId="48875B4B" w14:textId="77777777" w:rsidR="006E47D1" w:rsidRPr="00050175" w:rsidRDefault="006E47D1" w:rsidP="0003716F">
      <w:pPr>
        <w:spacing w:line="23" w:lineRule="atLeast"/>
        <w:rPr>
          <w:rFonts w:cs="Arial"/>
          <w:szCs w:val="24"/>
        </w:rPr>
      </w:pPr>
    </w:p>
    <w:p w14:paraId="54FFC75C" w14:textId="71582D98" w:rsidR="00A5757C" w:rsidRPr="00050175" w:rsidRDefault="00C929F1" w:rsidP="0003716F">
      <w:pPr>
        <w:spacing w:line="23" w:lineRule="atLeast"/>
        <w:rPr>
          <w:rFonts w:cs="Arial"/>
          <w:szCs w:val="24"/>
        </w:rPr>
      </w:pPr>
      <w:r w:rsidRPr="00050175">
        <w:rPr>
          <w:rFonts w:cs="Arial"/>
          <w:szCs w:val="24"/>
        </w:rPr>
        <w:t>B5.</w:t>
      </w:r>
      <w:r w:rsidR="004434A6" w:rsidRPr="00050175">
        <w:rPr>
          <w:rFonts w:cs="Arial"/>
          <w:szCs w:val="24"/>
        </w:rPr>
        <w:t>7</w:t>
      </w:r>
      <w:r w:rsidR="00F16931" w:rsidRPr="00050175">
        <w:rPr>
          <w:rFonts w:cs="Arial"/>
          <w:szCs w:val="24"/>
        </w:rPr>
        <w:t xml:space="preserve">.2 </w:t>
      </w:r>
      <w:r w:rsidR="00A5757C" w:rsidRPr="00050175">
        <w:rPr>
          <w:rFonts w:cs="Arial"/>
          <w:szCs w:val="24"/>
        </w:rPr>
        <w:t>Following the examination of referred work (including a viva examination where required), the examiners may recommend:</w:t>
      </w:r>
    </w:p>
    <w:p w14:paraId="738FE664" w14:textId="77777777" w:rsidR="00A5757C" w:rsidRPr="00050175" w:rsidRDefault="00A5757C" w:rsidP="0003716F">
      <w:pPr>
        <w:spacing w:line="23" w:lineRule="atLeast"/>
        <w:rPr>
          <w:rFonts w:cs="Arial"/>
          <w:szCs w:val="24"/>
        </w:rPr>
      </w:pPr>
    </w:p>
    <w:p w14:paraId="68AFB3B7" w14:textId="5A703392" w:rsidR="003A0198" w:rsidRPr="00050175" w:rsidRDefault="003A0198" w:rsidP="00F13E68">
      <w:pPr>
        <w:pStyle w:val="ListParagraph"/>
        <w:numPr>
          <w:ilvl w:val="0"/>
          <w:numId w:val="96"/>
        </w:numPr>
        <w:spacing w:line="23" w:lineRule="atLeast"/>
        <w:rPr>
          <w:rFonts w:cs="Arial"/>
          <w:szCs w:val="24"/>
        </w:rPr>
      </w:pPr>
      <w:r w:rsidRPr="00050175">
        <w:rPr>
          <w:rFonts w:cs="Arial"/>
          <w:b/>
          <w:szCs w:val="24"/>
        </w:rPr>
        <w:t xml:space="preserve">Award </w:t>
      </w:r>
      <w:r w:rsidRPr="00050175">
        <w:rPr>
          <w:rFonts w:cs="Arial"/>
          <w:szCs w:val="24"/>
        </w:rPr>
        <w:t>(without amendments)</w:t>
      </w:r>
      <w:r w:rsidR="005B47E4" w:rsidRPr="00050175">
        <w:rPr>
          <w:rFonts w:cs="Arial"/>
          <w:szCs w:val="24"/>
        </w:rPr>
        <w:t>.</w:t>
      </w:r>
    </w:p>
    <w:p w14:paraId="2CD9A809" w14:textId="77777777" w:rsidR="00A5757C" w:rsidRPr="00050175" w:rsidRDefault="00A5757C" w:rsidP="0003716F">
      <w:pPr>
        <w:spacing w:line="23" w:lineRule="atLeast"/>
        <w:rPr>
          <w:rFonts w:cs="Arial"/>
          <w:b/>
          <w:szCs w:val="24"/>
        </w:rPr>
      </w:pPr>
    </w:p>
    <w:p w14:paraId="215E9341" w14:textId="1622009A" w:rsidR="00A5757C" w:rsidRPr="00050175" w:rsidRDefault="00A5757C" w:rsidP="00F13E68">
      <w:pPr>
        <w:pStyle w:val="ListParagraph"/>
        <w:numPr>
          <w:ilvl w:val="0"/>
          <w:numId w:val="96"/>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5B47E4"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6059DE" w:rsidRPr="00050175">
        <w:rPr>
          <w:rFonts w:cs="Arial"/>
          <w:szCs w:val="24"/>
        </w:rPr>
        <w:t xml:space="preserve">one month </w:t>
      </w:r>
      <w:r w:rsidRPr="00050175">
        <w:rPr>
          <w:rFonts w:cs="Arial"/>
          <w:szCs w:val="24"/>
        </w:rPr>
        <w:t xml:space="preserve">from the date of the notification of the </w:t>
      </w:r>
      <w:r w:rsidR="005B47E4" w:rsidRPr="00050175">
        <w:rPr>
          <w:rFonts w:cs="Arial"/>
          <w:szCs w:val="24"/>
        </w:rPr>
        <w:t xml:space="preserve">outcome of the examination. </w:t>
      </w:r>
      <w:r w:rsidRPr="00050175">
        <w:rPr>
          <w:rFonts w:cs="Arial"/>
          <w:szCs w:val="24"/>
        </w:rPr>
        <w:t>No award will be conferred until the internal examiner is satisfied that all corrections have been made.</w:t>
      </w:r>
      <w:r w:rsidR="009E2938"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443E6DA" w14:textId="77777777" w:rsidR="00A5757C" w:rsidRPr="00050175" w:rsidRDefault="00A5757C" w:rsidP="0003716F">
      <w:pPr>
        <w:spacing w:line="23" w:lineRule="atLeast"/>
        <w:rPr>
          <w:rFonts w:cs="Arial"/>
          <w:szCs w:val="24"/>
        </w:rPr>
      </w:pPr>
    </w:p>
    <w:p w14:paraId="2CBC36A6" w14:textId="6C6078C7" w:rsidR="00A5757C" w:rsidRPr="00050175" w:rsidRDefault="00A5757C" w:rsidP="00F13E68">
      <w:pPr>
        <w:pStyle w:val="ListParagraph"/>
        <w:numPr>
          <w:ilvl w:val="0"/>
          <w:numId w:val="96"/>
        </w:numPr>
        <w:spacing w:line="23" w:lineRule="atLeast"/>
        <w:rPr>
          <w:rFonts w:cs="Arial"/>
          <w:szCs w:val="24"/>
        </w:rPr>
      </w:pPr>
      <w:r w:rsidRPr="00050175">
        <w:rPr>
          <w:rFonts w:cs="Arial"/>
          <w:b/>
          <w:szCs w:val="24"/>
        </w:rPr>
        <w:t>Award subject to minor amendments</w:t>
      </w:r>
      <w:r w:rsidR="005B47E4" w:rsidRPr="00050175">
        <w:rPr>
          <w:rFonts w:cs="Arial"/>
          <w:b/>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5B47E4" w:rsidRPr="00050175">
        <w:rPr>
          <w:rFonts w:cs="Arial"/>
          <w:szCs w:val="24"/>
        </w:rPr>
        <w:t xml:space="preserve"> </w:t>
      </w:r>
      <w:r w:rsidRPr="00050175">
        <w:rPr>
          <w:rFonts w:cs="Arial"/>
          <w:szCs w:val="24"/>
        </w:rPr>
        <w:t>No award will be conferred until the internal examiner is satisfied that all corrections have been made.</w:t>
      </w:r>
    </w:p>
    <w:p w14:paraId="4B895166" w14:textId="77777777" w:rsidR="00A5757C" w:rsidRPr="00050175" w:rsidRDefault="00A5757C" w:rsidP="0003716F">
      <w:pPr>
        <w:spacing w:line="23" w:lineRule="atLeast"/>
        <w:rPr>
          <w:rFonts w:cs="Arial"/>
          <w:szCs w:val="24"/>
        </w:rPr>
      </w:pPr>
    </w:p>
    <w:p w14:paraId="23299945" w14:textId="0213609D" w:rsidR="00C54867" w:rsidRPr="005C3EC6" w:rsidRDefault="00A5757C" w:rsidP="007471EF">
      <w:pPr>
        <w:pStyle w:val="ListParagraph"/>
        <w:numPr>
          <w:ilvl w:val="0"/>
          <w:numId w:val="96"/>
        </w:numPr>
        <w:spacing w:line="23" w:lineRule="atLeast"/>
        <w:rPr>
          <w:rFonts w:cs="Arial"/>
          <w:b/>
          <w:szCs w:val="24"/>
        </w:rPr>
      </w:pPr>
      <w:r w:rsidRPr="00050175">
        <w:rPr>
          <w:rFonts w:cs="Arial"/>
          <w:b/>
          <w:szCs w:val="24"/>
        </w:rPr>
        <w:t>Fail so that the candidate is not awarded a degree</w:t>
      </w:r>
      <w:r w:rsidR="005B47E4" w:rsidRPr="00050175">
        <w:rPr>
          <w:rFonts w:cs="Arial"/>
          <w:szCs w:val="24"/>
        </w:rPr>
        <w:t>.</w:t>
      </w:r>
    </w:p>
    <w:p w14:paraId="3C06AEE6" w14:textId="77777777" w:rsidR="005C3EC6" w:rsidRPr="005C3EC6" w:rsidRDefault="005C3EC6" w:rsidP="005C3EC6">
      <w:pPr>
        <w:pStyle w:val="ListParagraph"/>
        <w:rPr>
          <w:rFonts w:cs="Arial"/>
          <w:b/>
          <w:szCs w:val="24"/>
        </w:rPr>
      </w:pPr>
    </w:p>
    <w:p w14:paraId="262B4B43" w14:textId="77777777" w:rsidR="005C3EC6" w:rsidRDefault="005C3EC6" w:rsidP="005C3EC6">
      <w:pPr>
        <w:pStyle w:val="ListParagraph"/>
        <w:spacing w:line="23" w:lineRule="atLeast"/>
        <w:rPr>
          <w:rFonts w:cs="Arial"/>
          <w:b/>
          <w:szCs w:val="24"/>
        </w:rPr>
      </w:pPr>
    </w:p>
    <w:p w14:paraId="167C8DB3" w14:textId="77777777" w:rsidR="001759FB" w:rsidRDefault="001759FB" w:rsidP="005C3EC6">
      <w:pPr>
        <w:pStyle w:val="ListParagraph"/>
        <w:spacing w:line="23" w:lineRule="atLeast"/>
        <w:rPr>
          <w:rFonts w:cs="Arial"/>
          <w:b/>
          <w:szCs w:val="24"/>
        </w:rPr>
      </w:pPr>
    </w:p>
    <w:p w14:paraId="366DE0C2" w14:textId="77777777" w:rsidR="001759FB" w:rsidRDefault="001759FB" w:rsidP="005C3EC6">
      <w:pPr>
        <w:pStyle w:val="ListParagraph"/>
        <w:spacing w:line="23" w:lineRule="atLeast"/>
        <w:rPr>
          <w:rFonts w:cs="Arial"/>
          <w:b/>
          <w:szCs w:val="24"/>
        </w:rPr>
      </w:pPr>
    </w:p>
    <w:p w14:paraId="2C18734A" w14:textId="77777777" w:rsidR="001759FB" w:rsidRDefault="001759FB" w:rsidP="005C3EC6">
      <w:pPr>
        <w:pStyle w:val="ListParagraph"/>
        <w:spacing w:line="23" w:lineRule="atLeast"/>
        <w:rPr>
          <w:rFonts w:cs="Arial"/>
          <w:b/>
          <w:szCs w:val="24"/>
        </w:rPr>
      </w:pPr>
    </w:p>
    <w:p w14:paraId="659CE8C4" w14:textId="77777777" w:rsidR="001759FB" w:rsidRDefault="001759FB" w:rsidP="005C3EC6">
      <w:pPr>
        <w:pStyle w:val="ListParagraph"/>
        <w:spacing w:line="23" w:lineRule="atLeast"/>
        <w:rPr>
          <w:rFonts w:cs="Arial"/>
          <w:b/>
          <w:szCs w:val="24"/>
        </w:rPr>
      </w:pPr>
    </w:p>
    <w:p w14:paraId="1B02EE6B" w14:textId="77777777" w:rsidR="001759FB" w:rsidRDefault="001759FB" w:rsidP="005C3EC6">
      <w:pPr>
        <w:pStyle w:val="ListParagraph"/>
        <w:spacing w:line="23" w:lineRule="atLeast"/>
        <w:rPr>
          <w:rFonts w:cs="Arial"/>
          <w:b/>
          <w:szCs w:val="24"/>
        </w:rPr>
      </w:pPr>
    </w:p>
    <w:p w14:paraId="381EEDE1" w14:textId="77777777" w:rsidR="001759FB" w:rsidRDefault="001759FB" w:rsidP="005C3EC6">
      <w:pPr>
        <w:pStyle w:val="ListParagraph"/>
        <w:spacing w:line="23" w:lineRule="atLeast"/>
        <w:rPr>
          <w:rFonts w:cs="Arial"/>
          <w:b/>
          <w:szCs w:val="24"/>
        </w:rPr>
      </w:pPr>
    </w:p>
    <w:p w14:paraId="25394E69" w14:textId="77777777" w:rsidR="001759FB" w:rsidRDefault="001759FB" w:rsidP="005C3EC6">
      <w:pPr>
        <w:pStyle w:val="ListParagraph"/>
        <w:spacing w:line="23" w:lineRule="atLeast"/>
        <w:rPr>
          <w:rFonts w:cs="Arial"/>
          <w:b/>
          <w:szCs w:val="24"/>
        </w:rPr>
      </w:pPr>
    </w:p>
    <w:p w14:paraId="404CB1DE" w14:textId="77777777" w:rsidR="001759FB" w:rsidRDefault="001759FB" w:rsidP="005C3EC6">
      <w:pPr>
        <w:pStyle w:val="ListParagraph"/>
        <w:spacing w:line="23" w:lineRule="atLeast"/>
        <w:rPr>
          <w:rFonts w:cs="Arial"/>
          <w:b/>
          <w:szCs w:val="24"/>
        </w:rPr>
      </w:pPr>
    </w:p>
    <w:p w14:paraId="7CD42230" w14:textId="77777777" w:rsidR="001759FB" w:rsidRDefault="001759FB" w:rsidP="005C3EC6">
      <w:pPr>
        <w:pStyle w:val="ListParagraph"/>
        <w:spacing w:line="23" w:lineRule="atLeast"/>
        <w:rPr>
          <w:rFonts w:cs="Arial"/>
          <w:b/>
          <w:szCs w:val="24"/>
        </w:rPr>
      </w:pPr>
    </w:p>
    <w:p w14:paraId="6EBA1A6A" w14:textId="77777777" w:rsidR="001759FB" w:rsidRDefault="001759FB" w:rsidP="005C3EC6">
      <w:pPr>
        <w:pStyle w:val="ListParagraph"/>
        <w:spacing w:line="23" w:lineRule="atLeast"/>
        <w:rPr>
          <w:rFonts w:cs="Arial"/>
          <w:b/>
          <w:szCs w:val="24"/>
        </w:rPr>
      </w:pPr>
    </w:p>
    <w:p w14:paraId="5DBA13E4" w14:textId="77777777" w:rsidR="001759FB" w:rsidRDefault="001759FB" w:rsidP="005C3EC6">
      <w:pPr>
        <w:pStyle w:val="ListParagraph"/>
        <w:spacing w:line="23" w:lineRule="atLeast"/>
        <w:rPr>
          <w:rFonts w:cs="Arial"/>
          <w:b/>
          <w:szCs w:val="24"/>
        </w:rPr>
      </w:pPr>
    </w:p>
    <w:p w14:paraId="0FD91231" w14:textId="77777777" w:rsidR="001759FB" w:rsidRDefault="001759FB" w:rsidP="005C3EC6">
      <w:pPr>
        <w:pStyle w:val="ListParagraph"/>
        <w:spacing w:line="23" w:lineRule="atLeast"/>
        <w:rPr>
          <w:rFonts w:cs="Arial"/>
          <w:b/>
          <w:szCs w:val="24"/>
        </w:rPr>
      </w:pPr>
    </w:p>
    <w:p w14:paraId="1C8BF9CD" w14:textId="77777777" w:rsidR="001759FB" w:rsidRDefault="001759FB" w:rsidP="005C3EC6">
      <w:pPr>
        <w:pStyle w:val="ListParagraph"/>
        <w:spacing w:line="23" w:lineRule="atLeast"/>
        <w:rPr>
          <w:rFonts w:cs="Arial"/>
          <w:b/>
          <w:szCs w:val="24"/>
        </w:rPr>
      </w:pPr>
    </w:p>
    <w:p w14:paraId="0B045061" w14:textId="77777777" w:rsidR="001759FB" w:rsidRDefault="001759FB" w:rsidP="005C3EC6">
      <w:pPr>
        <w:pStyle w:val="ListParagraph"/>
        <w:spacing w:line="23" w:lineRule="atLeast"/>
        <w:rPr>
          <w:rFonts w:cs="Arial"/>
          <w:b/>
          <w:szCs w:val="24"/>
        </w:rPr>
      </w:pPr>
    </w:p>
    <w:p w14:paraId="03FC3290" w14:textId="77777777" w:rsidR="001759FB" w:rsidRDefault="001759FB" w:rsidP="005C3EC6">
      <w:pPr>
        <w:pStyle w:val="ListParagraph"/>
        <w:spacing w:line="23" w:lineRule="atLeast"/>
        <w:rPr>
          <w:rFonts w:cs="Arial"/>
          <w:b/>
          <w:szCs w:val="24"/>
        </w:rPr>
      </w:pPr>
    </w:p>
    <w:p w14:paraId="41296F57" w14:textId="77777777" w:rsidR="001759FB" w:rsidRDefault="001759FB" w:rsidP="005C3EC6">
      <w:pPr>
        <w:pStyle w:val="ListParagraph"/>
        <w:spacing w:line="23" w:lineRule="atLeast"/>
        <w:rPr>
          <w:rFonts w:cs="Arial"/>
          <w:b/>
          <w:szCs w:val="24"/>
        </w:rPr>
      </w:pPr>
    </w:p>
    <w:p w14:paraId="2AC75A2F" w14:textId="77777777" w:rsidR="001759FB" w:rsidRDefault="001759FB" w:rsidP="005C3EC6">
      <w:pPr>
        <w:pStyle w:val="ListParagraph"/>
        <w:spacing w:line="23" w:lineRule="atLeast"/>
        <w:rPr>
          <w:rFonts w:cs="Arial"/>
          <w:b/>
          <w:szCs w:val="24"/>
        </w:rPr>
      </w:pPr>
    </w:p>
    <w:p w14:paraId="3B36A76C" w14:textId="77777777" w:rsidR="001759FB" w:rsidRDefault="001759FB" w:rsidP="005C3EC6">
      <w:pPr>
        <w:pStyle w:val="ListParagraph"/>
        <w:spacing w:line="23" w:lineRule="atLeast"/>
        <w:rPr>
          <w:rFonts w:cs="Arial"/>
          <w:b/>
          <w:szCs w:val="24"/>
        </w:rPr>
      </w:pPr>
    </w:p>
    <w:p w14:paraId="2C299AC8" w14:textId="77777777" w:rsidR="001759FB" w:rsidRDefault="001759FB" w:rsidP="005C3EC6">
      <w:pPr>
        <w:pStyle w:val="ListParagraph"/>
        <w:spacing w:line="23" w:lineRule="atLeast"/>
        <w:rPr>
          <w:rFonts w:cs="Arial"/>
          <w:b/>
          <w:szCs w:val="24"/>
        </w:rPr>
      </w:pPr>
    </w:p>
    <w:p w14:paraId="16229356" w14:textId="77777777" w:rsidR="001759FB" w:rsidRDefault="001759FB" w:rsidP="005C3EC6">
      <w:pPr>
        <w:pStyle w:val="ListParagraph"/>
        <w:spacing w:line="23" w:lineRule="atLeast"/>
        <w:rPr>
          <w:rFonts w:cs="Arial"/>
          <w:b/>
          <w:szCs w:val="24"/>
        </w:rPr>
      </w:pPr>
    </w:p>
    <w:p w14:paraId="6E0E3825" w14:textId="77777777" w:rsidR="001759FB" w:rsidRDefault="001759FB" w:rsidP="005C3EC6">
      <w:pPr>
        <w:pStyle w:val="ListParagraph"/>
        <w:spacing w:line="23" w:lineRule="atLeast"/>
        <w:rPr>
          <w:rFonts w:cs="Arial"/>
          <w:b/>
          <w:szCs w:val="24"/>
        </w:rPr>
      </w:pPr>
    </w:p>
    <w:p w14:paraId="6A2844CD" w14:textId="77777777" w:rsidR="001759FB" w:rsidRDefault="001759FB" w:rsidP="005C3EC6">
      <w:pPr>
        <w:pStyle w:val="ListParagraph"/>
        <w:spacing w:line="23" w:lineRule="atLeast"/>
        <w:rPr>
          <w:rFonts w:cs="Arial"/>
          <w:b/>
          <w:szCs w:val="24"/>
        </w:rPr>
      </w:pPr>
    </w:p>
    <w:p w14:paraId="6F297DFC" w14:textId="77777777" w:rsidR="001759FB" w:rsidRDefault="001759FB" w:rsidP="005C3EC6">
      <w:pPr>
        <w:pStyle w:val="ListParagraph"/>
        <w:spacing w:line="23" w:lineRule="atLeast"/>
        <w:rPr>
          <w:rFonts w:cs="Arial"/>
          <w:b/>
          <w:szCs w:val="24"/>
        </w:rPr>
      </w:pPr>
    </w:p>
    <w:p w14:paraId="61812122" w14:textId="77777777" w:rsidR="001759FB" w:rsidRDefault="001759FB" w:rsidP="005C3EC6">
      <w:pPr>
        <w:pStyle w:val="ListParagraph"/>
        <w:spacing w:line="23" w:lineRule="atLeast"/>
        <w:rPr>
          <w:rFonts w:cs="Arial"/>
          <w:b/>
          <w:szCs w:val="24"/>
        </w:rPr>
      </w:pPr>
    </w:p>
    <w:p w14:paraId="2F9BE714" w14:textId="77777777" w:rsidR="001759FB" w:rsidRDefault="001759FB" w:rsidP="005C3EC6">
      <w:pPr>
        <w:pStyle w:val="ListParagraph"/>
        <w:spacing w:line="23" w:lineRule="atLeast"/>
        <w:rPr>
          <w:rFonts w:cs="Arial"/>
          <w:b/>
          <w:szCs w:val="24"/>
        </w:rPr>
      </w:pPr>
    </w:p>
    <w:p w14:paraId="645350B8" w14:textId="77777777" w:rsidR="001759FB" w:rsidRDefault="001759FB" w:rsidP="005C3EC6">
      <w:pPr>
        <w:pStyle w:val="ListParagraph"/>
        <w:spacing w:line="23" w:lineRule="atLeast"/>
        <w:rPr>
          <w:rFonts w:cs="Arial"/>
          <w:b/>
          <w:szCs w:val="24"/>
        </w:rPr>
      </w:pPr>
    </w:p>
    <w:p w14:paraId="45E6B159" w14:textId="77777777" w:rsidR="001759FB" w:rsidRDefault="001759FB" w:rsidP="005C3EC6">
      <w:pPr>
        <w:pStyle w:val="ListParagraph"/>
        <w:spacing w:line="23" w:lineRule="atLeast"/>
        <w:rPr>
          <w:rFonts w:cs="Arial"/>
          <w:b/>
          <w:szCs w:val="24"/>
        </w:rPr>
      </w:pPr>
    </w:p>
    <w:p w14:paraId="17596C75" w14:textId="77777777" w:rsidR="001759FB" w:rsidRDefault="001759FB" w:rsidP="005C3EC6">
      <w:pPr>
        <w:pStyle w:val="ListParagraph"/>
        <w:spacing w:line="23" w:lineRule="atLeast"/>
        <w:rPr>
          <w:rFonts w:cs="Arial"/>
          <w:b/>
          <w:szCs w:val="24"/>
        </w:rPr>
      </w:pPr>
    </w:p>
    <w:p w14:paraId="43A33BE0" w14:textId="77777777" w:rsidR="001759FB" w:rsidRDefault="001759FB" w:rsidP="005C3EC6">
      <w:pPr>
        <w:pStyle w:val="ListParagraph"/>
        <w:spacing w:line="23" w:lineRule="atLeast"/>
        <w:rPr>
          <w:rFonts w:cs="Arial"/>
          <w:b/>
          <w:szCs w:val="24"/>
        </w:rPr>
      </w:pPr>
    </w:p>
    <w:p w14:paraId="51A94AF5" w14:textId="77777777" w:rsidR="001759FB" w:rsidRPr="00484314" w:rsidRDefault="001759FB" w:rsidP="00484314">
      <w:pPr>
        <w:spacing w:line="23" w:lineRule="atLeast"/>
        <w:rPr>
          <w:rFonts w:cs="Arial"/>
          <w:b/>
          <w:szCs w:val="24"/>
        </w:rPr>
      </w:pPr>
    </w:p>
    <w:p w14:paraId="0F4C5F25" w14:textId="77777777" w:rsidR="001759FB" w:rsidRPr="007471EF" w:rsidRDefault="001759FB" w:rsidP="005C3EC6">
      <w:pPr>
        <w:pStyle w:val="ListParagraph"/>
        <w:spacing w:line="23" w:lineRule="atLeast"/>
        <w:rPr>
          <w:rFonts w:cs="Arial"/>
          <w:b/>
          <w:szCs w:val="24"/>
        </w:rPr>
      </w:pPr>
    </w:p>
    <w:p w14:paraId="75C2E210" w14:textId="31D88AB2" w:rsidR="00592DA5" w:rsidRPr="00050175" w:rsidRDefault="008770EB" w:rsidP="005C7946">
      <w:pPr>
        <w:pStyle w:val="Heading1"/>
        <w:rPr>
          <w:color w:val="002060"/>
        </w:rPr>
      </w:pPr>
      <w:bookmarkStart w:id="98" w:name="_Toc144463395"/>
      <w:r w:rsidRPr="00050175">
        <w:rPr>
          <w:color w:val="002060"/>
        </w:rPr>
        <w:lastRenderedPageBreak/>
        <w:t>S</w:t>
      </w:r>
      <w:r w:rsidR="005C7946" w:rsidRPr="00050175">
        <w:rPr>
          <w:color w:val="002060"/>
        </w:rPr>
        <w:t xml:space="preserve">ection </w:t>
      </w:r>
      <w:r w:rsidR="00FA640E" w:rsidRPr="00050175">
        <w:rPr>
          <w:color w:val="002060"/>
        </w:rPr>
        <w:t xml:space="preserve">C: </w:t>
      </w:r>
      <w:r w:rsidR="001B07BD" w:rsidRPr="00050175">
        <w:rPr>
          <w:color w:val="002060"/>
        </w:rPr>
        <w:t>Regulations for the Degree of Master of Philosophy</w:t>
      </w:r>
      <w:bookmarkEnd w:id="98"/>
    </w:p>
    <w:p w14:paraId="5589A635" w14:textId="77777777" w:rsidR="00AF79D9" w:rsidRPr="00050175" w:rsidRDefault="00AF79D9" w:rsidP="0003716F">
      <w:pPr>
        <w:spacing w:line="23" w:lineRule="atLeast"/>
        <w:rPr>
          <w:rFonts w:cs="Arial"/>
          <w:szCs w:val="24"/>
        </w:rPr>
      </w:pPr>
    </w:p>
    <w:p w14:paraId="50676FD4" w14:textId="1E10EED9" w:rsidR="00592DA5" w:rsidRPr="00050175" w:rsidRDefault="00592DA5" w:rsidP="0003716F">
      <w:pPr>
        <w:spacing w:line="23" w:lineRule="atLeast"/>
        <w:rPr>
          <w:rFonts w:cs="Arial"/>
          <w:szCs w:val="24"/>
        </w:rPr>
      </w:pPr>
      <w:r w:rsidRPr="00050175">
        <w:rPr>
          <w:rFonts w:cs="Arial"/>
          <w:szCs w:val="24"/>
        </w:rPr>
        <w:t xml:space="preserve">The following regulations govern the specific rules for award for the degree of Master of Philosophy. </w:t>
      </w:r>
      <w:r w:rsidR="00BF3FAD" w:rsidRPr="00050175">
        <w:rPr>
          <w:rFonts w:cs="Arial"/>
          <w:szCs w:val="24"/>
        </w:rPr>
        <w:t xml:space="preserve">They </w:t>
      </w:r>
      <w:r w:rsidRPr="00050175">
        <w:rPr>
          <w:rFonts w:cs="Arial"/>
          <w:szCs w:val="24"/>
        </w:rPr>
        <w:t xml:space="preserve">should be read in conjunction with the </w:t>
      </w:r>
      <w:r w:rsidR="003D2434" w:rsidRPr="00050175">
        <w:rPr>
          <w:rFonts w:cs="Arial"/>
          <w:szCs w:val="24"/>
        </w:rPr>
        <w:t xml:space="preserve">General Regulations Governing all Research Degrees. </w:t>
      </w:r>
    </w:p>
    <w:p w14:paraId="1602B583" w14:textId="6713ECBC" w:rsidR="001D2D78" w:rsidRPr="00050175" w:rsidRDefault="001D2D78" w:rsidP="0003716F">
      <w:pPr>
        <w:spacing w:line="23" w:lineRule="atLeast"/>
        <w:rPr>
          <w:rFonts w:cs="Arial"/>
          <w:szCs w:val="24"/>
        </w:rPr>
      </w:pPr>
    </w:p>
    <w:p w14:paraId="4ADCA66F" w14:textId="6C73EDEF" w:rsidR="00CB1E5B" w:rsidRPr="00050175" w:rsidRDefault="00CB1E5B" w:rsidP="0003716F">
      <w:pPr>
        <w:spacing w:line="23" w:lineRule="atLeast"/>
        <w:rPr>
          <w:rFonts w:cs="Arial"/>
          <w:b/>
          <w:szCs w:val="24"/>
        </w:rPr>
      </w:pPr>
      <w:r w:rsidRPr="00050175">
        <w:rPr>
          <w:rFonts w:cs="Arial"/>
          <w:b/>
          <w:szCs w:val="24"/>
        </w:rPr>
        <w:t xml:space="preserve">This section does not apply where a candidate is asked to write-up for MPhil as the outcome of a </w:t>
      </w:r>
      <w:r w:rsidR="0068292B" w:rsidRPr="00050175">
        <w:rPr>
          <w:rFonts w:cs="Arial"/>
          <w:b/>
          <w:szCs w:val="24"/>
        </w:rPr>
        <w:t xml:space="preserve">final </w:t>
      </w:r>
      <w:r w:rsidRPr="00050175">
        <w:rPr>
          <w:rFonts w:cs="Arial"/>
          <w:b/>
          <w:szCs w:val="24"/>
        </w:rPr>
        <w:t>assessment.</w:t>
      </w:r>
    </w:p>
    <w:p w14:paraId="026DD6F8" w14:textId="77777777" w:rsidR="00CB1E5B" w:rsidRPr="00050175" w:rsidRDefault="00CB1E5B" w:rsidP="0003716F">
      <w:pPr>
        <w:spacing w:line="23" w:lineRule="atLeast"/>
        <w:rPr>
          <w:rFonts w:cs="Arial"/>
          <w:szCs w:val="24"/>
        </w:rPr>
      </w:pPr>
    </w:p>
    <w:p w14:paraId="2B3A0723" w14:textId="16185C9E" w:rsidR="00592DA5" w:rsidRPr="00050175" w:rsidRDefault="00CB1E5B" w:rsidP="0003716F">
      <w:pPr>
        <w:pStyle w:val="Heading2"/>
        <w:spacing w:line="23" w:lineRule="atLeast"/>
        <w:rPr>
          <w:rFonts w:ascii="Arial" w:hAnsi="Arial" w:cs="Arial"/>
          <w:caps w:val="0"/>
          <w:color w:val="002060"/>
          <w:szCs w:val="24"/>
        </w:rPr>
      </w:pPr>
      <w:bookmarkStart w:id="99" w:name="_Toc144463396"/>
      <w:r w:rsidRPr="00050175">
        <w:rPr>
          <w:rFonts w:ascii="Arial" w:hAnsi="Arial" w:cs="Arial"/>
          <w:color w:val="002060"/>
          <w:szCs w:val="24"/>
        </w:rPr>
        <w:t>C1</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Learning outcomes</w:t>
      </w:r>
      <w:bookmarkEnd w:id="99"/>
    </w:p>
    <w:p w14:paraId="3FA5CCCD" w14:textId="77777777" w:rsidR="00BF0AE8" w:rsidRPr="00050175" w:rsidRDefault="00BF0AE8" w:rsidP="00F13E68"/>
    <w:p w14:paraId="4B9D270D" w14:textId="0AA7C384" w:rsidR="00363D78" w:rsidRPr="00050175" w:rsidRDefault="00C929F1" w:rsidP="0003716F">
      <w:pPr>
        <w:spacing w:line="23" w:lineRule="atLeast"/>
        <w:rPr>
          <w:rFonts w:cs="Arial"/>
          <w:szCs w:val="24"/>
        </w:rPr>
      </w:pPr>
      <w:r w:rsidRPr="00050175">
        <w:rPr>
          <w:rFonts w:cs="Arial"/>
          <w:szCs w:val="24"/>
        </w:rPr>
        <w:t>C1.1</w:t>
      </w:r>
      <w:r w:rsidR="00237E09" w:rsidRPr="00050175">
        <w:rPr>
          <w:rFonts w:cs="Arial"/>
          <w:szCs w:val="24"/>
        </w:rPr>
        <w:t>.1</w:t>
      </w:r>
      <w:r w:rsidRPr="00050175">
        <w:rPr>
          <w:rFonts w:cs="Arial"/>
          <w:szCs w:val="24"/>
        </w:rPr>
        <w:t xml:space="preserve"> </w:t>
      </w:r>
      <w:proofErr w:type="gramStart"/>
      <w:r w:rsidR="00592DA5" w:rsidRPr="00050175">
        <w:rPr>
          <w:rFonts w:cs="Arial"/>
          <w:szCs w:val="24"/>
        </w:rPr>
        <w:t>Master's</w:t>
      </w:r>
      <w:proofErr w:type="gramEnd"/>
      <w:r w:rsidR="00592DA5" w:rsidRPr="00050175">
        <w:rPr>
          <w:rFonts w:cs="Arial"/>
          <w:szCs w:val="24"/>
        </w:rPr>
        <w:t xml:space="preserve"> degrees are awarded to students who have demonstrated:</w:t>
      </w:r>
    </w:p>
    <w:p w14:paraId="532BE139" w14:textId="77777777" w:rsidR="007B6CBC" w:rsidRPr="00050175" w:rsidRDefault="007B6CBC" w:rsidP="0003716F">
      <w:pPr>
        <w:spacing w:line="23" w:lineRule="atLeast"/>
        <w:rPr>
          <w:rFonts w:cs="Arial"/>
          <w:szCs w:val="24"/>
        </w:rPr>
      </w:pPr>
    </w:p>
    <w:p w14:paraId="1D6499C6" w14:textId="181B04F6"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understanding of knowledge, and a critical awareness of current problems and/or new insights, much of which is at, or informed by, the forefront of their academic discipline, field of study or area of professional practice</w:t>
      </w:r>
      <w:r w:rsidRPr="00050175">
        <w:rPr>
          <w:rFonts w:cs="Arial"/>
          <w:szCs w:val="24"/>
        </w:rPr>
        <w:t>.</w:t>
      </w:r>
    </w:p>
    <w:p w14:paraId="376C068A" w14:textId="5600BA22"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 xml:space="preserve">A </w:t>
      </w:r>
      <w:r w:rsidR="00592DA5" w:rsidRPr="00050175">
        <w:rPr>
          <w:rFonts w:cs="Arial"/>
          <w:szCs w:val="24"/>
        </w:rPr>
        <w:t>comprehensive understanding of techniques applicable to their own research or advanced scholarship</w:t>
      </w:r>
      <w:r w:rsidRPr="00050175">
        <w:rPr>
          <w:rFonts w:cs="Arial"/>
          <w:szCs w:val="24"/>
        </w:rPr>
        <w:t>.</w:t>
      </w:r>
    </w:p>
    <w:p w14:paraId="4643AC28" w14:textId="507C42DF"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O</w:t>
      </w:r>
      <w:r w:rsidR="00592DA5" w:rsidRPr="00050175">
        <w:rPr>
          <w:rFonts w:cs="Arial"/>
          <w:szCs w:val="24"/>
        </w:rPr>
        <w:t>riginality in the application of knowledge, together with a practical understanding of how established techniques of research and enquiry are used to create and interpret knowledge in the discipline</w:t>
      </w:r>
      <w:r w:rsidRPr="00050175">
        <w:rPr>
          <w:rFonts w:cs="Arial"/>
          <w:szCs w:val="24"/>
        </w:rPr>
        <w:t>.</w:t>
      </w:r>
    </w:p>
    <w:p w14:paraId="13D846E7" w14:textId="350D55CB"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onceptual understanding that enables the student</w:t>
      </w:r>
      <w:r w:rsidRPr="00050175">
        <w:rPr>
          <w:rFonts w:cs="Arial"/>
          <w:szCs w:val="24"/>
        </w:rPr>
        <w:t xml:space="preserve"> to </w:t>
      </w:r>
      <w:r w:rsidR="00592DA5" w:rsidRPr="00050175">
        <w:rPr>
          <w:rFonts w:cs="Arial"/>
          <w:szCs w:val="24"/>
        </w:rPr>
        <w:t>evaluate critically current resea</w:t>
      </w:r>
      <w:r w:rsidR="003A0198" w:rsidRPr="00050175">
        <w:rPr>
          <w:rFonts w:cs="Arial"/>
          <w:szCs w:val="24"/>
        </w:rPr>
        <w:t>rch and advanced scholarship in</w:t>
      </w:r>
      <w:r w:rsidR="00592DA5" w:rsidRPr="00050175">
        <w:rPr>
          <w:rFonts w:cs="Arial"/>
          <w:szCs w:val="24"/>
        </w:rPr>
        <w:t xml:space="preserve"> the discipline</w:t>
      </w:r>
      <w:r w:rsidRPr="00050175">
        <w:rPr>
          <w:rFonts w:cs="Arial"/>
          <w:szCs w:val="24"/>
        </w:rPr>
        <w:t xml:space="preserve"> and t</w:t>
      </w:r>
      <w:r w:rsidR="00592DA5" w:rsidRPr="00050175">
        <w:rPr>
          <w:rFonts w:cs="Arial"/>
          <w:szCs w:val="24"/>
        </w:rPr>
        <w:t xml:space="preserve">o evaluate methodologies and develop critiques of them and, where appropriate, to propose new hypotheses. </w:t>
      </w:r>
    </w:p>
    <w:p w14:paraId="6B24D8A4" w14:textId="77777777" w:rsidR="00592DA5" w:rsidRPr="00050175" w:rsidRDefault="00592DA5" w:rsidP="0003716F">
      <w:pPr>
        <w:spacing w:line="23" w:lineRule="atLeast"/>
        <w:rPr>
          <w:rFonts w:cs="Arial"/>
          <w:szCs w:val="24"/>
        </w:rPr>
      </w:pPr>
    </w:p>
    <w:p w14:paraId="0035FC21" w14:textId="610459C5" w:rsidR="007B6CBC" w:rsidRPr="00050175" w:rsidRDefault="00C929F1" w:rsidP="0003716F">
      <w:pPr>
        <w:spacing w:line="23" w:lineRule="atLeast"/>
        <w:rPr>
          <w:rFonts w:cs="Arial"/>
          <w:szCs w:val="24"/>
        </w:rPr>
      </w:pPr>
      <w:r w:rsidRPr="00050175">
        <w:rPr>
          <w:rFonts w:cs="Arial"/>
          <w:szCs w:val="24"/>
        </w:rPr>
        <w:t>C1.</w:t>
      </w:r>
      <w:r w:rsidR="00237E09" w:rsidRPr="00050175">
        <w:rPr>
          <w:rFonts w:cs="Arial"/>
          <w:szCs w:val="24"/>
        </w:rPr>
        <w:t>1.2</w:t>
      </w:r>
      <w:r w:rsidRPr="00050175">
        <w:rPr>
          <w:rFonts w:cs="Arial"/>
          <w:szCs w:val="24"/>
        </w:rPr>
        <w:t xml:space="preserve"> </w:t>
      </w:r>
      <w:r w:rsidR="00592DA5" w:rsidRPr="00050175">
        <w:rPr>
          <w:rFonts w:cs="Arial"/>
          <w:szCs w:val="24"/>
        </w:rPr>
        <w:t>Typically, holders of the qualification will be able to:</w:t>
      </w:r>
    </w:p>
    <w:p w14:paraId="386ED48B" w14:textId="77777777" w:rsidR="00363D78" w:rsidRPr="00050175" w:rsidRDefault="00363D78" w:rsidP="0003716F">
      <w:pPr>
        <w:spacing w:line="23" w:lineRule="atLeast"/>
        <w:rPr>
          <w:rFonts w:cs="Arial"/>
          <w:szCs w:val="24"/>
        </w:rPr>
      </w:pPr>
    </w:p>
    <w:p w14:paraId="0708C968" w14:textId="532C9777" w:rsidR="00592DA5" w:rsidRPr="00050175" w:rsidRDefault="00D2410D" w:rsidP="00F13E68">
      <w:pPr>
        <w:pStyle w:val="ListParagraph"/>
        <w:numPr>
          <w:ilvl w:val="0"/>
          <w:numId w:val="98"/>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eal with complex issues both systematically and creatively, make sound judgements, often in the absence of complete data, and communicate their conclusions clearly to specialist and non-specialist audiences</w:t>
      </w:r>
      <w:r w:rsidRPr="00050175">
        <w:rPr>
          <w:rFonts w:cs="Arial"/>
          <w:szCs w:val="24"/>
        </w:rPr>
        <w:t>.</w:t>
      </w:r>
    </w:p>
    <w:p w14:paraId="772354D9" w14:textId="703F80D7" w:rsidR="00592DA5" w:rsidRPr="00050175" w:rsidRDefault="00D2410D" w:rsidP="00F13E68">
      <w:pPr>
        <w:pStyle w:val="ListParagraph"/>
        <w:numPr>
          <w:ilvl w:val="0"/>
          <w:numId w:val="98"/>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emonstrate self-direction and originality in tac</w:t>
      </w:r>
      <w:r w:rsidR="003A0198" w:rsidRPr="00050175">
        <w:rPr>
          <w:rFonts w:cs="Arial"/>
          <w:szCs w:val="24"/>
        </w:rPr>
        <w:t>kling and solving problems, and</w:t>
      </w:r>
      <w:r w:rsidR="00592DA5" w:rsidRPr="00050175">
        <w:rPr>
          <w:rFonts w:cs="Arial"/>
          <w:szCs w:val="24"/>
        </w:rPr>
        <w:t xml:space="preserve"> act autonomously in planning and implement</w:t>
      </w:r>
      <w:r w:rsidR="00026005" w:rsidRPr="00050175">
        <w:rPr>
          <w:rFonts w:cs="Arial"/>
          <w:szCs w:val="24"/>
        </w:rPr>
        <w:t xml:space="preserve">ing tasks at a professional or </w:t>
      </w:r>
      <w:r w:rsidR="00592DA5" w:rsidRPr="00050175">
        <w:rPr>
          <w:rFonts w:cs="Arial"/>
          <w:szCs w:val="24"/>
        </w:rPr>
        <w:t>equivalent level</w:t>
      </w:r>
      <w:r w:rsidRPr="00050175">
        <w:rPr>
          <w:rFonts w:cs="Arial"/>
          <w:szCs w:val="24"/>
        </w:rPr>
        <w:t>.</w:t>
      </w:r>
    </w:p>
    <w:p w14:paraId="217B0045" w14:textId="075EDF4B" w:rsidR="00592DA5" w:rsidRPr="00050175" w:rsidRDefault="00D2410D" w:rsidP="00F13E68">
      <w:pPr>
        <w:pStyle w:val="ListParagraph"/>
        <w:numPr>
          <w:ilvl w:val="0"/>
          <w:numId w:val="98"/>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ontinue to advance their knowledge and understanding, and to develop new skills to a high level.</w:t>
      </w:r>
    </w:p>
    <w:p w14:paraId="06C61F3A" w14:textId="77777777" w:rsidR="00592DA5" w:rsidRDefault="00592DA5" w:rsidP="0003716F">
      <w:pPr>
        <w:spacing w:line="23" w:lineRule="atLeast"/>
        <w:rPr>
          <w:rFonts w:cs="Arial"/>
          <w:szCs w:val="24"/>
        </w:rPr>
      </w:pPr>
    </w:p>
    <w:p w14:paraId="5EDE2A2F" w14:textId="77777777" w:rsidR="005C3EC6" w:rsidRPr="00050175" w:rsidRDefault="005C3EC6" w:rsidP="0003716F">
      <w:pPr>
        <w:spacing w:line="23" w:lineRule="atLeast"/>
        <w:rPr>
          <w:rFonts w:cs="Arial"/>
          <w:szCs w:val="24"/>
        </w:rPr>
      </w:pPr>
    </w:p>
    <w:p w14:paraId="79A8A479" w14:textId="60A3D5EA" w:rsidR="00592DA5" w:rsidRPr="00050175" w:rsidRDefault="00237E09" w:rsidP="0003716F">
      <w:pPr>
        <w:spacing w:line="23" w:lineRule="atLeast"/>
        <w:rPr>
          <w:rFonts w:cs="Arial"/>
          <w:b/>
          <w:szCs w:val="24"/>
        </w:rPr>
      </w:pPr>
      <w:r w:rsidRPr="00050175">
        <w:rPr>
          <w:rFonts w:cs="Arial"/>
          <w:b/>
          <w:szCs w:val="24"/>
        </w:rPr>
        <w:t xml:space="preserve">C1.2 </w:t>
      </w:r>
      <w:r w:rsidR="00592DA5" w:rsidRPr="00050175">
        <w:rPr>
          <w:rFonts w:cs="Arial"/>
          <w:b/>
          <w:szCs w:val="24"/>
        </w:rPr>
        <w:t>Master of Philosophy</w:t>
      </w:r>
    </w:p>
    <w:p w14:paraId="085263FA" w14:textId="77777777" w:rsidR="007676DA" w:rsidRPr="00050175" w:rsidRDefault="007676DA" w:rsidP="0003716F">
      <w:pPr>
        <w:spacing w:line="23" w:lineRule="atLeast"/>
        <w:rPr>
          <w:rFonts w:cs="Arial"/>
          <w:b/>
          <w:szCs w:val="24"/>
        </w:rPr>
      </w:pPr>
    </w:p>
    <w:p w14:paraId="18BC8EFB" w14:textId="7B5B90CB" w:rsidR="00A5699C" w:rsidRPr="00050175" w:rsidRDefault="00237E09" w:rsidP="0003716F">
      <w:pPr>
        <w:spacing w:line="23" w:lineRule="atLeast"/>
        <w:rPr>
          <w:rFonts w:cs="Arial"/>
          <w:szCs w:val="24"/>
        </w:rPr>
      </w:pPr>
      <w:r w:rsidRPr="00050175">
        <w:rPr>
          <w:rFonts w:cs="Arial"/>
          <w:szCs w:val="24"/>
        </w:rPr>
        <w:t xml:space="preserve">C1.2.1 </w:t>
      </w:r>
      <w:r w:rsidR="00592DA5" w:rsidRPr="00050175">
        <w:rPr>
          <w:rFonts w:cs="Arial"/>
          <w:szCs w:val="24"/>
        </w:rPr>
        <w:t>The MPhil is awarded to a candidate who, having critically investigated and evaluated an approved topic and demonstrated an understanding of research methods appropriate to the chosen field, has presented and defended work by viva examination, to the satisfaction of the examiners.</w:t>
      </w:r>
    </w:p>
    <w:p w14:paraId="731F805A" w14:textId="42D8F85B" w:rsidR="00592DA5" w:rsidRPr="00050175" w:rsidRDefault="00592DA5" w:rsidP="0003716F">
      <w:pPr>
        <w:spacing w:line="23" w:lineRule="atLeast"/>
        <w:rPr>
          <w:rFonts w:cs="Arial"/>
          <w:szCs w:val="24"/>
        </w:rPr>
      </w:pPr>
      <w:r w:rsidRPr="00050175">
        <w:rPr>
          <w:rFonts w:cs="Arial"/>
          <w:szCs w:val="24"/>
        </w:rPr>
        <w:tab/>
      </w:r>
    </w:p>
    <w:p w14:paraId="047257C3" w14:textId="500C5216" w:rsidR="00592DA5" w:rsidRPr="00050175" w:rsidRDefault="00CB1E5B" w:rsidP="0003716F">
      <w:pPr>
        <w:pStyle w:val="Heading2"/>
        <w:spacing w:line="23" w:lineRule="atLeast"/>
        <w:rPr>
          <w:rFonts w:ascii="Arial" w:hAnsi="Arial" w:cs="Arial"/>
          <w:caps w:val="0"/>
          <w:color w:val="002060"/>
          <w:szCs w:val="24"/>
        </w:rPr>
      </w:pPr>
      <w:bookmarkStart w:id="100" w:name="_Toc144463397"/>
      <w:r w:rsidRPr="00050175">
        <w:rPr>
          <w:rFonts w:ascii="Arial" w:hAnsi="Arial" w:cs="Arial"/>
          <w:color w:val="002060"/>
          <w:szCs w:val="24"/>
        </w:rPr>
        <w:t>C2</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Thesis length</w:t>
      </w:r>
      <w:bookmarkEnd w:id="100"/>
    </w:p>
    <w:p w14:paraId="03B5F35B" w14:textId="77777777" w:rsidR="00BF0AE8" w:rsidRPr="00050175" w:rsidRDefault="00BF0AE8" w:rsidP="00F13E68"/>
    <w:p w14:paraId="319D7AA7" w14:textId="150407CB" w:rsidR="00592DA5" w:rsidRPr="00050175" w:rsidRDefault="00237E09" w:rsidP="0003716F">
      <w:pPr>
        <w:spacing w:line="23" w:lineRule="atLeast"/>
        <w:rPr>
          <w:rFonts w:cs="Arial"/>
          <w:szCs w:val="24"/>
        </w:rPr>
      </w:pPr>
      <w:r w:rsidRPr="00050175">
        <w:rPr>
          <w:rFonts w:cs="Arial"/>
          <w:szCs w:val="24"/>
        </w:rPr>
        <w:t xml:space="preserve">C2.1 </w:t>
      </w:r>
      <w:r w:rsidR="00592DA5" w:rsidRPr="00050175">
        <w:rPr>
          <w:rFonts w:cs="Arial"/>
          <w:szCs w:val="24"/>
        </w:rPr>
        <w:t>The text of the thesis should not normally exceed 40,000 words (excluding references and appendices)</w:t>
      </w:r>
      <w:r w:rsidR="00FA640E" w:rsidRPr="00050175">
        <w:rPr>
          <w:rFonts w:cs="Arial"/>
          <w:szCs w:val="24"/>
        </w:rPr>
        <w:t>.</w:t>
      </w:r>
    </w:p>
    <w:p w14:paraId="017735F5" w14:textId="77777777" w:rsidR="00592DA5" w:rsidRPr="00050175" w:rsidRDefault="00592DA5" w:rsidP="0003716F">
      <w:pPr>
        <w:spacing w:line="23" w:lineRule="atLeast"/>
        <w:rPr>
          <w:rFonts w:cs="Arial"/>
          <w:szCs w:val="24"/>
        </w:rPr>
      </w:pPr>
    </w:p>
    <w:p w14:paraId="555DB0F3" w14:textId="7A64E1DF" w:rsidR="00592DA5" w:rsidRPr="00050175" w:rsidRDefault="00237E09" w:rsidP="0003716F">
      <w:pPr>
        <w:spacing w:line="23" w:lineRule="atLeast"/>
        <w:rPr>
          <w:rFonts w:cs="Arial"/>
          <w:szCs w:val="24"/>
        </w:rPr>
      </w:pPr>
      <w:r w:rsidRPr="00050175">
        <w:rPr>
          <w:rFonts w:cs="Arial"/>
          <w:szCs w:val="24"/>
        </w:rPr>
        <w:lastRenderedPageBreak/>
        <w:t xml:space="preserve">C2.2 </w:t>
      </w:r>
      <w:r w:rsidR="00592DA5" w:rsidRPr="00050175">
        <w:rPr>
          <w:rFonts w:cs="Arial"/>
          <w:szCs w:val="24"/>
        </w:rPr>
        <w:t xml:space="preserve">This word count is the maximum allowable length for theses, not necessarily the preferred length. In many instances supervisors may wish to recommend a shorter length. </w:t>
      </w:r>
    </w:p>
    <w:p w14:paraId="065A35EB" w14:textId="77777777" w:rsidR="00592DA5" w:rsidRPr="00050175" w:rsidRDefault="00592DA5" w:rsidP="0003716F">
      <w:pPr>
        <w:spacing w:line="23" w:lineRule="atLeast"/>
        <w:rPr>
          <w:rFonts w:cs="Arial"/>
          <w:szCs w:val="24"/>
        </w:rPr>
      </w:pPr>
    </w:p>
    <w:p w14:paraId="3BD55805" w14:textId="075BEC4F" w:rsidR="00592DA5" w:rsidRPr="00050175" w:rsidRDefault="00237E09" w:rsidP="0003716F">
      <w:pPr>
        <w:spacing w:line="23" w:lineRule="atLeast"/>
        <w:rPr>
          <w:rFonts w:cs="Arial"/>
          <w:szCs w:val="24"/>
        </w:rPr>
      </w:pPr>
      <w:r w:rsidRPr="00050175">
        <w:rPr>
          <w:rFonts w:cs="Arial"/>
          <w:szCs w:val="24"/>
        </w:rPr>
        <w:t xml:space="preserve">C2.3 </w:t>
      </w:r>
      <w:r w:rsidR="00592DA5" w:rsidRPr="00050175">
        <w:rPr>
          <w:rFonts w:cs="Arial"/>
          <w:szCs w:val="24"/>
        </w:rPr>
        <w:t>Supervisors should be able to advise on the usual length of theses in their subject area or topic.</w:t>
      </w:r>
    </w:p>
    <w:p w14:paraId="029E7E54" w14:textId="77777777" w:rsidR="00592DA5" w:rsidRPr="00050175" w:rsidRDefault="00592DA5" w:rsidP="0003716F">
      <w:pPr>
        <w:spacing w:line="23" w:lineRule="atLeast"/>
        <w:rPr>
          <w:rFonts w:cs="Arial"/>
          <w:szCs w:val="24"/>
        </w:rPr>
      </w:pPr>
    </w:p>
    <w:p w14:paraId="21B2C267" w14:textId="7EF4CAF5" w:rsidR="007676DA" w:rsidRPr="00050175" w:rsidRDefault="00CB1E5B" w:rsidP="007676DA">
      <w:pPr>
        <w:pStyle w:val="Heading2"/>
        <w:spacing w:line="23" w:lineRule="atLeast"/>
        <w:rPr>
          <w:rFonts w:ascii="Arial" w:hAnsi="Arial" w:cs="Arial"/>
          <w:caps w:val="0"/>
          <w:color w:val="002060"/>
          <w:szCs w:val="24"/>
        </w:rPr>
      </w:pPr>
      <w:bookmarkStart w:id="101" w:name="_Toc144463398"/>
      <w:r w:rsidRPr="00050175">
        <w:rPr>
          <w:rFonts w:ascii="Arial" w:hAnsi="Arial" w:cs="Arial"/>
          <w:color w:val="002060"/>
          <w:szCs w:val="24"/>
        </w:rPr>
        <w:t>C3</w:t>
      </w:r>
      <w:r w:rsidR="003050EC" w:rsidRPr="00050175">
        <w:rPr>
          <w:rFonts w:ascii="Arial" w:hAnsi="Arial" w:cs="Arial"/>
          <w:color w:val="002060"/>
          <w:szCs w:val="24"/>
        </w:rPr>
        <w:t>.</w:t>
      </w:r>
      <w:r w:rsidRPr="00050175">
        <w:rPr>
          <w:rFonts w:ascii="Arial" w:hAnsi="Arial" w:cs="Arial"/>
          <w:color w:val="002060"/>
          <w:szCs w:val="24"/>
        </w:rPr>
        <w:t xml:space="preserve"> </w:t>
      </w:r>
      <w:r w:rsidR="00FE640C" w:rsidRPr="00050175">
        <w:rPr>
          <w:rFonts w:ascii="Arial" w:hAnsi="Arial" w:cs="Arial"/>
          <w:caps w:val="0"/>
          <w:color w:val="002060"/>
          <w:szCs w:val="24"/>
        </w:rPr>
        <w:t>Period of enrolment</w:t>
      </w:r>
      <w:bookmarkEnd w:id="101"/>
    </w:p>
    <w:p w14:paraId="1E72EA30" w14:textId="77777777" w:rsidR="00BF0AE8" w:rsidRPr="00050175" w:rsidRDefault="00BF0AE8" w:rsidP="00F13E68"/>
    <w:p w14:paraId="473F39FE" w14:textId="11AFBACA" w:rsidR="00592DA5" w:rsidRPr="00050175" w:rsidRDefault="4464D58E" w:rsidP="4EF4FBD0">
      <w:pPr>
        <w:spacing w:line="23" w:lineRule="atLeast"/>
        <w:rPr>
          <w:rFonts w:cs="Arial"/>
        </w:rPr>
      </w:pPr>
      <w:r w:rsidRPr="00050175">
        <w:rPr>
          <w:rFonts w:cs="Arial"/>
        </w:rPr>
        <w:t xml:space="preserve">C3.1 </w:t>
      </w:r>
      <w:r w:rsidR="051F5DC6" w:rsidRPr="00050175">
        <w:rPr>
          <w:rFonts w:cs="Arial"/>
        </w:rPr>
        <w:t xml:space="preserve">A candidate who is </w:t>
      </w:r>
      <w:r w:rsidR="040F630A" w:rsidRPr="00050175">
        <w:rPr>
          <w:rFonts w:cs="Arial"/>
        </w:rPr>
        <w:t xml:space="preserve">registered on a </w:t>
      </w:r>
      <w:r w:rsidR="0949C2DE" w:rsidRPr="00050175">
        <w:rPr>
          <w:rFonts w:cs="Arial"/>
        </w:rPr>
        <w:t>D</w:t>
      </w:r>
      <w:r w:rsidR="051F5DC6" w:rsidRPr="00050175">
        <w:rPr>
          <w:rFonts w:cs="Arial"/>
        </w:rPr>
        <w:t xml:space="preserve">octoral degree may </w:t>
      </w:r>
      <w:r w:rsidR="222ED745" w:rsidRPr="00050175">
        <w:rPr>
          <w:rFonts w:cs="Arial"/>
        </w:rPr>
        <w:t xml:space="preserve">choose </w:t>
      </w:r>
      <w:r w:rsidR="040F630A" w:rsidRPr="00050175">
        <w:rPr>
          <w:rFonts w:cs="Arial"/>
        </w:rPr>
        <w:t xml:space="preserve">to </w:t>
      </w:r>
      <w:r w:rsidR="051F5DC6" w:rsidRPr="00050175">
        <w:rPr>
          <w:rFonts w:cs="Arial"/>
        </w:rPr>
        <w:t>transfer to the MPhil award.</w:t>
      </w:r>
      <w:r w:rsidR="36C0DF2B" w:rsidRPr="00050175">
        <w:rPr>
          <w:rFonts w:cs="Arial"/>
        </w:rPr>
        <w:t xml:space="preserve"> The timeline for the transferred programme must be calculated as outlined in section </w:t>
      </w:r>
      <w:r w:rsidR="7F71B61A" w:rsidRPr="00050175">
        <w:rPr>
          <w:rFonts w:cs="Arial"/>
        </w:rPr>
        <w:t>C3.2</w:t>
      </w:r>
      <w:r w:rsidR="00CA71AA" w:rsidRPr="00050175">
        <w:rPr>
          <w:rFonts w:cs="Arial"/>
        </w:rPr>
        <w:t>.</w:t>
      </w:r>
    </w:p>
    <w:p w14:paraId="25EC5E70" w14:textId="77EFAAED" w:rsidR="00FE640C" w:rsidRPr="00050175" w:rsidRDefault="00FE640C" w:rsidP="0003716F">
      <w:pPr>
        <w:spacing w:line="23" w:lineRule="atLeast"/>
        <w:rPr>
          <w:rFonts w:cs="Arial"/>
          <w:szCs w:val="24"/>
        </w:rPr>
      </w:pPr>
    </w:p>
    <w:p w14:paraId="407D47CD" w14:textId="2B4804CB" w:rsidR="00FE640C" w:rsidRPr="00050175" w:rsidRDefault="4464D58E" w:rsidP="4EF4FBD0">
      <w:r w:rsidRPr="00050175">
        <w:rPr>
          <w:lang w:val="en-US"/>
        </w:rPr>
        <w:t xml:space="preserve">C3.2 </w:t>
      </w:r>
      <w:r w:rsidR="39A10553" w:rsidRPr="00050175">
        <w:rPr>
          <w:lang w:val="en-US"/>
        </w:rPr>
        <w:t xml:space="preserve">The MPhil is a two-year full-time </w:t>
      </w:r>
      <w:proofErr w:type="spellStart"/>
      <w:r w:rsidR="39A10553" w:rsidRPr="00050175">
        <w:rPr>
          <w:lang w:val="en-US"/>
        </w:rPr>
        <w:t>programme</w:t>
      </w:r>
      <w:proofErr w:type="spellEnd"/>
      <w:r w:rsidR="39A10553" w:rsidRPr="00050175">
        <w:rPr>
          <w:lang w:val="en-US"/>
        </w:rPr>
        <w:t xml:space="preserve"> or </w:t>
      </w:r>
      <w:r w:rsidR="1C6E0398" w:rsidRPr="00050175">
        <w:rPr>
          <w:lang w:val="en-US"/>
        </w:rPr>
        <w:t>four-year</w:t>
      </w:r>
      <w:r w:rsidR="39A10553" w:rsidRPr="00050175">
        <w:rPr>
          <w:lang w:val="en-US"/>
        </w:rPr>
        <w:t xml:space="preserve"> </w:t>
      </w:r>
      <w:proofErr w:type="spellStart"/>
      <w:r w:rsidR="39A10553" w:rsidRPr="00050175">
        <w:rPr>
          <w:lang w:val="en-US"/>
        </w:rPr>
        <w:t>programme</w:t>
      </w:r>
      <w:proofErr w:type="spellEnd"/>
      <w:r w:rsidR="39A10553" w:rsidRPr="00050175">
        <w:rPr>
          <w:lang w:val="en-US"/>
        </w:rPr>
        <w:t xml:space="preserve"> part-time. Normally a full-time candidate who chooses to transfer will be allowed two years, minus the time that has already elapsed on their Doctorate to complete the award when they transfer. Normally a part-time candidate who chooses to transfer will be allowed four years, minus the time that has already elapsed on their Doctorate to complete the award when they transfer.</w:t>
      </w:r>
      <w:r w:rsidR="1457401D" w:rsidRPr="00050175">
        <w:rPr>
          <w:lang w:val="en-US"/>
        </w:rPr>
        <w:t xml:space="preserve"> The time elapsed does not include any periods of approved interruptions that the candidate had been granted. Any requests for transfer after these times have elapsed will not be approved.</w:t>
      </w:r>
      <w:r w:rsidR="39A10553" w:rsidRPr="00050175">
        <w:rPr>
          <w:lang w:val="en-US"/>
        </w:rPr>
        <w:t xml:space="preserve"> Candidates may also apply for additional time and/or writing-up period.</w:t>
      </w:r>
    </w:p>
    <w:p w14:paraId="4045FAA7" w14:textId="7414F8FD" w:rsidR="00E80D81" w:rsidRPr="00050175" w:rsidRDefault="00E80D81" w:rsidP="0003716F">
      <w:pPr>
        <w:spacing w:line="23" w:lineRule="atLeast"/>
        <w:rPr>
          <w:rFonts w:cs="Arial"/>
          <w:szCs w:val="24"/>
        </w:rPr>
      </w:pPr>
    </w:p>
    <w:p w14:paraId="189C508B" w14:textId="09E1AF34" w:rsidR="00793904" w:rsidRPr="00050175" w:rsidRDefault="00237E09" w:rsidP="00793904">
      <w:pPr>
        <w:spacing w:line="23" w:lineRule="atLeast"/>
        <w:rPr>
          <w:rFonts w:cs="Arial"/>
          <w:szCs w:val="24"/>
        </w:rPr>
      </w:pPr>
      <w:r w:rsidRPr="00050175">
        <w:rPr>
          <w:rFonts w:cs="Arial"/>
          <w:szCs w:val="24"/>
        </w:rPr>
        <w:t xml:space="preserve">C3.3 </w:t>
      </w:r>
      <w:r w:rsidR="00793904" w:rsidRPr="00050175">
        <w:rPr>
          <w:rFonts w:cs="Arial"/>
          <w:szCs w:val="24"/>
        </w:rPr>
        <w:t xml:space="preserve">The allowance of a period of additional time and/or writing-up period does not apply where a candidate is asked to write-up for MPhil as the outcome of a formal assessment. The assessment outcome will specify the amount of time the candidate has available to complete and submit their MPhil work. </w:t>
      </w:r>
    </w:p>
    <w:p w14:paraId="02A7374A" w14:textId="2CFDBD77" w:rsidR="00C2225B" w:rsidRPr="00050175" w:rsidRDefault="00C2225B" w:rsidP="00793904">
      <w:pPr>
        <w:rPr>
          <w:rFonts w:cs="Arial"/>
          <w:szCs w:val="24"/>
        </w:rPr>
      </w:pPr>
    </w:p>
    <w:p w14:paraId="0005A801" w14:textId="2C1E548A" w:rsidR="00592DA5" w:rsidRPr="00050175" w:rsidRDefault="00237E09" w:rsidP="0003716F">
      <w:pPr>
        <w:spacing w:line="23" w:lineRule="atLeast"/>
        <w:rPr>
          <w:rFonts w:cs="Arial"/>
          <w:szCs w:val="24"/>
        </w:rPr>
      </w:pPr>
      <w:r w:rsidRPr="00050175">
        <w:rPr>
          <w:rFonts w:cs="Arial"/>
          <w:szCs w:val="24"/>
        </w:rPr>
        <w:t xml:space="preserve">C3.4 </w:t>
      </w:r>
      <w:r w:rsidR="00592DA5" w:rsidRPr="00050175">
        <w:rPr>
          <w:rFonts w:cs="Arial"/>
          <w:szCs w:val="24"/>
        </w:rPr>
        <w:t>No later than three months before the end of the</w:t>
      </w:r>
      <w:r w:rsidR="006A4845" w:rsidRPr="00050175">
        <w:rPr>
          <w:rFonts w:cs="Arial"/>
          <w:szCs w:val="24"/>
        </w:rPr>
        <w:t>ir</w:t>
      </w:r>
      <w:r w:rsidR="00592DA5" w:rsidRPr="00050175">
        <w:rPr>
          <w:rFonts w:cs="Arial"/>
          <w:szCs w:val="24"/>
        </w:rPr>
        <w:t xml:space="preserve"> </w:t>
      </w:r>
      <w:r w:rsidR="006A4845" w:rsidRPr="00050175">
        <w:rPr>
          <w:rFonts w:cs="Arial"/>
          <w:szCs w:val="24"/>
        </w:rPr>
        <w:t>programme</w:t>
      </w:r>
      <w:r w:rsidR="00592DA5" w:rsidRPr="00050175">
        <w:rPr>
          <w:rFonts w:cs="Arial"/>
          <w:szCs w:val="24"/>
        </w:rPr>
        <w:t xml:space="preserve">, candidates </w:t>
      </w:r>
      <w:r w:rsidR="00BD06FB" w:rsidRPr="00050175">
        <w:rPr>
          <w:rFonts w:cs="Arial"/>
          <w:szCs w:val="24"/>
        </w:rPr>
        <w:t>may</w:t>
      </w:r>
      <w:r w:rsidR="00592DA5" w:rsidRPr="00050175">
        <w:rPr>
          <w:rFonts w:cs="Arial"/>
          <w:szCs w:val="24"/>
        </w:rPr>
        <w:t>:</w:t>
      </w:r>
    </w:p>
    <w:p w14:paraId="72BF0BFE" w14:textId="77777777" w:rsidR="007B6CBC" w:rsidRPr="00050175" w:rsidRDefault="007B6CBC" w:rsidP="0003716F">
      <w:pPr>
        <w:spacing w:line="23" w:lineRule="atLeast"/>
        <w:rPr>
          <w:rFonts w:cs="Arial"/>
          <w:szCs w:val="24"/>
        </w:rPr>
      </w:pPr>
    </w:p>
    <w:p w14:paraId="615E5FAF" w14:textId="229E0FB8" w:rsidR="00FE640C" w:rsidRPr="00050175" w:rsidRDefault="00FE640C" w:rsidP="00F13E68">
      <w:pPr>
        <w:pStyle w:val="ListParagraph"/>
        <w:numPr>
          <w:ilvl w:val="0"/>
          <w:numId w:val="179"/>
        </w:numPr>
        <w:spacing w:after="60" w:line="23" w:lineRule="atLeast"/>
        <w:ind w:left="714" w:hanging="357"/>
        <w:contextualSpacing w:val="0"/>
        <w:rPr>
          <w:rFonts w:cs="Arial"/>
          <w:szCs w:val="24"/>
        </w:rPr>
      </w:pPr>
      <w:r w:rsidRPr="00050175">
        <w:rPr>
          <w:rFonts w:cs="Arial"/>
          <w:szCs w:val="24"/>
        </w:rPr>
        <w:t xml:space="preserve">Apply for additional time to complete the </w:t>
      </w:r>
      <w:proofErr w:type="gramStart"/>
      <w:r w:rsidRPr="00050175">
        <w:rPr>
          <w:rFonts w:cs="Arial"/>
          <w:szCs w:val="24"/>
        </w:rPr>
        <w:t>research;</w:t>
      </w:r>
      <w:proofErr w:type="gramEnd"/>
      <w:r w:rsidRPr="00050175">
        <w:rPr>
          <w:rFonts w:cs="Arial"/>
          <w:szCs w:val="24"/>
        </w:rPr>
        <w:t xml:space="preserve"> OR</w:t>
      </w:r>
    </w:p>
    <w:p w14:paraId="5FD1AEED" w14:textId="24CDDAAA" w:rsidR="00592DA5" w:rsidRPr="00050175" w:rsidRDefault="001C5C82" w:rsidP="00F13E68">
      <w:pPr>
        <w:pStyle w:val="ListParagraph"/>
        <w:numPr>
          <w:ilvl w:val="0"/>
          <w:numId w:val="179"/>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pply to enrol for </w:t>
      </w:r>
      <w:r w:rsidR="00307B2A" w:rsidRPr="00050175">
        <w:rPr>
          <w:rFonts w:cs="Arial"/>
          <w:szCs w:val="24"/>
        </w:rPr>
        <w:t xml:space="preserve">a writing-up </w:t>
      </w:r>
      <w:r w:rsidR="00592DA5" w:rsidRPr="00050175">
        <w:rPr>
          <w:rFonts w:cs="Arial"/>
          <w:szCs w:val="24"/>
        </w:rPr>
        <w:t>period, which allows candidates additional time to complete the writing of the thesis</w:t>
      </w:r>
      <w:r w:rsidR="00FE640C" w:rsidRPr="00050175">
        <w:rPr>
          <w:rFonts w:cs="Arial"/>
          <w:szCs w:val="24"/>
        </w:rPr>
        <w:t>.</w:t>
      </w:r>
    </w:p>
    <w:p w14:paraId="4BA8910E" w14:textId="77777777" w:rsidR="00FE640C" w:rsidRPr="00050175" w:rsidRDefault="00FE640C" w:rsidP="00C54867">
      <w:pPr>
        <w:spacing w:line="23" w:lineRule="atLeast"/>
        <w:rPr>
          <w:szCs w:val="24"/>
        </w:rPr>
      </w:pPr>
    </w:p>
    <w:p w14:paraId="3B873778" w14:textId="10A0E1B1" w:rsidR="00FE640C" w:rsidRPr="00050175" w:rsidRDefault="00237E09" w:rsidP="00FE640C">
      <w:pPr>
        <w:spacing w:line="23" w:lineRule="atLeast"/>
        <w:rPr>
          <w:rFonts w:cs="Arial"/>
          <w:szCs w:val="24"/>
        </w:rPr>
      </w:pPr>
      <w:r w:rsidRPr="00050175">
        <w:rPr>
          <w:rFonts w:cs="Arial"/>
          <w:szCs w:val="24"/>
        </w:rPr>
        <w:t xml:space="preserve">C3.5 </w:t>
      </w:r>
      <w:r w:rsidR="00FE640C" w:rsidRPr="00050175">
        <w:rPr>
          <w:rFonts w:cs="Arial"/>
          <w:szCs w:val="24"/>
        </w:rPr>
        <w:t>Where a candidate fails to secure approval to enrol for the writing-up period or additional time, the candidate must submit work for examination by their course end date. Failure to do so will lead to a termination of the candidate’s registration on the grounds of non-submission.</w:t>
      </w:r>
    </w:p>
    <w:p w14:paraId="342CF386" w14:textId="77777777" w:rsidR="00FE640C" w:rsidRPr="00050175" w:rsidRDefault="00FE640C" w:rsidP="00C54867">
      <w:pPr>
        <w:spacing w:line="23" w:lineRule="atLeast"/>
        <w:rPr>
          <w:szCs w:val="24"/>
        </w:rPr>
      </w:pPr>
    </w:p>
    <w:p w14:paraId="684717AE" w14:textId="46ED34CC" w:rsidR="00A0216E" w:rsidRPr="00050175" w:rsidRDefault="00237E09" w:rsidP="00C54867">
      <w:pPr>
        <w:spacing w:line="23" w:lineRule="atLeast"/>
        <w:rPr>
          <w:rFonts w:cs="Arial"/>
          <w:szCs w:val="24"/>
        </w:rPr>
      </w:pPr>
      <w:r w:rsidRPr="00050175">
        <w:rPr>
          <w:szCs w:val="24"/>
        </w:rPr>
        <w:t xml:space="preserve">C3.6 </w:t>
      </w:r>
      <w:r w:rsidR="00D2410D" w:rsidRPr="00050175">
        <w:rPr>
          <w:szCs w:val="24"/>
        </w:rPr>
        <w:t>At least three</w:t>
      </w:r>
      <w:r w:rsidR="00A0216E" w:rsidRPr="00050175">
        <w:rPr>
          <w:szCs w:val="24"/>
        </w:rPr>
        <w:t xml:space="preserve"> months before thesis submission an ‘on track to submit’ meeting must take place between the student and the supervisory team</w:t>
      </w:r>
      <w:r w:rsidR="00A0216E" w:rsidRPr="00050175">
        <w:rPr>
          <w:rFonts w:cs="Arial"/>
          <w:szCs w:val="24"/>
        </w:rPr>
        <w:t>.</w:t>
      </w:r>
    </w:p>
    <w:p w14:paraId="62FA9B8C" w14:textId="17AFB12A" w:rsidR="00307B2A" w:rsidRPr="00050175" w:rsidRDefault="00307B2A" w:rsidP="0003716F">
      <w:pPr>
        <w:spacing w:line="23" w:lineRule="atLeast"/>
        <w:rPr>
          <w:rFonts w:cs="Arial"/>
          <w:szCs w:val="24"/>
        </w:rPr>
      </w:pPr>
    </w:p>
    <w:p w14:paraId="01351FC7" w14:textId="290A25FC" w:rsidR="00592DA5" w:rsidRPr="00050175" w:rsidRDefault="00A77787" w:rsidP="0003716F">
      <w:pPr>
        <w:pStyle w:val="Heading2"/>
        <w:spacing w:line="23" w:lineRule="atLeast"/>
        <w:rPr>
          <w:rFonts w:ascii="Arial" w:hAnsi="Arial" w:cs="Arial"/>
          <w:caps w:val="0"/>
          <w:color w:val="002060"/>
          <w:szCs w:val="24"/>
        </w:rPr>
      </w:pPr>
      <w:bookmarkStart w:id="102" w:name="_Toc144463399"/>
      <w:r w:rsidRPr="00050175">
        <w:rPr>
          <w:rFonts w:ascii="Arial" w:hAnsi="Arial" w:cs="Arial"/>
          <w:color w:val="002060"/>
          <w:szCs w:val="24"/>
        </w:rPr>
        <w:t>C4</w:t>
      </w:r>
      <w:r w:rsidR="003050EC" w:rsidRPr="00050175">
        <w:rPr>
          <w:rFonts w:ascii="Arial" w:hAnsi="Arial" w:cs="Arial"/>
          <w:color w:val="002060"/>
          <w:szCs w:val="24"/>
        </w:rPr>
        <w:t>.</w:t>
      </w:r>
      <w:r w:rsidRPr="00050175">
        <w:rPr>
          <w:rFonts w:ascii="Arial" w:hAnsi="Arial" w:cs="Arial"/>
          <w:color w:val="002060"/>
          <w:szCs w:val="24"/>
        </w:rPr>
        <w:t xml:space="preserve"> </w:t>
      </w:r>
      <w:r w:rsidR="00AD6AC5" w:rsidRPr="00050175">
        <w:rPr>
          <w:rFonts w:ascii="Arial" w:hAnsi="Arial" w:cs="Arial"/>
          <w:caps w:val="0"/>
          <w:color w:val="002060"/>
          <w:szCs w:val="24"/>
        </w:rPr>
        <w:t>F</w:t>
      </w:r>
      <w:r w:rsidR="001B07BD" w:rsidRPr="00050175">
        <w:rPr>
          <w:rFonts w:ascii="Arial" w:hAnsi="Arial" w:cs="Arial"/>
          <w:caps w:val="0"/>
          <w:color w:val="002060"/>
          <w:szCs w:val="24"/>
        </w:rPr>
        <w:t>inal thesis</w:t>
      </w:r>
      <w:r w:rsidR="00AD6AC5" w:rsidRPr="00050175">
        <w:rPr>
          <w:rFonts w:ascii="Arial" w:hAnsi="Arial" w:cs="Arial"/>
          <w:caps w:val="0"/>
          <w:color w:val="002060"/>
          <w:szCs w:val="24"/>
        </w:rPr>
        <w:t xml:space="preserve"> examination</w:t>
      </w:r>
      <w:bookmarkEnd w:id="102"/>
    </w:p>
    <w:p w14:paraId="7CE7F011" w14:textId="77777777" w:rsidR="00BF0AE8" w:rsidRPr="00050175" w:rsidRDefault="00BF0AE8" w:rsidP="00F13E68"/>
    <w:p w14:paraId="6E10D8A7" w14:textId="50C0D140" w:rsidR="00592DA5" w:rsidRPr="00050175" w:rsidRDefault="00237E09" w:rsidP="0003716F">
      <w:pPr>
        <w:spacing w:line="23" w:lineRule="atLeast"/>
        <w:rPr>
          <w:rFonts w:cs="Arial"/>
          <w:b/>
          <w:szCs w:val="24"/>
        </w:rPr>
      </w:pPr>
      <w:r w:rsidRPr="00050175">
        <w:rPr>
          <w:rFonts w:cs="Arial"/>
          <w:b/>
          <w:szCs w:val="24"/>
        </w:rPr>
        <w:t>C4.1</w:t>
      </w:r>
      <w:r w:rsidR="00F16931" w:rsidRPr="00050175">
        <w:rPr>
          <w:rFonts w:cs="Arial"/>
          <w:b/>
          <w:szCs w:val="24"/>
        </w:rPr>
        <w:t xml:space="preserve"> </w:t>
      </w:r>
      <w:r w:rsidR="00592DA5" w:rsidRPr="00050175">
        <w:rPr>
          <w:rFonts w:cs="Arial"/>
          <w:b/>
          <w:szCs w:val="24"/>
        </w:rPr>
        <w:t xml:space="preserve">The examination for MPhil has two stages: </w:t>
      </w:r>
    </w:p>
    <w:p w14:paraId="089261DE" w14:textId="77777777" w:rsidR="007B6CBC" w:rsidRPr="00050175" w:rsidRDefault="007B6CBC" w:rsidP="0003716F">
      <w:pPr>
        <w:spacing w:line="23" w:lineRule="atLeast"/>
        <w:rPr>
          <w:rFonts w:cs="Arial"/>
          <w:szCs w:val="24"/>
        </w:rPr>
      </w:pPr>
    </w:p>
    <w:p w14:paraId="175463D3" w14:textId="04CBFBCF" w:rsidR="00592DA5" w:rsidRPr="00050175" w:rsidRDefault="00592DA5" w:rsidP="00F13E68">
      <w:pPr>
        <w:pStyle w:val="ListParagraph"/>
        <w:numPr>
          <w:ilvl w:val="0"/>
          <w:numId w:val="180"/>
        </w:numPr>
        <w:spacing w:after="60" w:line="23" w:lineRule="atLeast"/>
        <w:ind w:left="714" w:hanging="357"/>
        <w:contextualSpacing w:val="0"/>
        <w:rPr>
          <w:rFonts w:cs="Arial"/>
          <w:szCs w:val="24"/>
        </w:rPr>
      </w:pPr>
      <w:r w:rsidRPr="00050175">
        <w:rPr>
          <w:rFonts w:cs="Arial"/>
          <w:szCs w:val="24"/>
        </w:rPr>
        <w:t>The submission and preliminary assessment of the written thesis</w:t>
      </w:r>
      <w:r w:rsidR="00D2410D" w:rsidRPr="00050175">
        <w:rPr>
          <w:rFonts w:cs="Arial"/>
          <w:szCs w:val="24"/>
        </w:rPr>
        <w:t>.</w:t>
      </w:r>
    </w:p>
    <w:p w14:paraId="1B865CE9" w14:textId="68D70D96" w:rsidR="00592DA5" w:rsidRPr="00050175" w:rsidRDefault="00592DA5" w:rsidP="00F13E68">
      <w:pPr>
        <w:pStyle w:val="ListParagraph"/>
        <w:numPr>
          <w:ilvl w:val="0"/>
          <w:numId w:val="180"/>
        </w:numPr>
        <w:spacing w:after="60" w:line="23" w:lineRule="atLeast"/>
        <w:ind w:left="714" w:hanging="357"/>
        <w:contextualSpacing w:val="0"/>
        <w:rPr>
          <w:rFonts w:cs="Arial"/>
          <w:szCs w:val="24"/>
        </w:rPr>
      </w:pPr>
      <w:r w:rsidRPr="00050175">
        <w:rPr>
          <w:rFonts w:cs="Arial"/>
          <w:szCs w:val="24"/>
        </w:rPr>
        <w:t xml:space="preserve">Defence of the work by viva examination. </w:t>
      </w:r>
    </w:p>
    <w:p w14:paraId="51A2281C" w14:textId="6D2DFFF7" w:rsidR="00592DA5" w:rsidRPr="00050175" w:rsidRDefault="00592DA5" w:rsidP="0003716F">
      <w:pPr>
        <w:spacing w:line="23" w:lineRule="atLeast"/>
        <w:rPr>
          <w:rFonts w:cs="Arial"/>
          <w:szCs w:val="24"/>
        </w:rPr>
      </w:pPr>
      <w:r w:rsidRPr="00050175">
        <w:rPr>
          <w:rFonts w:cs="Arial"/>
          <w:szCs w:val="24"/>
        </w:rPr>
        <w:tab/>
      </w:r>
    </w:p>
    <w:p w14:paraId="720CD88D" w14:textId="7CD44CD8" w:rsidR="007676DA" w:rsidRPr="00050175" w:rsidRDefault="00237E09" w:rsidP="00F13E68">
      <w:pPr>
        <w:jc w:val="both"/>
        <w:rPr>
          <w:b/>
        </w:rPr>
      </w:pPr>
      <w:bookmarkStart w:id="103" w:name="_Toc486419474"/>
      <w:r w:rsidRPr="00050175">
        <w:rPr>
          <w:b/>
        </w:rPr>
        <w:t>C4.</w:t>
      </w:r>
      <w:r w:rsidR="00DC60A8" w:rsidRPr="00050175">
        <w:rPr>
          <w:b/>
        </w:rPr>
        <w:t>2</w:t>
      </w:r>
      <w:r w:rsidRPr="00050175">
        <w:rPr>
          <w:b/>
        </w:rPr>
        <w:t xml:space="preserve"> </w:t>
      </w:r>
      <w:r w:rsidR="00592DA5" w:rsidRPr="00050175">
        <w:rPr>
          <w:b/>
        </w:rPr>
        <w:t xml:space="preserve">Recommendations </w:t>
      </w:r>
      <w:r w:rsidR="001B07BD" w:rsidRPr="00050175">
        <w:rPr>
          <w:b/>
        </w:rPr>
        <w:t>following examination</w:t>
      </w:r>
      <w:bookmarkEnd w:id="103"/>
      <w:r w:rsidR="00F16931" w:rsidRPr="00050175">
        <w:rPr>
          <w:b/>
        </w:rPr>
        <w:t>:</w:t>
      </w:r>
    </w:p>
    <w:p w14:paraId="68692CFF" w14:textId="391191A2" w:rsidR="0004100C" w:rsidRPr="00050175" w:rsidRDefault="001B07BD" w:rsidP="00F13E68">
      <w:pPr>
        <w:jc w:val="both"/>
        <w:rPr>
          <w:b/>
        </w:rPr>
      </w:pPr>
      <w:r w:rsidRPr="00050175">
        <w:rPr>
          <w:b/>
        </w:rPr>
        <w:t xml:space="preserve"> </w:t>
      </w:r>
    </w:p>
    <w:p w14:paraId="54E9913D" w14:textId="3BD5F545" w:rsidR="00592DA5" w:rsidRPr="00050175" w:rsidRDefault="00237E09" w:rsidP="0003716F">
      <w:pPr>
        <w:spacing w:line="23" w:lineRule="atLeast"/>
        <w:rPr>
          <w:rFonts w:cs="Arial"/>
          <w:szCs w:val="24"/>
        </w:rPr>
      </w:pPr>
      <w:r w:rsidRPr="00050175">
        <w:rPr>
          <w:rFonts w:cs="Arial"/>
          <w:szCs w:val="24"/>
        </w:rPr>
        <w:lastRenderedPageBreak/>
        <w:t>C4.</w:t>
      </w:r>
      <w:r w:rsidR="00F16931" w:rsidRPr="00050175">
        <w:rPr>
          <w:rFonts w:cs="Arial"/>
          <w:szCs w:val="24"/>
        </w:rPr>
        <w:t>2.1</w:t>
      </w:r>
      <w:r w:rsidRPr="00050175">
        <w:rPr>
          <w:rFonts w:cs="Arial"/>
          <w:szCs w:val="24"/>
        </w:rPr>
        <w:t xml:space="preserve"> </w:t>
      </w:r>
      <w:r w:rsidR="004D49C2" w:rsidRPr="00050175">
        <w:rPr>
          <w:rFonts w:cs="Arial"/>
          <w:szCs w:val="24"/>
        </w:rPr>
        <w:t>T</w:t>
      </w:r>
      <w:r w:rsidR="00592DA5" w:rsidRPr="00050175">
        <w:rPr>
          <w:rFonts w:cs="Arial"/>
          <w:szCs w:val="24"/>
        </w:rPr>
        <w:t xml:space="preserve">hese do not apply where the MPhil is being examined as the outcome of a </w:t>
      </w:r>
      <w:r w:rsidR="00E57A52" w:rsidRPr="00050175">
        <w:rPr>
          <w:rFonts w:cs="Arial"/>
          <w:szCs w:val="24"/>
        </w:rPr>
        <w:t>D</w:t>
      </w:r>
      <w:r w:rsidR="00592DA5" w:rsidRPr="00050175">
        <w:rPr>
          <w:rFonts w:cs="Arial"/>
          <w:szCs w:val="24"/>
        </w:rPr>
        <w:t xml:space="preserve">octoral </w:t>
      </w:r>
      <w:r w:rsidR="0004100C" w:rsidRPr="00050175">
        <w:rPr>
          <w:rFonts w:cs="Arial"/>
          <w:szCs w:val="24"/>
        </w:rPr>
        <w:t>examination</w:t>
      </w:r>
      <w:r w:rsidR="00592DA5" w:rsidRPr="00050175">
        <w:rPr>
          <w:rFonts w:cs="Arial"/>
          <w:szCs w:val="24"/>
        </w:rPr>
        <w:t>.</w:t>
      </w:r>
    </w:p>
    <w:p w14:paraId="7F18F25E" w14:textId="77777777" w:rsidR="0004100C" w:rsidRPr="00050175" w:rsidRDefault="0004100C" w:rsidP="0003716F">
      <w:pPr>
        <w:spacing w:line="23" w:lineRule="atLeast"/>
        <w:rPr>
          <w:rFonts w:cs="Arial"/>
          <w:szCs w:val="24"/>
        </w:rPr>
      </w:pPr>
    </w:p>
    <w:p w14:paraId="1F75AD8D" w14:textId="3AAD706C"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2.2</w:t>
      </w:r>
      <w:r w:rsidRPr="00050175">
        <w:rPr>
          <w:rFonts w:cs="Arial"/>
          <w:szCs w:val="24"/>
        </w:rPr>
        <w:t xml:space="preserve"> </w:t>
      </w:r>
      <w:r w:rsidR="00592DA5" w:rsidRPr="00050175">
        <w:rPr>
          <w:rFonts w:cs="Arial"/>
          <w:szCs w:val="24"/>
        </w:rPr>
        <w:t>Following examination, including a viva, the examiners may recommend:</w:t>
      </w:r>
    </w:p>
    <w:p w14:paraId="13AB56FC" w14:textId="77777777" w:rsidR="00683E84" w:rsidRPr="00050175" w:rsidRDefault="00683E84" w:rsidP="0003716F">
      <w:pPr>
        <w:spacing w:line="23" w:lineRule="atLeast"/>
        <w:rPr>
          <w:rFonts w:cs="Arial"/>
          <w:szCs w:val="24"/>
        </w:rPr>
      </w:pPr>
    </w:p>
    <w:p w14:paraId="008FAC47" w14:textId="3F0CF9E2"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Award</w:t>
      </w:r>
      <w:r w:rsidRPr="00050175">
        <w:rPr>
          <w:rFonts w:cs="Arial"/>
          <w:szCs w:val="24"/>
        </w:rPr>
        <w:t xml:space="preserve"> (without amendments)</w:t>
      </w:r>
      <w:r w:rsidR="00A961B4" w:rsidRPr="00050175">
        <w:rPr>
          <w:rFonts w:cs="Arial"/>
          <w:szCs w:val="24"/>
        </w:rPr>
        <w:t>.</w:t>
      </w:r>
    </w:p>
    <w:p w14:paraId="22D0E029" w14:textId="77777777" w:rsidR="00592DA5" w:rsidRPr="00050175" w:rsidRDefault="00592DA5" w:rsidP="0003716F">
      <w:pPr>
        <w:spacing w:line="23" w:lineRule="atLeast"/>
        <w:rPr>
          <w:rFonts w:cs="Arial"/>
          <w:szCs w:val="24"/>
        </w:rPr>
      </w:pPr>
    </w:p>
    <w:p w14:paraId="27D677DD" w14:textId="57B2CA5B"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A961B4" w:rsidRPr="00050175">
        <w:rPr>
          <w:rFonts w:cs="Arial"/>
          <w:b/>
          <w:szCs w:val="24"/>
        </w:rPr>
        <w:t>.</w:t>
      </w:r>
      <w:r w:rsidR="00A961B4" w:rsidRPr="00050175">
        <w:rPr>
          <w:rFonts w:cs="Arial"/>
          <w:szCs w:val="24"/>
        </w:rPr>
        <w:t xml:space="preserve"> </w:t>
      </w:r>
      <w:r w:rsidRPr="00050175">
        <w:rPr>
          <w:rFonts w:cs="Arial"/>
          <w:szCs w:val="24"/>
        </w:rPr>
        <w:t>The revised submission must be presented to the satisfaction of the internal examiner normally within</w:t>
      </w:r>
      <w:r w:rsidR="006059DE" w:rsidRPr="00050175">
        <w:rPr>
          <w:rFonts w:cs="Arial"/>
          <w:szCs w:val="24"/>
        </w:rPr>
        <w:t xml:space="preserve"> one month </w:t>
      </w:r>
      <w:r w:rsidRPr="00050175">
        <w:rPr>
          <w:rFonts w:cs="Arial"/>
          <w:szCs w:val="24"/>
        </w:rPr>
        <w:t>from the date of the notification of the outcome of the examination. No award will be conferred unless the internal examiner is satisfied that all corrections have been made.</w:t>
      </w:r>
      <w:r w:rsidR="00E5035E"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529477F8" w14:textId="6FC4D262" w:rsidR="007B6CBC" w:rsidRPr="00050175" w:rsidRDefault="007B6CBC" w:rsidP="0003716F">
      <w:pPr>
        <w:spacing w:line="23" w:lineRule="atLeast"/>
        <w:rPr>
          <w:rFonts w:cs="Arial"/>
          <w:szCs w:val="24"/>
        </w:rPr>
      </w:pPr>
    </w:p>
    <w:p w14:paraId="0F745BC5" w14:textId="21923276"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Award subject to minor amendments</w:t>
      </w:r>
      <w:r w:rsidR="00A961B4" w:rsidRPr="00050175">
        <w:rPr>
          <w:rFonts w:cs="Arial"/>
          <w:b/>
          <w:szCs w:val="24"/>
        </w:rPr>
        <w:t>.</w:t>
      </w:r>
      <w:r w:rsidR="00A961B4" w:rsidRPr="00050175">
        <w:rPr>
          <w:rFonts w:cs="Arial"/>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A961B4" w:rsidRPr="00050175">
        <w:rPr>
          <w:rFonts w:cs="Arial"/>
          <w:szCs w:val="24"/>
        </w:rPr>
        <w:t xml:space="preserve"> </w:t>
      </w:r>
      <w:r w:rsidRPr="00050175">
        <w:rPr>
          <w:rFonts w:cs="Arial"/>
          <w:szCs w:val="24"/>
        </w:rPr>
        <w:t>No award will be conferred unless the internal examiner is satisfied that all corrections have been made.</w:t>
      </w:r>
    </w:p>
    <w:p w14:paraId="7DF15E84" w14:textId="77777777" w:rsidR="00592DA5" w:rsidRPr="00050175" w:rsidRDefault="00592DA5" w:rsidP="0003716F">
      <w:pPr>
        <w:spacing w:line="23" w:lineRule="atLeast"/>
        <w:rPr>
          <w:rFonts w:cs="Arial"/>
          <w:szCs w:val="24"/>
        </w:rPr>
      </w:pPr>
    </w:p>
    <w:p w14:paraId="478CC387" w14:textId="5143FCAF"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Referral to complete major amendments</w:t>
      </w:r>
      <w:r w:rsidR="00A961B4" w:rsidRPr="00050175">
        <w:rPr>
          <w:rFonts w:cs="Arial"/>
          <w:b/>
          <w:szCs w:val="24"/>
        </w:rPr>
        <w:t>.</w:t>
      </w:r>
      <w:r w:rsidR="00A961B4" w:rsidRPr="00050175">
        <w:rPr>
          <w:rFonts w:cs="Arial"/>
          <w:szCs w:val="24"/>
        </w:rPr>
        <w:t xml:space="preserve"> </w:t>
      </w:r>
      <w:r w:rsidRPr="00050175">
        <w:rPr>
          <w:rFonts w:cs="Arial"/>
          <w:szCs w:val="24"/>
        </w:rPr>
        <w:t>The resubmission addressing all amendments must be completed to the satisfaction of all examiners w</w:t>
      </w:r>
      <w:r w:rsidR="00A17456" w:rsidRPr="00050175">
        <w:rPr>
          <w:rFonts w:cs="Arial"/>
          <w:szCs w:val="24"/>
        </w:rPr>
        <w:t>ithin four</w:t>
      </w:r>
      <w:r w:rsidRPr="00050175">
        <w:rPr>
          <w:rFonts w:cs="Arial"/>
          <w:szCs w:val="24"/>
        </w:rPr>
        <w:t xml:space="preserve"> months from the date of the notification of t</w:t>
      </w:r>
      <w:r w:rsidR="00A961B4" w:rsidRPr="00050175">
        <w:rPr>
          <w:rFonts w:cs="Arial"/>
          <w:szCs w:val="24"/>
        </w:rPr>
        <w:t xml:space="preserve">he outcome of the examination. </w:t>
      </w:r>
      <w:r w:rsidRPr="00050175">
        <w:rPr>
          <w:rFonts w:cs="Arial"/>
          <w:szCs w:val="24"/>
        </w:rPr>
        <w:t xml:space="preserve">On receipt of the resubmitted work the examiners reserve the right to require a further viva examination. </w:t>
      </w:r>
    </w:p>
    <w:p w14:paraId="7E35DE64" w14:textId="77777777" w:rsidR="00592DA5" w:rsidRPr="00050175" w:rsidRDefault="00592DA5" w:rsidP="0003716F">
      <w:pPr>
        <w:spacing w:line="23" w:lineRule="atLeast"/>
        <w:rPr>
          <w:rFonts w:cs="Arial"/>
          <w:szCs w:val="24"/>
        </w:rPr>
      </w:pPr>
    </w:p>
    <w:p w14:paraId="11154C5F" w14:textId="2CC1160C"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Referral to re-write the submission</w:t>
      </w:r>
      <w:r w:rsidR="00A961B4" w:rsidRPr="00050175">
        <w:rPr>
          <w:rFonts w:cs="Arial"/>
          <w:b/>
          <w:szCs w:val="24"/>
        </w:rPr>
        <w:t>.</w:t>
      </w:r>
      <w:r w:rsidR="00A961B4" w:rsidRPr="00050175">
        <w:rPr>
          <w:rFonts w:cs="Arial"/>
          <w:szCs w:val="24"/>
        </w:rPr>
        <w:t xml:space="preserve"> </w:t>
      </w:r>
      <w:r w:rsidRPr="00050175">
        <w:rPr>
          <w:rFonts w:cs="Arial"/>
          <w:szCs w:val="24"/>
        </w:rPr>
        <w:t>The resubmission must be completed to the satisf</w:t>
      </w:r>
      <w:r w:rsidR="00A17456" w:rsidRPr="00050175">
        <w:rPr>
          <w:rFonts w:cs="Arial"/>
          <w:szCs w:val="24"/>
        </w:rPr>
        <w:t>action of all examiners within six</w:t>
      </w:r>
      <w:r w:rsidR="00A961B4" w:rsidRPr="00050175">
        <w:rPr>
          <w:rFonts w:cs="Arial"/>
          <w:szCs w:val="24"/>
        </w:rPr>
        <w:t xml:space="preserve"> months. </w:t>
      </w:r>
      <w:r w:rsidRPr="00050175">
        <w:rPr>
          <w:rFonts w:cs="Arial"/>
          <w:szCs w:val="24"/>
        </w:rPr>
        <w:t>On receipt of the resubmitted work the requirement for a viva examination is at the discretion of the examiners.</w:t>
      </w:r>
    </w:p>
    <w:p w14:paraId="791F9474" w14:textId="77777777" w:rsidR="00592DA5" w:rsidRPr="00050175" w:rsidRDefault="00592DA5" w:rsidP="0003716F">
      <w:pPr>
        <w:spacing w:line="23" w:lineRule="atLeast"/>
        <w:rPr>
          <w:rFonts w:cs="Arial"/>
          <w:szCs w:val="24"/>
        </w:rPr>
      </w:pPr>
    </w:p>
    <w:p w14:paraId="4B8F0BF8" w14:textId="644F1E39" w:rsidR="00592DA5" w:rsidRPr="00050175" w:rsidRDefault="00592DA5" w:rsidP="00F13E68">
      <w:pPr>
        <w:pStyle w:val="ListParagraph"/>
        <w:numPr>
          <w:ilvl w:val="0"/>
          <w:numId w:val="125"/>
        </w:numPr>
        <w:spacing w:line="23" w:lineRule="atLeast"/>
        <w:rPr>
          <w:rFonts w:cs="Arial"/>
          <w:b/>
          <w:szCs w:val="24"/>
        </w:rPr>
      </w:pPr>
      <w:r w:rsidRPr="00050175">
        <w:rPr>
          <w:rFonts w:cs="Arial"/>
          <w:b/>
          <w:szCs w:val="24"/>
        </w:rPr>
        <w:t xml:space="preserve">Fail so that the candidate is not awarded a degree. </w:t>
      </w:r>
    </w:p>
    <w:p w14:paraId="4A475F60" w14:textId="0B2C6B1F" w:rsidR="005859FC" w:rsidRPr="00050175" w:rsidRDefault="005859FC"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49CAFD3D" w14:textId="77777777" w:rsidR="00592DA5" w:rsidRPr="00050175" w:rsidRDefault="00592DA5" w:rsidP="0003716F">
      <w:pPr>
        <w:spacing w:line="23" w:lineRule="atLeast"/>
        <w:rPr>
          <w:rFonts w:cs="Arial"/>
          <w:szCs w:val="24"/>
        </w:rPr>
      </w:pPr>
    </w:p>
    <w:p w14:paraId="45CDDDD6" w14:textId="67D4EE7E" w:rsidR="00592DA5" w:rsidRPr="00050175" w:rsidRDefault="00237E09" w:rsidP="00F13E68">
      <w:pPr>
        <w:pStyle w:val="Heading3"/>
      </w:pPr>
      <w:bookmarkStart w:id="104" w:name="_Toc486419475"/>
      <w:bookmarkStart w:id="105" w:name="_Toc144463400"/>
      <w:r w:rsidRPr="00050175">
        <w:t>C4.</w:t>
      </w:r>
      <w:r w:rsidR="00F16931" w:rsidRPr="00050175">
        <w:t>3</w:t>
      </w:r>
      <w:r w:rsidR="00DC60A8" w:rsidRPr="00050175">
        <w:t xml:space="preserve"> </w:t>
      </w:r>
      <w:r w:rsidR="00592DA5" w:rsidRPr="00050175">
        <w:t xml:space="preserve">Recommendations </w:t>
      </w:r>
      <w:r w:rsidR="001B07BD" w:rsidRPr="00050175">
        <w:t>following the submission of minor amendments</w:t>
      </w:r>
      <w:bookmarkEnd w:id="104"/>
      <w:r w:rsidR="00592DA5" w:rsidRPr="00050175">
        <w:t>:</w:t>
      </w:r>
      <w:bookmarkEnd w:id="105"/>
    </w:p>
    <w:p w14:paraId="05C432DD" w14:textId="77777777" w:rsidR="00592DA5" w:rsidRPr="00050175" w:rsidRDefault="00592DA5" w:rsidP="0003716F">
      <w:pPr>
        <w:spacing w:line="23" w:lineRule="atLeast"/>
        <w:rPr>
          <w:rFonts w:cs="Arial"/>
          <w:szCs w:val="24"/>
        </w:rPr>
      </w:pPr>
    </w:p>
    <w:p w14:paraId="05A9EA66" w14:textId="5176DB7A" w:rsidR="003A0198" w:rsidRPr="00050175" w:rsidRDefault="003A0198" w:rsidP="00F13E68">
      <w:pPr>
        <w:pStyle w:val="ListParagraph"/>
        <w:numPr>
          <w:ilvl w:val="0"/>
          <w:numId w:val="126"/>
        </w:numPr>
        <w:spacing w:line="23" w:lineRule="atLeast"/>
        <w:rPr>
          <w:rFonts w:cs="Arial"/>
          <w:szCs w:val="24"/>
        </w:rPr>
      </w:pPr>
      <w:r w:rsidRPr="00050175">
        <w:rPr>
          <w:rFonts w:cs="Arial"/>
          <w:b/>
          <w:szCs w:val="24"/>
        </w:rPr>
        <w:t xml:space="preserve">Award </w:t>
      </w:r>
      <w:r w:rsidRPr="00050175">
        <w:rPr>
          <w:rFonts w:cs="Arial"/>
          <w:szCs w:val="24"/>
        </w:rPr>
        <w:t>(without amendments)</w:t>
      </w:r>
      <w:r w:rsidR="009D5775" w:rsidRPr="00050175">
        <w:rPr>
          <w:rFonts w:cs="Arial"/>
          <w:szCs w:val="24"/>
        </w:rPr>
        <w:t>.</w:t>
      </w:r>
    </w:p>
    <w:p w14:paraId="738B5360" w14:textId="77777777" w:rsidR="00592DA5" w:rsidRPr="00050175" w:rsidRDefault="00592DA5" w:rsidP="0003716F">
      <w:pPr>
        <w:spacing w:line="23" w:lineRule="atLeast"/>
        <w:rPr>
          <w:rFonts w:cs="Arial"/>
          <w:szCs w:val="24"/>
        </w:rPr>
      </w:pPr>
    </w:p>
    <w:p w14:paraId="4BA63F99" w14:textId="55AB80F6" w:rsidR="00592DA5" w:rsidRPr="00050175" w:rsidRDefault="00592DA5" w:rsidP="00F13E68">
      <w:pPr>
        <w:pStyle w:val="ListParagraph"/>
        <w:numPr>
          <w:ilvl w:val="0"/>
          <w:numId w:val="126"/>
        </w:numPr>
        <w:spacing w:line="23" w:lineRule="atLeast"/>
        <w:rPr>
          <w:rFonts w:cs="Arial"/>
          <w:b/>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 xml:space="preserve">corrections. </w:t>
      </w:r>
      <w:r w:rsidRPr="00050175">
        <w:rPr>
          <w:rFonts w:cs="Arial"/>
          <w:szCs w:val="24"/>
        </w:rPr>
        <w:t xml:space="preserve">The revised submission must be presented to the satisfaction of the internal examiner normally within </w:t>
      </w:r>
      <w:r w:rsidR="006059DE" w:rsidRPr="00050175">
        <w:rPr>
          <w:rFonts w:cs="Arial"/>
          <w:szCs w:val="24"/>
        </w:rPr>
        <w:t xml:space="preserve">one month </w:t>
      </w:r>
      <w:r w:rsidRPr="00050175">
        <w:rPr>
          <w:rFonts w:cs="Arial"/>
          <w:szCs w:val="24"/>
        </w:rPr>
        <w:t>from the date of the notification of the outcome of the examination. No award will be conferred unless the internal examiner is satisfied that all corrections have been made.</w:t>
      </w:r>
      <w:r w:rsidR="00E5035E"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3E2C026" w14:textId="77777777" w:rsidR="00592DA5" w:rsidRPr="00050175" w:rsidRDefault="00592DA5" w:rsidP="0003716F">
      <w:pPr>
        <w:spacing w:line="23" w:lineRule="atLeast"/>
        <w:rPr>
          <w:rFonts w:cs="Arial"/>
          <w:szCs w:val="24"/>
        </w:rPr>
      </w:pPr>
    </w:p>
    <w:p w14:paraId="6CF25D66" w14:textId="77777777" w:rsidR="00592DA5" w:rsidRPr="00050175" w:rsidRDefault="00592DA5" w:rsidP="00F13E68">
      <w:pPr>
        <w:pStyle w:val="ListParagraph"/>
        <w:numPr>
          <w:ilvl w:val="0"/>
          <w:numId w:val="126"/>
        </w:numPr>
        <w:spacing w:line="23" w:lineRule="atLeast"/>
        <w:rPr>
          <w:rFonts w:cs="Arial"/>
          <w:b/>
          <w:szCs w:val="24"/>
        </w:rPr>
      </w:pPr>
      <w:r w:rsidRPr="00050175">
        <w:rPr>
          <w:rFonts w:cs="Arial"/>
          <w:b/>
          <w:szCs w:val="24"/>
        </w:rPr>
        <w:t xml:space="preserve">Fail so that the candidate is not awarded a degree. </w:t>
      </w:r>
    </w:p>
    <w:p w14:paraId="28F60BF7" w14:textId="77777777" w:rsidR="00592DA5" w:rsidRPr="00050175" w:rsidRDefault="00592DA5" w:rsidP="0003716F">
      <w:pPr>
        <w:spacing w:line="23" w:lineRule="atLeast"/>
        <w:rPr>
          <w:rFonts w:cs="Arial"/>
          <w:szCs w:val="24"/>
        </w:rPr>
      </w:pPr>
    </w:p>
    <w:p w14:paraId="0235CA97" w14:textId="3F9F2F52"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 xml:space="preserve">3.1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p>
    <w:p w14:paraId="422B5E63" w14:textId="40DC2FAD" w:rsidR="00810D6C" w:rsidRPr="00050175" w:rsidRDefault="00810D6C" w:rsidP="0003716F">
      <w:pPr>
        <w:spacing w:line="23" w:lineRule="atLeast"/>
        <w:rPr>
          <w:rFonts w:cs="Arial"/>
          <w:szCs w:val="24"/>
          <w:u w:val="single"/>
        </w:rPr>
      </w:pPr>
      <w:r w:rsidRPr="00050175">
        <w:rPr>
          <w:rFonts w:cs="Arial"/>
          <w:szCs w:val="24"/>
          <w:u w:val="single"/>
        </w:rPr>
        <w:lastRenderedPageBreak/>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64A9BDBF" w14:textId="77777777" w:rsidR="00592DA5" w:rsidRPr="00050175" w:rsidRDefault="00592DA5" w:rsidP="0003716F">
      <w:pPr>
        <w:spacing w:line="23" w:lineRule="atLeast"/>
        <w:rPr>
          <w:rFonts w:cs="Arial"/>
          <w:szCs w:val="24"/>
        </w:rPr>
      </w:pPr>
    </w:p>
    <w:p w14:paraId="5EE13FC0" w14:textId="77E888C1" w:rsidR="00592DA5" w:rsidRPr="00050175" w:rsidRDefault="00237E09" w:rsidP="00F13E68">
      <w:pPr>
        <w:pStyle w:val="Heading3"/>
      </w:pPr>
      <w:bookmarkStart w:id="106" w:name="_Toc486419476"/>
      <w:bookmarkStart w:id="107" w:name="_Toc144463401"/>
      <w:r w:rsidRPr="00050175">
        <w:t>C4.</w:t>
      </w:r>
      <w:r w:rsidR="00F16931" w:rsidRPr="00050175">
        <w:t>4</w:t>
      </w:r>
      <w:r w:rsidRPr="00050175">
        <w:t xml:space="preserve"> </w:t>
      </w:r>
      <w:r w:rsidR="00592DA5" w:rsidRPr="00050175">
        <w:t xml:space="preserve">Recommendations </w:t>
      </w:r>
      <w:r w:rsidR="001B07BD" w:rsidRPr="00050175">
        <w:t>following the submission of referred work</w:t>
      </w:r>
      <w:bookmarkEnd w:id="106"/>
      <w:r w:rsidR="00F16931" w:rsidRPr="00050175">
        <w:t>:</w:t>
      </w:r>
      <w:bookmarkEnd w:id="107"/>
    </w:p>
    <w:p w14:paraId="025780CB" w14:textId="77777777" w:rsidR="00592DA5" w:rsidRPr="00050175" w:rsidRDefault="00592DA5" w:rsidP="4EF4FBD0">
      <w:pPr>
        <w:spacing w:line="23" w:lineRule="atLeast"/>
        <w:rPr>
          <w:rFonts w:cs="Arial"/>
        </w:rPr>
      </w:pPr>
    </w:p>
    <w:p w14:paraId="36F55386" w14:textId="12623C39" w:rsidR="67C2882D" w:rsidRPr="00050175" w:rsidRDefault="4464D58E" w:rsidP="4EF4FBD0">
      <w:pPr>
        <w:pStyle w:val="ListParagraph"/>
        <w:numPr>
          <w:ilvl w:val="0"/>
          <w:numId w:val="127"/>
        </w:numPr>
        <w:spacing w:after="60" w:line="23" w:lineRule="atLeast"/>
        <w:ind w:left="714" w:hanging="357"/>
        <w:rPr>
          <w:szCs w:val="24"/>
        </w:rPr>
      </w:pPr>
      <w:r w:rsidRPr="00050175">
        <w:rPr>
          <w:rFonts w:cs="Arial"/>
        </w:rPr>
        <w:t>C4.</w:t>
      </w:r>
      <w:r w:rsidR="46C24B1C" w:rsidRPr="00050175">
        <w:rPr>
          <w:rFonts w:cs="Arial"/>
        </w:rPr>
        <w:t xml:space="preserve">4.1 </w:t>
      </w:r>
      <w:r w:rsidR="000C77A5">
        <w:rPr>
          <w:rFonts w:cs="Arial"/>
        </w:rPr>
        <w:t xml:space="preserve">No further </w:t>
      </w:r>
      <w:r w:rsidR="051F5DC6" w:rsidRPr="00050175">
        <w:rPr>
          <w:rFonts w:cs="Arial"/>
        </w:rPr>
        <w:t>opportunity</w:t>
      </w:r>
      <w:r w:rsidR="006D0FBD">
        <w:rPr>
          <w:rFonts w:cs="Arial"/>
        </w:rPr>
        <w:t xml:space="preserve"> will be permitted</w:t>
      </w:r>
      <w:r w:rsidR="051F5DC6" w:rsidRPr="00050175">
        <w:rPr>
          <w:rFonts w:cs="Arial"/>
        </w:rPr>
        <w:t xml:space="preserve"> for referral</w:t>
      </w:r>
      <w:r w:rsidR="006D0FBD">
        <w:rPr>
          <w:rFonts w:cs="Arial"/>
        </w:rPr>
        <w:t xml:space="preserve"> </w:t>
      </w:r>
      <w:r w:rsidR="4EF4FBD0" w:rsidRPr="00050175">
        <w:rPr>
          <w:rFonts w:cs="Arial"/>
        </w:rPr>
        <w:t xml:space="preserve">to complete major amendments or </w:t>
      </w:r>
      <w:r w:rsidR="00803CAC">
        <w:rPr>
          <w:rFonts w:cs="Arial"/>
        </w:rPr>
        <w:t xml:space="preserve">for </w:t>
      </w:r>
      <w:r w:rsidR="00BA2404" w:rsidRPr="00050175">
        <w:rPr>
          <w:rFonts w:cs="Arial"/>
        </w:rPr>
        <w:t>r</w:t>
      </w:r>
      <w:r w:rsidR="4EF4FBD0" w:rsidRPr="00050175">
        <w:rPr>
          <w:rFonts w:cs="Arial"/>
        </w:rPr>
        <w:t>eferral to re-write the submission</w:t>
      </w:r>
      <w:r w:rsidR="00803CAC">
        <w:rPr>
          <w:rFonts w:cs="Arial"/>
        </w:rPr>
        <w:t>.</w:t>
      </w:r>
    </w:p>
    <w:p w14:paraId="240104F1" w14:textId="77777777" w:rsidR="009D5775" w:rsidRPr="00050175" w:rsidRDefault="009D5775" w:rsidP="0003716F">
      <w:pPr>
        <w:spacing w:line="23" w:lineRule="atLeast"/>
        <w:rPr>
          <w:rFonts w:cs="Arial"/>
          <w:szCs w:val="24"/>
        </w:rPr>
      </w:pPr>
    </w:p>
    <w:p w14:paraId="6A0EF46A" w14:textId="2D865227"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4.2</w:t>
      </w:r>
      <w:r w:rsidRPr="00050175">
        <w:rPr>
          <w:rFonts w:cs="Arial"/>
          <w:szCs w:val="24"/>
        </w:rPr>
        <w:t xml:space="preserve"> </w:t>
      </w:r>
      <w:r w:rsidR="00592DA5" w:rsidRPr="00050175">
        <w:rPr>
          <w:rFonts w:cs="Arial"/>
          <w:szCs w:val="24"/>
        </w:rPr>
        <w:t>Following the examination of referred work (including a viva where required), the examiners may recommend:</w:t>
      </w:r>
    </w:p>
    <w:p w14:paraId="6B0F54DC" w14:textId="77777777" w:rsidR="001D700B" w:rsidRPr="00050175" w:rsidRDefault="001D700B" w:rsidP="0003716F">
      <w:pPr>
        <w:spacing w:line="23" w:lineRule="atLeast"/>
        <w:rPr>
          <w:rFonts w:cs="Arial"/>
          <w:szCs w:val="24"/>
        </w:rPr>
      </w:pPr>
    </w:p>
    <w:p w14:paraId="5AC3757A" w14:textId="0A357DA0" w:rsidR="00592DA5" w:rsidRPr="00050175" w:rsidRDefault="00592DA5" w:rsidP="00F13E68">
      <w:pPr>
        <w:pStyle w:val="ListParagraph"/>
        <w:numPr>
          <w:ilvl w:val="0"/>
          <w:numId w:val="181"/>
        </w:numPr>
        <w:spacing w:line="23" w:lineRule="atLeast"/>
        <w:rPr>
          <w:rFonts w:cs="Arial"/>
          <w:szCs w:val="24"/>
        </w:rPr>
      </w:pPr>
      <w:r w:rsidRPr="00050175">
        <w:rPr>
          <w:rFonts w:cs="Arial"/>
          <w:b/>
          <w:szCs w:val="24"/>
        </w:rPr>
        <w:t>Award</w:t>
      </w:r>
      <w:r w:rsidRPr="00050175">
        <w:rPr>
          <w:rFonts w:cs="Arial"/>
          <w:szCs w:val="24"/>
        </w:rPr>
        <w:t xml:space="preserve"> (without amendments)</w:t>
      </w:r>
      <w:r w:rsidR="009D5775" w:rsidRPr="00050175">
        <w:rPr>
          <w:rFonts w:cs="Arial"/>
          <w:szCs w:val="24"/>
        </w:rPr>
        <w:t>.</w:t>
      </w:r>
    </w:p>
    <w:p w14:paraId="2E1F5035" w14:textId="4B77F84C" w:rsidR="009D203A" w:rsidRPr="00050175" w:rsidRDefault="009D203A">
      <w:pPr>
        <w:rPr>
          <w:rFonts w:cs="Arial"/>
          <w:b/>
          <w:szCs w:val="24"/>
        </w:rPr>
      </w:pPr>
    </w:p>
    <w:p w14:paraId="32D82026" w14:textId="65D0361A" w:rsidR="00592DA5" w:rsidRPr="00050175" w:rsidRDefault="00592DA5" w:rsidP="00F13E68">
      <w:pPr>
        <w:pStyle w:val="ListParagraph"/>
        <w:numPr>
          <w:ilvl w:val="0"/>
          <w:numId w:val="181"/>
        </w:numPr>
        <w:spacing w:line="23" w:lineRule="atLeast"/>
        <w:rPr>
          <w:rFonts w:cs="Arial"/>
          <w:b/>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 xml:space="preserve">corrections. </w:t>
      </w:r>
      <w:r w:rsidRPr="00050175">
        <w:rPr>
          <w:rFonts w:cs="Arial"/>
          <w:szCs w:val="24"/>
        </w:rPr>
        <w:t xml:space="preserve">The revised submission must be presented to the satisfaction of the internal examiner normally within </w:t>
      </w:r>
      <w:r w:rsidR="006059DE" w:rsidRPr="00050175">
        <w:rPr>
          <w:rFonts w:cs="Arial"/>
          <w:szCs w:val="24"/>
        </w:rPr>
        <w:t xml:space="preserve">one month </w:t>
      </w:r>
      <w:r w:rsidRPr="00050175">
        <w:rPr>
          <w:rFonts w:cs="Arial"/>
          <w:szCs w:val="24"/>
        </w:rPr>
        <w:t>from the date of the notification of the outcome of the examination. No award will be conferred unless the internal examiner is satisfied that all corrections have been made.</w:t>
      </w:r>
      <w:r w:rsidR="00E5035E"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28561252" w14:textId="77777777" w:rsidR="00592DA5" w:rsidRPr="00050175" w:rsidRDefault="00592DA5" w:rsidP="0003716F">
      <w:pPr>
        <w:spacing w:line="23" w:lineRule="atLeast"/>
        <w:rPr>
          <w:rFonts w:cs="Arial"/>
          <w:szCs w:val="24"/>
        </w:rPr>
      </w:pPr>
    </w:p>
    <w:p w14:paraId="75513261" w14:textId="27834FB0" w:rsidR="00592DA5" w:rsidRPr="00050175" w:rsidRDefault="00592DA5" w:rsidP="00F13E68">
      <w:pPr>
        <w:pStyle w:val="ListParagraph"/>
        <w:numPr>
          <w:ilvl w:val="0"/>
          <w:numId w:val="181"/>
        </w:numPr>
        <w:spacing w:line="23" w:lineRule="atLeast"/>
        <w:rPr>
          <w:rFonts w:cs="Arial"/>
          <w:b/>
          <w:szCs w:val="24"/>
        </w:rPr>
      </w:pPr>
      <w:r w:rsidRPr="00050175">
        <w:rPr>
          <w:rFonts w:cs="Arial"/>
          <w:b/>
          <w:szCs w:val="24"/>
        </w:rPr>
        <w:t>Award subject to minor amendments.</w:t>
      </w:r>
      <w:r w:rsidR="009D5775" w:rsidRPr="00050175">
        <w:rPr>
          <w:rFonts w:cs="Arial"/>
          <w:b/>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9D5775" w:rsidRPr="00050175">
        <w:rPr>
          <w:rFonts w:cs="Arial"/>
          <w:szCs w:val="24"/>
        </w:rPr>
        <w:t xml:space="preserve"> </w:t>
      </w:r>
      <w:r w:rsidRPr="00050175">
        <w:rPr>
          <w:rFonts w:cs="Arial"/>
          <w:szCs w:val="24"/>
        </w:rPr>
        <w:t>No award will be conferred unless the internal examiner is satisfied that all corrections have been made.</w:t>
      </w:r>
    </w:p>
    <w:p w14:paraId="4706A727" w14:textId="77777777" w:rsidR="00592DA5" w:rsidRPr="00050175" w:rsidRDefault="00592DA5" w:rsidP="0003716F">
      <w:pPr>
        <w:spacing w:line="23" w:lineRule="atLeast"/>
        <w:rPr>
          <w:rFonts w:cs="Arial"/>
          <w:szCs w:val="24"/>
        </w:rPr>
      </w:pPr>
    </w:p>
    <w:p w14:paraId="65475D01" w14:textId="77777777" w:rsidR="00592DA5" w:rsidRPr="00050175" w:rsidRDefault="00592DA5" w:rsidP="00F13E68">
      <w:pPr>
        <w:pStyle w:val="ListParagraph"/>
        <w:numPr>
          <w:ilvl w:val="0"/>
          <w:numId w:val="181"/>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bCs/>
          <w:szCs w:val="24"/>
        </w:rPr>
        <w:t>s</w:t>
      </w:r>
      <w:r w:rsidRPr="00050175">
        <w:rPr>
          <w:rFonts w:cs="Arial"/>
          <w:b/>
          <w:szCs w:val="24"/>
        </w:rPr>
        <w:t>o that the candidate is not awarded a degree.</w:t>
      </w:r>
    </w:p>
    <w:p w14:paraId="7DC7E765" w14:textId="77777777" w:rsidR="00592DA5" w:rsidRPr="00050175" w:rsidRDefault="00592DA5" w:rsidP="0003716F">
      <w:pPr>
        <w:spacing w:line="23" w:lineRule="atLeast"/>
        <w:rPr>
          <w:rFonts w:cs="Arial"/>
          <w:szCs w:val="24"/>
        </w:rPr>
      </w:pPr>
    </w:p>
    <w:p w14:paraId="79050D71" w14:textId="3662A85A"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4.3</w:t>
      </w:r>
      <w:r w:rsidRPr="00050175">
        <w:rPr>
          <w:rFonts w:cs="Arial"/>
          <w:szCs w:val="24"/>
        </w:rPr>
        <w:t xml:space="preserve"> </w:t>
      </w:r>
      <w:r w:rsidR="00C14F2E" w:rsidRPr="00050175">
        <w:rPr>
          <w:rFonts w:cs="Arial"/>
          <w:szCs w:val="24"/>
        </w:rPr>
        <w:t xml:space="preserve">Upon their initial assessment of the referred work, if the examiners are of the view that the candidate’s work </w:t>
      </w:r>
      <w:r w:rsidR="00AB51BE" w:rsidRPr="00050175">
        <w:rPr>
          <w:rFonts w:cs="Arial"/>
          <w:szCs w:val="24"/>
        </w:rPr>
        <w:t>should</w:t>
      </w:r>
      <w:r w:rsidR="00C14F2E" w:rsidRPr="00050175">
        <w:rPr>
          <w:rFonts w:cs="Arial"/>
          <w:szCs w:val="24"/>
        </w:rPr>
        <w:t xml:space="preserve"> be failed then they </w:t>
      </w:r>
      <w:r w:rsidR="00AB51BE" w:rsidRPr="00050175">
        <w:rPr>
          <w:rFonts w:cs="Arial"/>
          <w:szCs w:val="24"/>
        </w:rPr>
        <w:t>are</w:t>
      </w:r>
      <w:r w:rsidR="00C14F2E" w:rsidRPr="00050175">
        <w:rPr>
          <w:rFonts w:cs="Arial"/>
          <w:szCs w:val="24"/>
        </w:rPr>
        <w:t xml:space="preserve"> required to invoke a viva examination before </w:t>
      </w:r>
      <w:r w:rsidR="00AB51BE" w:rsidRPr="00050175">
        <w:rPr>
          <w:rFonts w:cs="Arial"/>
          <w:szCs w:val="24"/>
        </w:rPr>
        <w:t xml:space="preserve">deciding the outcome.   </w:t>
      </w:r>
      <w:r w:rsidR="00C14F2E" w:rsidRPr="00050175">
        <w:rPr>
          <w:rFonts w:cs="Arial"/>
          <w:szCs w:val="24"/>
        </w:rPr>
        <w:t xml:space="preserve"> </w:t>
      </w:r>
    </w:p>
    <w:p w14:paraId="15A0DC47" w14:textId="6BEC3725" w:rsidR="00592DA5" w:rsidRPr="00050175" w:rsidRDefault="00592DA5" w:rsidP="0003716F">
      <w:pPr>
        <w:spacing w:line="23" w:lineRule="atLeast"/>
        <w:rPr>
          <w:rFonts w:cs="Arial"/>
          <w:szCs w:val="24"/>
        </w:rPr>
      </w:pPr>
      <w:r w:rsidRPr="00050175">
        <w:rPr>
          <w:rFonts w:cs="Arial"/>
          <w:szCs w:val="24"/>
        </w:rPr>
        <w:br w:type="page"/>
      </w:r>
    </w:p>
    <w:p w14:paraId="7F2F2F20" w14:textId="150A6F7F" w:rsidR="00592DA5" w:rsidRPr="00050175" w:rsidRDefault="008770EB" w:rsidP="00F13E68">
      <w:pPr>
        <w:pStyle w:val="Heading1"/>
        <w:rPr>
          <w:color w:val="002060"/>
        </w:rPr>
      </w:pPr>
      <w:bookmarkStart w:id="108" w:name="_Toc144463402"/>
      <w:r w:rsidRPr="00050175">
        <w:rPr>
          <w:color w:val="002060"/>
        </w:rPr>
        <w:lastRenderedPageBreak/>
        <w:t xml:space="preserve">Section </w:t>
      </w:r>
      <w:r w:rsidR="00FA640E" w:rsidRPr="00050175">
        <w:rPr>
          <w:color w:val="002060"/>
        </w:rPr>
        <w:t xml:space="preserve">D: </w:t>
      </w:r>
      <w:r w:rsidR="001B07BD" w:rsidRPr="00050175">
        <w:rPr>
          <w:color w:val="002060"/>
        </w:rPr>
        <w:t xml:space="preserve">Regulations for the Award of Professional Doctorate, Incorporating the </w:t>
      </w:r>
      <w:proofErr w:type="gramStart"/>
      <w:r w:rsidR="001B07BD" w:rsidRPr="00050175">
        <w:rPr>
          <w:color w:val="002060"/>
        </w:rPr>
        <w:t>Master in Research</w:t>
      </w:r>
      <w:proofErr w:type="gramEnd"/>
      <w:r w:rsidR="001B07BD" w:rsidRPr="00050175">
        <w:rPr>
          <w:color w:val="002060"/>
        </w:rPr>
        <w:t xml:space="preserve"> (</w:t>
      </w:r>
      <w:proofErr w:type="spellStart"/>
      <w:r w:rsidR="001B07BD" w:rsidRPr="00050175">
        <w:rPr>
          <w:color w:val="002060"/>
        </w:rPr>
        <w:t>MRes</w:t>
      </w:r>
      <w:proofErr w:type="spellEnd"/>
      <w:r w:rsidR="001B07BD" w:rsidRPr="00050175">
        <w:rPr>
          <w:color w:val="002060"/>
        </w:rPr>
        <w:t>) Award</w:t>
      </w:r>
      <w:bookmarkEnd w:id="108"/>
    </w:p>
    <w:p w14:paraId="502FDD1A" w14:textId="283E2AB7" w:rsidR="00592DA5" w:rsidRPr="00050175" w:rsidRDefault="00A201CF" w:rsidP="008770EB">
      <w:pPr>
        <w:tabs>
          <w:tab w:val="left" w:pos="3720"/>
        </w:tabs>
        <w:spacing w:line="23" w:lineRule="atLeast"/>
        <w:rPr>
          <w:rFonts w:cs="Arial"/>
          <w:szCs w:val="24"/>
        </w:rPr>
      </w:pPr>
      <w:r w:rsidRPr="00050175">
        <w:rPr>
          <w:rFonts w:cs="Arial"/>
          <w:szCs w:val="24"/>
        </w:rPr>
        <w:tab/>
      </w:r>
    </w:p>
    <w:p w14:paraId="7B988AB3" w14:textId="2AB0F607" w:rsidR="008B7917" w:rsidRPr="00050175" w:rsidRDefault="00592DA5" w:rsidP="0003716F">
      <w:pPr>
        <w:spacing w:line="23" w:lineRule="atLeast"/>
        <w:rPr>
          <w:rFonts w:cs="Arial"/>
          <w:szCs w:val="24"/>
        </w:rPr>
      </w:pPr>
      <w:r w:rsidRPr="00050175">
        <w:rPr>
          <w:rFonts w:cs="Arial"/>
          <w:szCs w:val="24"/>
        </w:rPr>
        <w:t xml:space="preserve">The following regulations govern the specific rules for award </w:t>
      </w:r>
      <w:r w:rsidR="00D9641B" w:rsidRPr="00050175">
        <w:rPr>
          <w:rFonts w:cs="Arial"/>
          <w:szCs w:val="24"/>
        </w:rPr>
        <w:t xml:space="preserve">of </w:t>
      </w:r>
      <w:r w:rsidRPr="00050175">
        <w:rPr>
          <w:rFonts w:cs="Arial"/>
          <w:szCs w:val="24"/>
        </w:rPr>
        <w:t xml:space="preserve">the degree of Professional Doctorate and </w:t>
      </w:r>
      <w:proofErr w:type="gramStart"/>
      <w:r w:rsidRPr="00050175">
        <w:rPr>
          <w:rFonts w:cs="Arial"/>
          <w:szCs w:val="24"/>
        </w:rPr>
        <w:t>Master in Research</w:t>
      </w:r>
      <w:proofErr w:type="gramEnd"/>
      <w:r w:rsidRPr="00050175">
        <w:rPr>
          <w:rFonts w:cs="Arial"/>
          <w:szCs w:val="24"/>
        </w:rPr>
        <w:t>.</w:t>
      </w:r>
      <w:r w:rsidR="008E1444" w:rsidRPr="00050175">
        <w:rPr>
          <w:rFonts w:cs="Arial"/>
          <w:szCs w:val="24"/>
        </w:rPr>
        <w:t xml:space="preserve"> </w:t>
      </w:r>
    </w:p>
    <w:p w14:paraId="12B9DBF3" w14:textId="77777777" w:rsidR="008B7917" w:rsidRPr="00050175" w:rsidRDefault="008B7917" w:rsidP="0003716F">
      <w:pPr>
        <w:spacing w:line="23" w:lineRule="atLeast"/>
        <w:rPr>
          <w:rFonts w:cs="Arial"/>
          <w:szCs w:val="24"/>
        </w:rPr>
      </w:pPr>
    </w:p>
    <w:p w14:paraId="36315058" w14:textId="77777777" w:rsidR="008B7917" w:rsidRPr="00050175" w:rsidRDefault="008E1444" w:rsidP="0003716F">
      <w:pPr>
        <w:spacing w:line="23" w:lineRule="atLeast"/>
        <w:rPr>
          <w:rFonts w:cs="Arial"/>
          <w:szCs w:val="24"/>
        </w:rPr>
      </w:pPr>
      <w:r w:rsidRPr="00050175">
        <w:rPr>
          <w:rFonts w:cs="Arial"/>
          <w:szCs w:val="24"/>
        </w:rPr>
        <w:t xml:space="preserve">A Professional Doctorate candidate will be governed by the </w:t>
      </w:r>
      <w:r w:rsidR="00D9641B" w:rsidRPr="00050175">
        <w:rPr>
          <w:rFonts w:cs="Arial"/>
          <w:szCs w:val="24"/>
        </w:rPr>
        <w:t>University’s taught regulations</w:t>
      </w:r>
      <w:r w:rsidRPr="00050175">
        <w:rPr>
          <w:rFonts w:cs="Arial"/>
          <w:szCs w:val="24"/>
        </w:rPr>
        <w:t xml:space="preserve"> during the</w:t>
      </w:r>
      <w:r w:rsidR="00D9641B" w:rsidRPr="00050175">
        <w:rPr>
          <w:rFonts w:cs="Arial"/>
          <w:szCs w:val="24"/>
        </w:rPr>
        <w:t xml:space="preserve"> completion of the taught phase, until their module marks have been ratified by a Course Assessment Board. The following regulations will then be applicable during the research phase. </w:t>
      </w:r>
    </w:p>
    <w:p w14:paraId="68E4BC63" w14:textId="77777777" w:rsidR="008B7917" w:rsidRPr="00050175" w:rsidRDefault="008B7917" w:rsidP="0003716F">
      <w:pPr>
        <w:spacing w:line="23" w:lineRule="atLeast"/>
        <w:rPr>
          <w:rFonts w:cs="Arial"/>
          <w:szCs w:val="24"/>
        </w:rPr>
      </w:pPr>
    </w:p>
    <w:p w14:paraId="6F308D1D" w14:textId="33B01737" w:rsidR="008E1444" w:rsidRPr="00050175" w:rsidRDefault="008E1444" w:rsidP="0003716F">
      <w:pPr>
        <w:spacing w:line="23" w:lineRule="atLeast"/>
        <w:rPr>
          <w:rFonts w:cs="Arial"/>
          <w:szCs w:val="24"/>
        </w:rPr>
      </w:pPr>
      <w:r w:rsidRPr="00050175">
        <w:rPr>
          <w:rFonts w:cs="Arial"/>
          <w:szCs w:val="24"/>
        </w:rPr>
        <w:t>As such, these regulations should be read simultaneously</w:t>
      </w:r>
      <w:r w:rsidR="00D9641B" w:rsidRPr="00050175">
        <w:rPr>
          <w:rFonts w:cs="Arial"/>
          <w:szCs w:val="24"/>
        </w:rPr>
        <w:t xml:space="preserve"> with both the </w:t>
      </w:r>
      <w:hyperlink r:id="rId20" w:history="1">
        <w:r w:rsidR="00BB316A" w:rsidRPr="00050175">
          <w:rPr>
            <w:rStyle w:val="Hyperlink"/>
            <w:rFonts w:cs="Arial"/>
            <w:color w:val="002060"/>
            <w:szCs w:val="24"/>
          </w:rPr>
          <w:t>Regulations for Taught Students</w:t>
        </w:r>
      </w:hyperlink>
      <w:r w:rsidR="00D9641B" w:rsidRPr="00050175">
        <w:rPr>
          <w:rFonts w:cs="Arial"/>
          <w:szCs w:val="24"/>
        </w:rPr>
        <w:t xml:space="preserve"> and the </w:t>
      </w:r>
      <w:hyperlink r:id="rId21" w:history="1">
        <w:r w:rsidR="00BB316A" w:rsidRPr="00050175">
          <w:rPr>
            <w:rStyle w:val="Hyperlink"/>
            <w:rFonts w:cs="Arial"/>
            <w:color w:val="002060"/>
            <w:szCs w:val="24"/>
          </w:rPr>
          <w:t>Regulations for Postgraduate Research Students</w:t>
        </w:r>
      </w:hyperlink>
      <w:r w:rsidRPr="00050175">
        <w:rPr>
          <w:rFonts w:cs="Arial"/>
          <w:szCs w:val="24"/>
        </w:rPr>
        <w:t>.</w:t>
      </w:r>
    </w:p>
    <w:p w14:paraId="6E990EFE" w14:textId="00E111CD" w:rsidR="004B3736" w:rsidRPr="00050175" w:rsidRDefault="004B3736" w:rsidP="0003716F">
      <w:pPr>
        <w:spacing w:line="23" w:lineRule="atLeast"/>
        <w:rPr>
          <w:rFonts w:cs="Arial"/>
          <w:szCs w:val="24"/>
        </w:rPr>
      </w:pPr>
    </w:p>
    <w:p w14:paraId="55748BC3" w14:textId="52FC45B3" w:rsidR="004B3736" w:rsidRPr="00050175" w:rsidRDefault="004B3736" w:rsidP="0003716F">
      <w:pPr>
        <w:spacing w:line="23" w:lineRule="atLeast"/>
        <w:rPr>
          <w:rFonts w:cs="Arial"/>
          <w:szCs w:val="24"/>
        </w:rPr>
      </w:pPr>
      <w:r w:rsidRPr="00050175">
        <w:rPr>
          <w:rFonts w:cs="Arial"/>
          <w:szCs w:val="24"/>
        </w:rPr>
        <w:t xml:space="preserve">A full list of Professional Doctorate awards can be found in </w:t>
      </w:r>
      <w:r w:rsidRPr="00050175">
        <w:rPr>
          <w:rStyle w:val="Hyperlink"/>
          <w:color w:val="002060"/>
        </w:rPr>
        <w:t>Sectio</w:t>
      </w:r>
      <w:r w:rsidR="00F02E84" w:rsidRPr="00050175">
        <w:rPr>
          <w:rStyle w:val="Hyperlink"/>
          <w:color w:val="002060"/>
        </w:rPr>
        <w:t>n</w:t>
      </w:r>
      <w:r w:rsidR="00641921" w:rsidRPr="00050175">
        <w:rPr>
          <w:rStyle w:val="Hyperlink"/>
          <w:color w:val="002060"/>
        </w:rPr>
        <w:t xml:space="preserve"> A1. Available awards</w:t>
      </w:r>
    </w:p>
    <w:p w14:paraId="026CC16D" w14:textId="77777777" w:rsidR="00696279" w:rsidRPr="00050175" w:rsidRDefault="00696279" w:rsidP="0003716F">
      <w:pPr>
        <w:spacing w:line="23" w:lineRule="atLeast"/>
        <w:rPr>
          <w:rFonts w:cs="Arial"/>
          <w:szCs w:val="24"/>
        </w:rPr>
      </w:pPr>
    </w:p>
    <w:p w14:paraId="1A130114" w14:textId="0995F449" w:rsidR="00592DA5" w:rsidRPr="00050175" w:rsidRDefault="00A77787" w:rsidP="0003716F">
      <w:pPr>
        <w:pStyle w:val="Heading2"/>
        <w:spacing w:line="23" w:lineRule="atLeast"/>
        <w:rPr>
          <w:rFonts w:ascii="Arial" w:hAnsi="Arial" w:cs="Arial"/>
          <w:caps w:val="0"/>
          <w:color w:val="002060"/>
          <w:szCs w:val="24"/>
        </w:rPr>
      </w:pPr>
      <w:bookmarkStart w:id="109" w:name="_Toc144463403"/>
      <w:r w:rsidRPr="00050175">
        <w:rPr>
          <w:rFonts w:ascii="Arial" w:hAnsi="Arial" w:cs="Arial"/>
          <w:color w:val="002060"/>
          <w:szCs w:val="24"/>
        </w:rPr>
        <w:t>D1</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Learning outcomes</w:t>
      </w:r>
      <w:bookmarkEnd w:id="109"/>
    </w:p>
    <w:p w14:paraId="58C939C2" w14:textId="77777777" w:rsidR="00BF0AE8" w:rsidRPr="00050175" w:rsidRDefault="00BF0AE8" w:rsidP="00F13E68"/>
    <w:p w14:paraId="6269F74F" w14:textId="189DED66" w:rsidR="001D700B" w:rsidRPr="00050175" w:rsidRDefault="00237E09" w:rsidP="0003716F">
      <w:pPr>
        <w:spacing w:line="23" w:lineRule="atLeast"/>
        <w:rPr>
          <w:rFonts w:cs="Arial"/>
          <w:szCs w:val="24"/>
        </w:rPr>
      </w:pPr>
      <w:r w:rsidRPr="00050175">
        <w:rPr>
          <w:rFonts w:cs="Arial"/>
          <w:szCs w:val="24"/>
        </w:rPr>
        <w:t xml:space="preserve">D1.1.1 </w:t>
      </w:r>
      <w:r w:rsidR="00592DA5" w:rsidRPr="00050175">
        <w:rPr>
          <w:rFonts w:cs="Arial"/>
          <w:szCs w:val="24"/>
        </w:rPr>
        <w:t xml:space="preserve">Professional </w:t>
      </w:r>
      <w:r w:rsidR="00E57A52" w:rsidRPr="00050175">
        <w:rPr>
          <w:rFonts w:cs="Arial"/>
          <w:szCs w:val="24"/>
        </w:rPr>
        <w:t>D</w:t>
      </w:r>
      <w:r w:rsidR="00592DA5" w:rsidRPr="00050175">
        <w:rPr>
          <w:rFonts w:cs="Arial"/>
          <w:szCs w:val="24"/>
        </w:rPr>
        <w:t>octorates are rooted in an academic discipline as well as in a profession. Doctoral degrees are awarded to students who have demonstrated:</w:t>
      </w:r>
    </w:p>
    <w:p w14:paraId="3A3F459E" w14:textId="77777777" w:rsidR="007B6CBC" w:rsidRPr="00050175" w:rsidRDefault="007B6CBC" w:rsidP="0003716F">
      <w:pPr>
        <w:spacing w:line="23" w:lineRule="atLeast"/>
        <w:rPr>
          <w:rFonts w:cs="Arial"/>
          <w:szCs w:val="24"/>
        </w:rPr>
      </w:pPr>
    </w:p>
    <w:p w14:paraId="0838EC6D" w14:textId="37F0DDCB"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creation and interpretation of new knowledge, through original research or other advanced scholarship, of a quality to satisfy peer review, extend the forefront of the discipline, and merit publication</w:t>
      </w:r>
      <w:r w:rsidRPr="00050175">
        <w:rPr>
          <w:rFonts w:cs="Arial"/>
          <w:szCs w:val="24"/>
        </w:rPr>
        <w:t>.</w:t>
      </w:r>
    </w:p>
    <w:p w14:paraId="0AD2C766" w14:textId="2D9B9DD8"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acquisition and understanding of a substantial body of knowledge which is at the forefront of an academic discipline or area of professional practice</w:t>
      </w:r>
      <w:r w:rsidRPr="00050175">
        <w:rPr>
          <w:rFonts w:cs="Arial"/>
          <w:szCs w:val="24"/>
        </w:rPr>
        <w:t>.</w:t>
      </w:r>
    </w:p>
    <w:p w14:paraId="53385790" w14:textId="3D135DF5"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general ability to conceptualise, design and implement a project for the generation of new knowledge, applications or understanding at the forefront of the discipline, and, where necessary, to adjust the project design in the light of</w:t>
      </w:r>
      <w:r w:rsidRPr="00050175">
        <w:rPr>
          <w:rFonts w:cs="Arial"/>
          <w:szCs w:val="24"/>
        </w:rPr>
        <w:t xml:space="preserve"> </w:t>
      </w:r>
      <w:r w:rsidR="00592DA5" w:rsidRPr="00050175">
        <w:rPr>
          <w:rFonts w:cs="Arial"/>
          <w:szCs w:val="24"/>
        </w:rPr>
        <w:t>unforeseen problems</w:t>
      </w:r>
      <w:r w:rsidRPr="00050175">
        <w:rPr>
          <w:rFonts w:cs="Arial"/>
          <w:szCs w:val="24"/>
        </w:rPr>
        <w:t>.</w:t>
      </w:r>
    </w:p>
    <w:p w14:paraId="33842267" w14:textId="3516150A"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detailed understanding of applicable techniques for research and advanced academic enquiry. </w:t>
      </w:r>
    </w:p>
    <w:p w14:paraId="6F28A341" w14:textId="77777777" w:rsidR="00592DA5" w:rsidRPr="00050175" w:rsidRDefault="00592DA5" w:rsidP="0003716F">
      <w:pPr>
        <w:spacing w:line="23" w:lineRule="atLeast"/>
        <w:rPr>
          <w:rFonts w:cs="Arial"/>
          <w:szCs w:val="24"/>
        </w:rPr>
      </w:pPr>
    </w:p>
    <w:p w14:paraId="2D8F7DE8" w14:textId="7DA925F0" w:rsidR="001D700B" w:rsidRPr="00050175" w:rsidRDefault="00237E09" w:rsidP="0003716F">
      <w:pPr>
        <w:spacing w:line="23" w:lineRule="atLeast"/>
        <w:rPr>
          <w:rFonts w:cs="Arial"/>
          <w:szCs w:val="24"/>
        </w:rPr>
      </w:pPr>
      <w:r w:rsidRPr="00050175">
        <w:rPr>
          <w:rFonts w:cs="Arial"/>
          <w:szCs w:val="24"/>
        </w:rPr>
        <w:t xml:space="preserve">D1.1.2 </w:t>
      </w:r>
      <w:r w:rsidR="00592DA5" w:rsidRPr="00050175">
        <w:rPr>
          <w:rFonts w:cs="Arial"/>
          <w:szCs w:val="24"/>
        </w:rPr>
        <w:t>Typically, holders of the qualification will be able to:</w:t>
      </w:r>
    </w:p>
    <w:p w14:paraId="0219A2E1" w14:textId="77777777" w:rsidR="007B6CBC" w:rsidRPr="00050175" w:rsidRDefault="007B6CBC" w:rsidP="0003716F">
      <w:pPr>
        <w:spacing w:line="23" w:lineRule="atLeast"/>
        <w:rPr>
          <w:rFonts w:cs="Arial"/>
          <w:szCs w:val="24"/>
        </w:rPr>
      </w:pPr>
    </w:p>
    <w:p w14:paraId="358275D8" w14:textId="2E34D664" w:rsidR="00592DA5" w:rsidRPr="00050175" w:rsidRDefault="001C5C82" w:rsidP="00F13E68">
      <w:pPr>
        <w:pStyle w:val="ListParagraph"/>
        <w:numPr>
          <w:ilvl w:val="0"/>
          <w:numId w:val="129"/>
        </w:numPr>
        <w:spacing w:after="60" w:line="23" w:lineRule="atLeast"/>
        <w:ind w:left="714" w:hanging="357"/>
        <w:contextualSpacing w:val="0"/>
        <w:rPr>
          <w:rFonts w:cs="Arial"/>
          <w:szCs w:val="24"/>
        </w:rPr>
      </w:pPr>
      <w:r w:rsidRPr="00050175">
        <w:rPr>
          <w:rFonts w:cs="Arial"/>
          <w:szCs w:val="24"/>
        </w:rPr>
        <w:t>M</w:t>
      </w:r>
      <w:r w:rsidR="00592DA5" w:rsidRPr="00050175">
        <w:rPr>
          <w:rFonts w:cs="Arial"/>
          <w:szCs w:val="24"/>
        </w:rPr>
        <w:t>ake informed judgements on complex issues in specialist fields, often in the absence of complete data, and be able to communicate their ideas and conclusions clearly and effectively to specialist and non-specialist audiences</w:t>
      </w:r>
      <w:r w:rsidRPr="00050175">
        <w:rPr>
          <w:rFonts w:cs="Arial"/>
          <w:szCs w:val="24"/>
        </w:rPr>
        <w:t>.</w:t>
      </w:r>
    </w:p>
    <w:p w14:paraId="68EFBBA1" w14:textId="1001BA37" w:rsidR="00592DA5" w:rsidRPr="00050175" w:rsidRDefault="001C5C82" w:rsidP="00F13E68">
      <w:pPr>
        <w:pStyle w:val="ListParagraph"/>
        <w:numPr>
          <w:ilvl w:val="0"/>
          <w:numId w:val="129"/>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 xml:space="preserve">ontinue to undertake pure and/or applied research and development at an advanced level, contributing substantially to the development of new techniques, </w:t>
      </w:r>
      <w:proofErr w:type="gramStart"/>
      <w:r w:rsidR="00592DA5" w:rsidRPr="00050175">
        <w:rPr>
          <w:rFonts w:cs="Arial"/>
          <w:szCs w:val="24"/>
        </w:rPr>
        <w:t>ideas</w:t>
      </w:r>
      <w:proofErr w:type="gramEnd"/>
      <w:r w:rsidR="00592DA5" w:rsidRPr="00050175">
        <w:rPr>
          <w:rFonts w:cs="Arial"/>
          <w:szCs w:val="24"/>
        </w:rPr>
        <w:t xml:space="preserve"> or approaches.</w:t>
      </w:r>
    </w:p>
    <w:p w14:paraId="4FFDF95C" w14:textId="77777777" w:rsidR="00592DA5" w:rsidRPr="00050175" w:rsidRDefault="00592DA5" w:rsidP="0003716F">
      <w:pPr>
        <w:spacing w:line="23" w:lineRule="atLeast"/>
        <w:rPr>
          <w:rFonts w:cs="Arial"/>
          <w:szCs w:val="24"/>
        </w:rPr>
      </w:pPr>
    </w:p>
    <w:p w14:paraId="5D543183" w14:textId="2F1200CC" w:rsidR="00592DA5" w:rsidRPr="00050175" w:rsidRDefault="00237E09" w:rsidP="00F13E68">
      <w:pPr>
        <w:pStyle w:val="Heading3"/>
      </w:pPr>
      <w:bookmarkStart w:id="110" w:name="_Toc144463404"/>
      <w:r w:rsidRPr="00050175">
        <w:t>D</w:t>
      </w:r>
      <w:r w:rsidR="003A599D" w:rsidRPr="00050175">
        <w:t>1.2</w:t>
      </w:r>
      <w:r w:rsidRPr="00050175">
        <w:t xml:space="preserve"> </w:t>
      </w:r>
      <w:r w:rsidR="00592DA5" w:rsidRPr="00050175">
        <w:t xml:space="preserve">The </w:t>
      </w:r>
      <w:r w:rsidR="001B07BD" w:rsidRPr="00050175">
        <w:t>Professional Doctorate award</w:t>
      </w:r>
      <w:bookmarkEnd w:id="110"/>
    </w:p>
    <w:p w14:paraId="2EDB7A8D" w14:textId="77777777" w:rsidR="008B7917" w:rsidRPr="00050175" w:rsidRDefault="008B7917" w:rsidP="00F13E68"/>
    <w:p w14:paraId="4C096016" w14:textId="666444B4" w:rsidR="001D700B" w:rsidRPr="00050175" w:rsidRDefault="003A599D" w:rsidP="0003716F">
      <w:pPr>
        <w:spacing w:line="23" w:lineRule="atLeast"/>
        <w:rPr>
          <w:rFonts w:cs="Arial"/>
          <w:szCs w:val="24"/>
        </w:rPr>
      </w:pPr>
      <w:r w:rsidRPr="00050175">
        <w:rPr>
          <w:rFonts w:cs="Arial"/>
          <w:szCs w:val="24"/>
        </w:rPr>
        <w:t xml:space="preserve">D1.2.1 </w:t>
      </w:r>
      <w:r w:rsidR="00592DA5" w:rsidRPr="00050175">
        <w:rPr>
          <w:rFonts w:cs="Arial"/>
          <w:szCs w:val="24"/>
        </w:rPr>
        <w:t>A Professional Doctorate is awarded to a candidate who has:</w:t>
      </w:r>
    </w:p>
    <w:p w14:paraId="174ECBD1" w14:textId="77777777" w:rsidR="007B6CBC" w:rsidRPr="00050175" w:rsidRDefault="007B6CBC" w:rsidP="0003716F">
      <w:pPr>
        <w:spacing w:line="23" w:lineRule="atLeast"/>
        <w:rPr>
          <w:rFonts w:cs="Arial"/>
          <w:szCs w:val="24"/>
        </w:rPr>
      </w:pPr>
    </w:p>
    <w:p w14:paraId="467375A2" w14:textId="1992A604"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uccessfully completed an approved taught programme of study</w:t>
      </w:r>
      <w:r w:rsidRPr="00050175">
        <w:rPr>
          <w:rFonts w:cs="Arial"/>
          <w:szCs w:val="24"/>
        </w:rPr>
        <w:t>.</w:t>
      </w:r>
    </w:p>
    <w:p w14:paraId="5674A13E" w14:textId="7A455EFE"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lastRenderedPageBreak/>
        <w:t>C</w:t>
      </w:r>
      <w:r w:rsidR="00592DA5" w:rsidRPr="00050175">
        <w:rPr>
          <w:rFonts w:cs="Arial"/>
          <w:szCs w:val="24"/>
        </w:rPr>
        <w:t>ritically investigated and evaluated an approved topic, resulting in an independent and original contribution to knowledge in a relevant professional discipline</w:t>
      </w:r>
      <w:r w:rsidRPr="00050175">
        <w:rPr>
          <w:rFonts w:cs="Arial"/>
          <w:szCs w:val="24"/>
        </w:rPr>
        <w:t>.</w:t>
      </w:r>
    </w:p>
    <w:p w14:paraId="535AACC0" w14:textId="60495998"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emonstrated an understanding of research methods appropriate to the chosen field</w:t>
      </w:r>
      <w:r w:rsidR="0036127A" w:rsidRPr="00050175">
        <w:rPr>
          <w:rFonts w:cs="Arial"/>
          <w:szCs w:val="24"/>
        </w:rPr>
        <w:t>.</w:t>
      </w:r>
    </w:p>
    <w:p w14:paraId="58A22ACC" w14:textId="50381795"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resented and defended work by viva examination, to the satisfaction of the examiners.</w:t>
      </w:r>
    </w:p>
    <w:p w14:paraId="11167E6D" w14:textId="77777777" w:rsidR="008924DF" w:rsidRPr="00050175" w:rsidRDefault="008924DF" w:rsidP="0003716F">
      <w:pPr>
        <w:spacing w:line="23" w:lineRule="atLeast"/>
        <w:rPr>
          <w:rFonts w:cs="Arial"/>
          <w:szCs w:val="24"/>
        </w:rPr>
      </w:pPr>
    </w:p>
    <w:p w14:paraId="15F9A93D" w14:textId="64D79126" w:rsidR="00592DA5" w:rsidRPr="00050175" w:rsidRDefault="00A77787" w:rsidP="0003716F">
      <w:pPr>
        <w:pStyle w:val="Heading2"/>
        <w:spacing w:line="23" w:lineRule="atLeast"/>
        <w:rPr>
          <w:rFonts w:ascii="Arial" w:hAnsi="Arial" w:cs="Arial"/>
          <w:caps w:val="0"/>
          <w:color w:val="002060"/>
          <w:szCs w:val="24"/>
        </w:rPr>
      </w:pPr>
      <w:bookmarkStart w:id="111" w:name="_Toc144463405"/>
      <w:r w:rsidRPr="00050175">
        <w:rPr>
          <w:rFonts w:ascii="Arial" w:hAnsi="Arial" w:cs="Arial"/>
          <w:color w:val="002060"/>
          <w:szCs w:val="24"/>
        </w:rPr>
        <w:t>D2</w:t>
      </w:r>
      <w:r w:rsidR="003050EC" w:rsidRPr="00050175">
        <w:rPr>
          <w:rFonts w:ascii="Arial" w:hAnsi="Arial" w:cs="Arial"/>
          <w:color w:val="002060"/>
          <w:szCs w:val="24"/>
        </w:rPr>
        <w:t>.</w:t>
      </w:r>
      <w:r w:rsidRPr="00050175">
        <w:rPr>
          <w:rFonts w:ascii="Arial" w:hAnsi="Arial" w:cs="Arial"/>
          <w:color w:val="002060"/>
          <w:szCs w:val="24"/>
        </w:rPr>
        <w:t xml:space="preserve"> </w:t>
      </w:r>
      <w:r w:rsidR="00A874A0" w:rsidRPr="00050175">
        <w:rPr>
          <w:rFonts w:ascii="Arial" w:hAnsi="Arial" w:cs="Arial"/>
          <w:caps w:val="0"/>
          <w:color w:val="002060"/>
          <w:szCs w:val="24"/>
        </w:rPr>
        <w:t>Thesis l</w:t>
      </w:r>
      <w:r w:rsidR="001B07BD" w:rsidRPr="00050175">
        <w:rPr>
          <w:rFonts w:ascii="Arial" w:hAnsi="Arial" w:cs="Arial"/>
          <w:caps w:val="0"/>
          <w:color w:val="002060"/>
          <w:szCs w:val="24"/>
        </w:rPr>
        <w:t>ength</w:t>
      </w:r>
      <w:bookmarkEnd w:id="111"/>
    </w:p>
    <w:p w14:paraId="3CE8477B" w14:textId="77777777" w:rsidR="00BF0AE8" w:rsidRPr="00050175" w:rsidRDefault="00BF0AE8" w:rsidP="00F13E68"/>
    <w:p w14:paraId="14701B9B" w14:textId="3833D464" w:rsidR="000101E1" w:rsidRPr="00050175" w:rsidRDefault="00237E09" w:rsidP="000101E1">
      <w:pPr>
        <w:spacing w:line="23" w:lineRule="atLeast"/>
        <w:rPr>
          <w:rFonts w:cs="Arial"/>
          <w:szCs w:val="24"/>
        </w:rPr>
      </w:pPr>
      <w:r w:rsidRPr="00050175">
        <w:rPr>
          <w:rFonts w:cs="Arial"/>
          <w:szCs w:val="24"/>
        </w:rPr>
        <w:t xml:space="preserve">D2.1 </w:t>
      </w:r>
      <w:r w:rsidR="00592DA5" w:rsidRPr="00050175">
        <w:rPr>
          <w:rFonts w:cs="Arial"/>
          <w:szCs w:val="24"/>
        </w:rPr>
        <w:t xml:space="preserve">The text of the thesis for these awards should not normally exceed 50,000 words (excluding references and appendices). </w:t>
      </w:r>
      <w:r w:rsidR="000101E1" w:rsidRPr="00050175">
        <w:rPr>
          <w:rFonts w:cs="Arial"/>
          <w:szCs w:val="24"/>
        </w:rPr>
        <w:t xml:space="preserve">Confirmation of what is included and excluded from the word count of the thesis can be found in the </w:t>
      </w:r>
      <w:hyperlink r:id="rId22" w:history="1">
        <w:r w:rsidR="000101E1" w:rsidRPr="00050175">
          <w:rPr>
            <w:rStyle w:val="Hyperlink"/>
            <w:rFonts w:cs="Arial"/>
            <w:color w:val="002060"/>
            <w:szCs w:val="24"/>
          </w:rPr>
          <w:t>PGR Handbook</w:t>
        </w:r>
      </w:hyperlink>
      <w:r w:rsidR="000101E1" w:rsidRPr="00050175">
        <w:rPr>
          <w:rFonts w:cs="Arial"/>
          <w:szCs w:val="24"/>
        </w:rPr>
        <w:t xml:space="preserve">.  </w:t>
      </w:r>
    </w:p>
    <w:p w14:paraId="29391456" w14:textId="77777777" w:rsidR="008B7917" w:rsidRPr="00050175" w:rsidRDefault="008B7917" w:rsidP="0003716F">
      <w:pPr>
        <w:spacing w:line="23" w:lineRule="atLeast"/>
        <w:rPr>
          <w:rFonts w:cs="Arial"/>
          <w:szCs w:val="24"/>
        </w:rPr>
      </w:pPr>
    </w:p>
    <w:p w14:paraId="29000A29" w14:textId="0BC391F8" w:rsidR="008B7917" w:rsidRPr="00050175" w:rsidRDefault="00237E09" w:rsidP="0003716F">
      <w:pPr>
        <w:spacing w:line="23" w:lineRule="atLeast"/>
        <w:rPr>
          <w:rFonts w:cs="Arial"/>
          <w:szCs w:val="24"/>
        </w:rPr>
      </w:pPr>
      <w:r w:rsidRPr="00050175">
        <w:rPr>
          <w:rFonts w:cs="Arial"/>
          <w:szCs w:val="24"/>
        </w:rPr>
        <w:t xml:space="preserve">D2.2 </w:t>
      </w:r>
      <w:r w:rsidR="00592DA5" w:rsidRPr="00050175">
        <w:rPr>
          <w:rFonts w:cs="Arial"/>
          <w:szCs w:val="24"/>
        </w:rPr>
        <w:t xml:space="preserve">This word count is the maximum allowable length for theses, not necessarily the preferred length. In many instances supervisors may wish to recommend a shorter length. </w:t>
      </w:r>
    </w:p>
    <w:p w14:paraId="379A8C78" w14:textId="77777777" w:rsidR="00FD5D24" w:rsidRDefault="00FD5D24" w:rsidP="0003716F">
      <w:pPr>
        <w:spacing w:line="23" w:lineRule="atLeast"/>
        <w:rPr>
          <w:rFonts w:cs="Arial"/>
          <w:szCs w:val="24"/>
        </w:rPr>
      </w:pPr>
    </w:p>
    <w:p w14:paraId="25AE292F" w14:textId="7DBF8692" w:rsidR="00592DA5" w:rsidRPr="00050175" w:rsidRDefault="00237E09" w:rsidP="0003716F">
      <w:pPr>
        <w:spacing w:line="23" w:lineRule="atLeast"/>
        <w:rPr>
          <w:rFonts w:cs="Arial"/>
          <w:szCs w:val="24"/>
        </w:rPr>
      </w:pPr>
      <w:r w:rsidRPr="00050175">
        <w:rPr>
          <w:rFonts w:cs="Arial"/>
          <w:szCs w:val="24"/>
        </w:rPr>
        <w:t xml:space="preserve">D2.3 </w:t>
      </w:r>
      <w:r w:rsidR="00592DA5" w:rsidRPr="00050175">
        <w:rPr>
          <w:rFonts w:cs="Arial"/>
          <w:szCs w:val="24"/>
        </w:rPr>
        <w:t>Supervisors should be able to advise on the usual length of theses in their subject area or topic.</w:t>
      </w:r>
    </w:p>
    <w:p w14:paraId="42F82A12" w14:textId="5DA110B9" w:rsidR="000101E1" w:rsidRPr="00050175" w:rsidRDefault="000101E1" w:rsidP="0003716F">
      <w:pPr>
        <w:spacing w:line="23" w:lineRule="atLeast"/>
        <w:rPr>
          <w:rFonts w:cs="Arial"/>
          <w:szCs w:val="24"/>
        </w:rPr>
      </w:pPr>
    </w:p>
    <w:p w14:paraId="070B72EF" w14:textId="26571C80" w:rsidR="000101E1" w:rsidRPr="00050175" w:rsidRDefault="00237E09" w:rsidP="0003716F">
      <w:pPr>
        <w:spacing w:line="23" w:lineRule="atLeast"/>
        <w:rPr>
          <w:rFonts w:cs="Arial"/>
          <w:szCs w:val="24"/>
        </w:rPr>
      </w:pPr>
      <w:r w:rsidRPr="00050175">
        <w:rPr>
          <w:rFonts w:cs="Arial"/>
          <w:szCs w:val="24"/>
        </w:rPr>
        <w:t xml:space="preserve">D2.4 </w:t>
      </w:r>
      <w:r w:rsidR="000101E1" w:rsidRPr="00050175">
        <w:rPr>
          <w:rFonts w:cs="Arial"/>
          <w:szCs w:val="24"/>
        </w:rPr>
        <w:t xml:space="preserve">In cases where a Professional Doctorate candidate requires an increase in the word limit owing to the nature of their research, they may use their second Progression Monitoring assessment to make a request for up to an additional 20,000 words. Details of the procedure that needs to be followed can be found in the </w:t>
      </w:r>
      <w:hyperlink r:id="rId23" w:history="1">
        <w:r w:rsidR="000101E1" w:rsidRPr="00050175">
          <w:rPr>
            <w:rStyle w:val="Hyperlink"/>
            <w:rFonts w:cs="Arial"/>
            <w:color w:val="002060"/>
            <w:szCs w:val="24"/>
          </w:rPr>
          <w:t>PGR Handbook</w:t>
        </w:r>
      </w:hyperlink>
      <w:r w:rsidR="000101E1" w:rsidRPr="00050175">
        <w:rPr>
          <w:rFonts w:cs="Arial"/>
          <w:szCs w:val="24"/>
        </w:rPr>
        <w:t xml:space="preserve">. </w:t>
      </w:r>
    </w:p>
    <w:p w14:paraId="256EBF5A" w14:textId="77777777" w:rsidR="00592DA5" w:rsidRPr="00050175" w:rsidRDefault="00592DA5" w:rsidP="0003716F">
      <w:pPr>
        <w:spacing w:line="23" w:lineRule="atLeast"/>
        <w:rPr>
          <w:rFonts w:cs="Arial"/>
          <w:szCs w:val="24"/>
        </w:rPr>
      </w:pPr>
    </w:p>
    <w:p w14:paraId="7FB08503" w14:textId="28923D8B" w:rsidR="00592DA5" w:rsidRPr="00050175" w:rsidRDefault="00A77787" w:rsidP="0003716F">
      <w:pPr>
        <w:pStyle w:val="Heading2"/>
        <w:spacing w:line="23" w:lineRule="atLeast"/>
        <w:rPr>
          <w:rFonts w:ascii="Arial" w:hAnsi="Arial" w:cs="Arial"/>
          <w:caps w:val="0"/>
          <w:color w:val="002060"/>
          <w:szCs w:val="24"/>
        </w:rPr>
      </w:pPr>
      <w:bookmarkStart w:id="112" w:name="_Toc144463406"/>
      <w:r w:rsidRPr="00050175">
        <w:rPr>
          <w:rFonts w:ascii="Arial" w:hAnsi="Arial" w:cs="Arial"/>
          <w:color w:val="002060"/>
          <w:szCs w:val="24"/>
        </w:rPr>
        <w:t>D3</w:t>
      </w:r>
      <w:r w:rsidR="003050EC" w:rsidRPr="00050175">
        <w:rPr>
          <w:rFonts w:ascii="Arial" w:hAnsi="Arial" w:cs="Arial"/>
          <w:color w:val="002060"/>
          <w:szCs w:val="24"/>
        </w:rPr>
        <w:t>.</w:t>
      </w:r>
      <w:r w:rsidRPr="00050175">
        <w:rPr>
          <w:rFonts w:ascii="Arial" w:hAnsi="Arial" w:cs="Arial"/>
          <w:color w:val="002060"/>
          <w:szCs w:val="24"/>
        </w:rPr>
        <w:t xml:space="preserve"> </w:t>
      </w:r>
      <w:r w:rsidR="00A874A0" w:rsidRPr="00050175">
        <w:rPr>
          <w:rFonts w:ascii="Arial" w:hAnsi="Arial" w:cs="Arial"/>
          <w:caps w:val="0"/>
          <w:color w:val="002060"/>
          <w:szCs w:val="24"/>
        </w:rPr>
        <w:t>Admission c</w:t>
      </w:r>
      <w:r w:rsidR="001B07BD" w:rsidRPr="00050175">
        <w:rPr>
          <w:rFonts w:ascii="Arial" w:hAnsi="Arial" w:cs="Arial"/>
          <w:caps w:val="0"/>
          <w:color w:val="002060"/>
          <w:szCs w:val="24"/>
        </w:rPr>
        <w:t>riteria</w:t>
      </w:r>
      <w:bookmarkEnd w:id="112"/>
    </w:p>
    <w:p w14:paraId="0D4FC162" w14:textId="77777777" w:rsidR="00BF0AE8" w:rsidRPr="00050175" w:rsidRDefault="00BF0AE8" w:rsidP="00F13E68"/>
    <w:p w14:paraId="31EBD095" w14:textId="617BC95A" w:rsidR="00592DA5" w:rsidRPr="00050175" w:rsidRDefault="00237E09" w:rsidP="0003716F">
      <w:pPr>
        <w:spacing w:line="23" w:lineRule="atLeast"/>
        <w:rPr>
          <w:rFonts w:cs="Arial"/>
          <w:szCs w:val="24"/>
        </w:rPr>
      </w:pPr>
      <w:r w:rsidRPr="00050175">
        <w:rPr>
          <w:rFonts w:cs="Arial"/>
          <w:szCs w:val="24"/>
        </w:rPr>
        <w:t xml:space="preserve">D3.1 </w:t>
      </w:r>
      <w:r w:rsidR="00592DA5" w:rsidRPr="00050175">
        <w:rPr>
          <w:rFonts w:cs="Arial"/>
          <w:szCs w:val="24"/>
        </w:rPr>
        <w:t>In addition to the general criteria, normally the minimum level of attainment required for entry is:</w:t>
      </w:r>
    </w:p>
    <w:p w14:paraId="64E86C9E" w14:textId="77777777" w:rsidR="001D700B" w:rsidRPr="00050175" w:rsidRDefault="001D700B" w:rsidP="0003716F">
      <w:pPr>
        <w:spacing w:line="23" w:lineRule="atLeast"/>
        <w:rPr>
          <w:rFonts w:cs="Arial"/>
          <w:szCs w:val="24"/>
        </w:rPr>
      </w:pPr>
    </w:p>
    <w:p w14:paraId="3EADADC9" w14:textId="2F5BD288" w:rsidR="00592DA5" w:rsidRPr="00050175" w:rsidRDefault="001C5C82" w:rsidP="00F13E68">
      <w:pPr>
        <w:pStyle w:val="ListParagraph"/>
        <w:numPr>
          <w:ilvl w:val="0"/>
          <w:numId w:val="131"/>
        </w:numPr>
        <w:spacing w:after="60" w:line="23" w:lineRule="atLeast"/>
        <w:ind w:left="714" w:hanging="357"/>
        <w:contextualSpacing w:val="0"/>
        <w:rPr>
          <w:rFonts w:cs="Arial"/>
          <w:szCs w:val="24"/>
        </w:rPr>
      </w:pPr>
      <w:r w:rsidRPr="00050175">
        <w:rPr>
          <w:rFonts w:cs="Arial"/>
          <w:szCs w:val="24"/>
        </w:rPr>
        <w:t>A</w:t>
      </w:r>
      <w:r w:rsidR="00CD6ECD" w:rsidRPr="00050175">
        <w:rPr>
          <w:rFonts w:cs="Arial"/>
          <w:szCs w:val="24"/>
        </w:rPr>
        <w:t xml:space="preserve"> </w:t>
      </w:r>
      <w:proofErr w:type="gramStart"/>
      <w:r w:rsidR="00CD6ECD" w:rsidRPr="00050175">
        <w:rPr>
          <w:rFonts w:cs="Arial"/>
          <w:szCs w:val="24"/>
        </w:rPr>
        <w:t>Master’s</w:t>
      </w:r>
      <w:proofErr w:type="gramEnd"/>
      <w:r w:rsidR="00CD6ECD" w:rsidRPr="00050175">
        <w:rPr>
          <w:rFonts w:cs="Arial"/>
          <w:szCs w:val="24"/>
        </w:rPr>
        <w:t xml:space="preserve"> degree </w:t>
      </w:r>
      <w:r w:rsidR="00592DA5" w:rsidRPr="00050175">
        <w:rPr>
          <w:rFonts w:cs="Arial"/>
          <w:szCs w:val="24"/>
        </w:rPr>
        <w:t>from a UK university (or equivalent)</w:t>
      </w:r>
      <w:r w:rsidR="001E01E7" w:rsidRPr="00050175">
        <w:rPr>
          <w:rFonts w:cs="Arial"/>
          <w:szCs w:val="24"/>
        </w:rPr>
        <w:t>, normally with a classification of merit or distinction,</w:t>
      </w:r>
      <w:r w:rsidR="00592DA5" w:rsidRPr="00050175">
        <w:rPr>
          <w:rFonts w:cs="Arial"/>
          <w:szCs w:val="24"/>
        </w:rPr>
        <w:t xml:space="preserve"> in a discipline appropriate to the proposed programme to be followed; </w:t>
      </w:r>
      <w:r w:rsidR="0036127A" w:rsidRPr="00050175">
        <w:rPr>
          <w:rFonts w:cs="Arial"/>
          <w:szCs w:val="24"/>
        </w:rPr>
        <w:t>and</w:t>
      </w:r>
    </w:p>
    <w:p w14:paraId="27F0C0B4" w14:textId="14795F84" w:rsidR="00592DA5" w:rsidRPr="00050175" w:rsidRDefault="001C5C82" w:rsidP="00F13E68">
      <w:pPr>
        <w:pStyle w:val="ListParagraph"/>
        <w:numPr>
          <w:ilvl w:val="0"/>
          <w:numId w:val="131"/>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recognised professional qualification or equivalent for the title award</w:t>
      </w:r>
      <w:r w:rsidR="00CD6ECD" w:rsidRPr="00050175">
        <w:rPr>
          <w:rFonts w:cs="Arial"/>
          <w:szCs w:val="24"/>
        </w:rPr>
        <w:t xml:space="preserve"> (no</w:t>
      </w:r>
      <w:r w:rsidR="003B63B8" w:rsidRPr="00050175">
        <w:rPr>
          <w:rFonts w:cs="Arial"/>
          <w:szCs w:val="24"/>
        </w:rPr>
        <w:t>t</w:t>
      </w:r>
      <w:r w:rsidR="00CD6ECD" w:rsidRPr="00050175">
        <w:rPr>
          <w:rFonts w:cs="Arial"/>
          <w:szCs w:val="24"/>
        </w:rPr>
        <w:t xml:space="preserve"> applicable for the DBA</w:t>
      </w:r>
      <w:r w:rsidR="0036127A" w:rsidRPr="00050175">
        <w:rPr>
          <w:rFonts w:cs="Arial"/>
          <w:szCs w:val="24"/>
        </w:rPr>
        <w:t xml:space="preserve"> </w:t>
      </w:r>
      <w:r w:rsidR="00CD6ECD" w:rsidRPr="00050175">
        <w:rPr>
          <w:rFonts w:cs="Arial"/>
          <w:szCs w:val="24"/>
        </w:rPr>
        <w:t>/</w:t>
      </w:r>
      <w:r w:rsidR="0036127A" w:rsidRPr="00050175">
        <w:rPr>
          <w:rFonts w:cs="Arial"/>
          <w:szCs w:val="24"/>
        </w:rPr>
        <w:t xml:space="preserve"> </w:t>
      </w:r>
      <w:r w:rsidR="00CD6ECD" w:rsidRPr="00050175">
        <w:rPr>
          <w:rFonts w:cs="Arial"/>
          <w:szCs w:val="24"/>
        </w:rPr>
        <w:t>DPA)</w:t>
      </w:r>
      <w:r w:rsidR="00592DA5" w:rsidRPr="00050175">
        <w:rPr>
          <w:rFonts w:cs="Arial"/>
          <w:szCs w:val="24"/>
        </w:rPr>
        <w:t xml:space="preserve">; </w:t>
      </w:r>
      <w:r w:rsidR="0036127A" w:rsidRPr="00050175">
        <w:rPr>
          <w:rFonts w:cs="Arial"/>
          <w:szCs w:val="24"/>
        </w:rPr>
        <w:t>and</w:t>
      </w:r>
    </w:p>
    <w:p w14:paraId="5A1D7435" w14:textId="68C37C55" w:rsidR="00592DA5" w:rsidRPr="00050175" w:rsidRDefault="001C5C82" w:rsidP="00F13E68">
      <w:pPr>
        <w:pStyle w:val="ListParagraph"/>
        <w:numPr>
          <w:ilvl w:val="0"/>
          <w:numId w:val="131"/>
        </w:numPr>
        <w:spacing w:after="60" w:line="23" w:lineRule="atLeast"/>
        <w:ind w:left="714" w:hanging="357"/>
        <w:contextualSpacing w:val="0"/>
        <w:rPr>
          <w:rFonts w:cs="Arial"/>
          <w:szCs w:val="24"/>
        </w:rPr>
      </w:pPr>
      <w:r w:rsidRPr="00050175">
        <w:rPr>
          <w:rFonts w:cs="Arial"/>
          <w:szCs w:val="24"/>
        </w:rPr>
        <w:t xml:space="preserve">A </w:t>
      </w:r>
      <w:r w:rsidR="00592DA5" w:rsidRPr="00050175">
        <w:rPr>
          <w:rFonts w:cs="Arial"/>
          <w:szCs w:val="24"/>
        </w:rPr>
        <w:t xml:space="preserve">minimum of three years’ postgraduate professional experience directly relevant to the named professional </w:t>
      </w:r>
      <w:r w:rsidR="00E57A52" w:rsidRPr="00050175">
        <w:rPr>
          <w:rFonts w:cs="Arial"/>
          <w:szCs w:val="24"/>
        </w:rPr>
        <w:t>D</w:t>
      </w:r>
      <w:r w:rsidR="00592DA5" w:rsidRPr="00050175">
        <w:rPr>
          <w:rFonts w:cs="Arial"/>
          <w:szCs w:val="24"/>
        </w:rPr>
        <w:t>octorate degree for which enrolment is sought</w:t>
      </w:r>
      <w:r w:rsidR="00CD6ECD" w:rsidRPr="00050175">
        <w:rPr>
          <w:rFonts w:cs="Arial"/>
          <w:szCs w:val="24"/>
        </w:rPr>
        <w:t xml:space="preserve">; OR for the DBA/DPA a minimum of three years’ senior management experience relevant to the named professional </w:t>
      </w:r>
      <w:r w:rsidR="00E57A52" w:rsidRPr="00050175">
        <w:rPr>
          <w:rFonts w:cs="Arial"/>
          <w:szCs w:val="24"/>
        </w:rPr>
        <w:t>D</w:t>
      </w:r>
      <w:r w:rsidR="00CD6ECD" w:rsidRPr="00050175">
        <w:rPr>
          <w:rFonts w:cs="Arial"/>
          <w:szCs w:val="24"/>
        </w:rPr>
        <w:t>octorate degree for which enrolment is sought.</w:t>
      </w:r>
    </w:p>
    <w:p w14:paraId="370005A6" w14:textId="77777777" w:rsidR="00592DA5" w:rsidRPr="00050175" w:rsidRDefault="00592DA5" w:rsidP="0003716F">
      <w:pPr>
        <w:spacing w:line="23" w:lineRule="atLeast"/>
        <w:rPr>
          <w:rFonts w:cs="Arial"/>
          <w:szCs w:val="24"/>
        </w:rPr>
      </w:pPr>
    </w:p>
    <w:p w14:paraId="16E57677" w14:textId="2E85AD49" w:rsidR="00592DA5" w:rsidRPr="00050175" w:rsidRDefault="00A77787" w:rsidP="0003716F">
      <w:pPr>
        <w:pStyle w:val="Heading2"/>
        <w:spacing w:line="23" w:lineRule="atLeast"/>
        <w:rPr>
          <w:rFonts w:ascii="Arial" w:hAnsi="Arial" w:cs="Arial"/>
          <w:caps w:val="0"/>
          <w:color w:val="002060"/>
          <w:szCs w:val="24"/>
        </w:rPr>
      </w:pPr>
      <w:bookmarkStart w:id="113" w:name="_Toc144463407"/>
      <w:r w:rsidRPr="00050175">
        <w:rPr>
          <w:rFonts w:ascii="Arial" w:hAnsi="Arial" w:cs="Arial"/>
          <w:color w:val="002060"/>
          <w:szCs w:val="24"/>
        </w:rPr>
        <w:t>D4</w:t>
      </w:r>
      <w:r w:rsidR="003050EC" w:rsidRPr="00050175">
        <w:rPr>
          <w:rFonts w:ascii="Arial" w:hAnsi="Arial" w:cs="Arial"/>
          <w:color w:val="002060"/>
          <w:szCs w:val="24"/>
        </w:rPr>
        <w:t>.</w:t>
      </w:r>
      <w:r w:rsidRPr="00050175">
        <w:rPr>
          <w:rFonts w:ascii="Arial" w:hAnsi="Arial" w:cs="Arial"/>
          <w:color w:val="002060"/>
          <w:szCs w:val="24"/>
        </w:rPr>
        <w:t xml:space="preserve"> </w:t>
      </w:r>
      <w:r w:rsidR="00971E19" w:rsidRPr="00050175">
        <w:rPr>
          <w:rFonts w:ascii="Arial" w:hAnsi="Arial" w:cs="Arial"/>
          <w:caps w:val="0"/>
          <w:color w:val="002060"/>
          <w:szCs w:val="24"/>
        </w:rPr>
        <w:t>Period of Enrolment</w:t>
      </w:r>
      <w:bookmarkEnd w:id="113"/>
    </w:p>
    <w:p w14:paraId="51FA73C8" w14:textId="77777777" w:rsidR="00BF0AE8" w:rsidRPr="00050175" w:rsidRDefault="00BF0AE8" w:rsidP="00F13E68"/>
    <w:p w14:paraId="18A6DEB6" w14:textId="69FB963A" w:rsidR="00971E19" w:rsidRPr="00050175" w:rsidRDefault="6BC8003B" w:rsidP="4EF4FBD0">
      <w:pPr>
        <w:spacing w:line="23" w:lineRule="atLeast"/>
        <w:rPr>
          <w:rFonts w:cs="Arial"/>
        </w:rPr>
      </w:pPr>
      <w:r w:rsidRPr="00050175">
        <w:rPr>
          <w:rFonts w:cs="Arial"/>
        </w:rPr>
        <w:t xml:space="preserve">D4.1 </w:t>
      </w:r>
      <w:r w:rsidR="4256F16B" w:rsidRPr="00050175">
        <w:rPr>
          <w:rFonts w:cs="Arial"/>
        </w:rPr>
        <w:t>The standard, minimum and maximum periods of enrolment, including the taught element, are as follows</w:t>
      </w:r>
      <w:r w:rsidR="32887D88" w:rsidRPr="00050175">
        <w:rPr>
          <w:rFonts w:cs="Arial"/>
        </w:rPr>
        <w:t>. This does not include any periods of approved interruption that the candidate had been granted:</w:t>
      </w:r>
    </w:p>
    <w:p w14:paraId="6D79F419" w14:textId="77777777"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Caption w:val="Standard and minimum programme length for the professional doctorate"/>
        <w:tblDescription w:val="Table showing the standard, minimum and maximum programme lengths for the full and part time professional docorate."/>
      </w:tblPr>
      <w:tblGrid>
        <w:gridCol w:w="1975"/>
        <w:gridCol w:w="2336"/>
        <w:gridCol w:w="2657"/>
        <w:gridCol w:w="2661"/>
      </w:tblGrid>
      <w:tr w:rsidR="00050175" w:rsidRPr="00050175" w14:paraId="6EBB1E44" w14:textId="77777777" w:rsidTr="00CD41A0">
        <w:trPr>
          <w:tblHeader/>
        </w:trPr>
        <w:tc>
          <w:tcPr>
            <w:tcW w:w="1975" w:type="dxa"/>
            <w:vAlign w:val="center"/>
          </w:tcPr>
          <w:p w14:paraId="7A96636E" w14:textId="77777777" w:rsidR="00971E19" w:rsidRPr="00050175" w:rsidRDefault="00971E19" w:rsidP="0003716F">
            <w:pPr>
              <w:spacing w:line="23" w:lineRule="atLeast"/>
              <w:rPr>
                <w:b/>
                <w:szCs w:val="24"/>
              </w:rPr>
            </w:pPr>
            <w:r w:rsidRPr="00050175">
              <w:rPr>
                <w:b/>
                <w:szCs w:val="24"/>
              </w:rPr>
              <w:t>Mode of Study</w:t>
            </w:r>
          </w:p>
        </w:tc>
        <w:tc>
          <w:tcPr>
            <w:tcW w:w="2336" w:type="dxa"/>
          </w:tcPr>
          <w:p w14:paraId="040323B9" w14:textId="6DD38C05" w:rsidR="00971E19" w:rsidRPr="00050175" w:rsidDel="00971E19" w:rsidRDefault="00971E19" w:rsidP="0003716F">
            <w:pPr>
              <w:spacing w:line="23" w:lineRule="atLeast"/>
              <w:rPr>
                <w:b/>
                <w:szCs w:val="24"/>
              </w:rPr>
            </w:pPr>
            <w:r w:rsidRPr="00050175">
              <w:rPr>
                <w:b/>
                <w:szCs w:val="24"/>
              </w:rPr>
              <w:t>Minimum Length</w:t>
            </w:r>
          </w:p>
        </w:tc>
        <w:tc>
          <w:tcPr>
            <w:tcW w:w="2657" w:type="dxa"/>
            <w:vAlign w:val="center"/>
          </w:tcPr>
          <w:p w14:paraId="76717901" w14:textId="66283E94" w:rsidR="00971E19" w:rsidRPr="00050175" w:rsidRDefault="00971E19" w:rsidP="0003716F">
            <w:pPr>
              <w:spacing w:line="23" w:lineRule="atLeast"/>
              <w:rPr>
                <w:b/>
                <w:szCs w:val="24"/>
              </w:rPr>
            </w:pPr>
            <w:r w:rsidRPr="00050175">
              <w:rPr>
                <w:b/>
                <w:szCs w:val="24"/>
              </w:rPr>
              <w:t>Standard Length</w:t>
            </w:r>
          </w:p>
        </w:tc>
        <w:tc>
          <w:tcPr>
            <w:tcW w:w="2661" w:type="dxa"/>
            <w:vAlign w:val="center"/>
          </w:tcPr>
          <w:p w14:paraId="7A3C19EA" w14:textId="30F59613" w:rsidR="00971E19" w:rsidRPr="00050175" w:rsidRDefault="00971E19" w:rsidP="00971E19">
            <w:pPr>
              <w:spacing w:line="23" w:lineRule="atLeast"/>
              <w:rPr>
                <w:b/>
                <w:szCs w:val="24"/>
              </w:rPr>
            </w:pPr>
            <w:r w:rsidRPr="00050175">
              <w:rPr>
                <w:b/>
                <w:szCs w:val="24"/>
              </w:rPr>
              <w:t>Maximum Length</w:t>
            </w:r>
          </w:p>
        </w:tc>
      </w:tr>
      <w:tr w:rsidR="00050175" w:rsidRPr="00050175" w14:paraId="7837C7C3" w14:textId="77777777" w:rsidTr="00CD41A0">
        <w:tc>
          <w:tcPr>
            <w:tcW w:w="1975" w:type="dxa"/>
            <w:vAlign w:val="center"/>
          </w:tcPr>
          <w:p w14:paraId="1B850513" w14:textId="77777777" w:rsidR="00971E19" w:rsidRPr="00050175" w:rsidRDefault="00971E19" w:rsidP="00971E19">
            <w:pPr>
              <w:spacing w:line="23" w:lineRule="atLeast"/>
              <w:rPr>
                <w:szCs w:val="24"/>
              </w:rPr>
            </w:pPr>
            <w:r w:rsidRPr="00050175">
              <w:rPr>
                <w:szCs w:val="24"/>
              </w:rPr>
              <w:t>Full-time</w:t>
            </w:r>
          </w:p>
        </w:tc>
        <w:tc>
          <w:tcPr>
            <w:tcW w:w="2336" w:type="dxa"/>
            <w:vAlign w:val="center"/>
          </w:tcPr>
          <w:p w14:paraId="0BFB0FF5" w14:textId="3CE5E565" w:rsidR="00971E19" w:rsidRPr="00050175" w:rsidRDefault="00971E19" w:rsidP="00971E19">
            <w:pPr>
              <w:spacing w:line="23" w:lineRule="atLeast"/>
              <w:rPr>
                <w:szCs w:val="24"/>
              </w:rPr>
            </w:pPr>
            <w:r w:rsidRPr="00050175">
              <w:rPr>
                <w:szCs w:val="24"/>
              </w:rPr>
              <w:t>24 months</w:t>
            </w:r>
          </w:p>
        </w:tc>
        <w:tc>
          <w:tcPr>
            <w:tcW w:w="2657" w:type="dxa"/>
            <w:vAlign w:val="center"/>
          </w:tcPr>
          <w:p w14:paraId="592072CE" w14:textId="077E1BBF" w:rsidR="00971E19" w:rsidRPr="00050175" w:rsidRDefault="00971E19" w:rsidP="00971E19">
            <w:pPr>
              <w:spacing w:line="23" w:lineRule="atLeast"/>
              <w:rPr>
                <w:szCs w:val="24"/>
              </w:rPr>
            </w:pPr>
            <w:r w:rsidRPr="00050175">
              <w:rPr>
                <w:szCs w:val="24"/>
              </w:rPr>
              <w:t>36 months</w:t>
            </w:r>
          </w:p>
        </w:tc>
        <w:tc>
          <w:tcPr>
            <w:tcW w:w="2661" w:type="dxa"/>
          </w:tcPr>
          <w:p w14:paraId="4CE13EEC" w14:textId="588B165E" w:rsidR="00971E19" w:rsidRPr="00050175" w:rsidRDefault="00971E19" w:rsidP="00971E19">
            <w:pPr>
              <w:spacing w:line="23" w:lineRule="atLeast"/>
              <w:rPr>
                <w:szCs w:val="24"/>
              </w:rPr>
            </w:pPr>
            <w:r w:rsidRPr="00050175">
              <w:rPr>
                <w:szCs w:val="24"/>
              </w:rPr>
              <w:t>60 months</w:t>
            </w:r>
          </w:p>
        </w:tc>
      </w:tr>
      <w:tr w:rsidR="00971E19" w:rsidRPr="00050175" w14:paraId="58FB76AC" w14:textId="77777777" w:rsidTr="00CD41A0">
        <w:tc>
          <w:tcPr>
            <w:tcW w:w="1975" w:type="dxa"/>
            <w:vAlign w:val="center"/>
          </w:tcPr>
          <w:p w14:paraId="0EF7707D" w14:textId="77777777" w:rsidR="00971E19" w:rsidRPr="00050175" w:rsidRDefault="00971E19" w:rsidP="00971E19">
            <w:pPr>
              <w:spacing w:line="23" w:lineRule="atLeast"/>
              <w:rPr>
                <w:szCs w:val="24"/>
              </w:rPr>
            </w:pPr>
            <w:r w:rsidRPr="00050175">
              <w:rPr>
                <w:szCs w:val="24"/>
              </w:rPr>
              <w:t>Part-time</w:t>
            </w:r>
          </w:p>
        </w:tc>
        <w:tc>
          <w:tcPr>
            <w:tcW w:w="2336" w:type="dxa"/>
            <w:vAlign w:val="center"/>
          </w:tcPr>
          <w:p w14:paraId="47287086" w14:textId="5A9E17F3" w:rsidR="00971E19" w:rsidRPr="00050175" w:rsidRDefault="00971E19" w:rsidP="00971E19">
            <w:pPr>
              <w:spacing w:line="23" w:lineRule="atLeast"/>
              <w:rPr>
                <w:szCs w:val="24"/>
              </w:rPr>
            </w:pPr>
            <w:r w:rsidRPr="00050175">
              <w:rPr>
                <w:szCs w:val="24"/>
              </w:rPr>
              <w:t>48 months</w:t>
            </w:r>
          </w:p>
        </w:tc>
        <w:tc>
          <w:tcPr>
            <w:tcW w:w="2657" w:type="dxa"/>
            <w:vAlign w:val="center"/>
          </w:tcPr>
          <w:p w14:paraId="45A32D92" w14:textId="399FEBDE" w:rsidR="00971E19" w:rsidRPr="00050175" w:rsidRDefault="00971E19" w:rsidP="00971E19">
            <w:pPr>
              <w:spacing w:line="23" w:lineRule="atLeast"/>
              <w:rPr>
                <w:szCs w:val="24"/>
              </w:rPr>
            </w:pPr>
            <w:r w:rsidRPr="00050175">
              <w:rPr>
                <w:szCs w:val="24"/>
              </w:rPr>
              <w:t xml:space="preserve">72 months </w:t>
            </w:r>
          </w:p>
        </w:tc>
        <w:tc>
          <w:tcPr>
            <w:tcW w:w="2661" w:type="dxa"/>
          </w:tcPr>
          <w:p w14:paraId="201822CB" w14:textId="6AE5E837" w:rsidR="00971E19" w:rsidRPr="00050175" w:rsidRDefault="00971E19" w:rsidP="00971E19">
            <w:pPr>
              <w:spacing w:line="23" w:lineRule="atLeast"/>
              <w:rPr>
                <w:szCs w:val="24"/>
              </w:rPr>
            </w:pPr>
            <w:r w:rsidRPr="00050175">
              <w:rPr>
                <w:szCs w:val="24"/>
              </w:rPr>
              <w:t xml:space="preserve">96 months </w:t>
            </w:r>
          </w:p>
        </w:tc>
      </w:tr>
    </w:tbl>
    <w:p w14:paraId="2FA37AD2" w14:textId="2BC5B8AC" w:rsidR="00592DA5" w:rsidRPr="00050175" w:rsidRDefault="00592DA5" w:rsidP="0003716F">
      <w:pPr>
        <w:spacing w:line="23" w:lineRule="atLeast"/>
        <w:rPr>
          <w:rFonts w:cs="Arial"/>
          <w:szCs w:val="24"/>
        </w:rPr>
      </w:pPr>
    </w:p>
    <w:p w14:paraId="4EB28AF8" w14:textId="7EBE3A44" w:rsidR="001441CB" w:rsidRPr="00050175" w:rsidRDefault="00B419FA" w:rsidP="001441CB">
      <w:pPr>
        <w:spacing w:line="23" w:lineRule="atLeast"/>
        <w:rPr>
          <w:rFonts w:cs="Arial"/>
          <w:szCs w:val="24"/>
        </w:rPr>
      </w:pPr>
      <w:r w:rsidRPr="00050175">
        <w:rPr>
          <w:rFonts w:cs="Arial"/>
          <w:szCs w:val="24"/>
        </w:rPr>
        <w:lastRenderedPageBreak/>
        <w:t xml:space="preserve">D4.2 </w:t>
      </w:r>
      <w:r w:rsidR="001441CB" w:rsidRPr="00050175">
        <w:rPr>
          <w:rFonts w:cs="Arial"/>
          <w:szCs w:val="24"/>
        </w:rPr>
        <w:t xml:space="preserve">A Professional Doctorate candidate cannot submit their thesis for examination until the </w:t>
      </w:r>
      <w:r w:rsidR="008B7917" w:rsidRPr="00050175">
        <w:rPr>
          <w:rFonts w:cs="Arial"/>
          <w:szCs w:val="24"/>
        </w:rPr>
        <w:t xml:space="preserve">minimum </w:t>
      </w:r>
      <w:r w:rsidR="00971E19" w:rsidRPr="00050175">
        <w:rPr>
          <w:rFonts w:cs="Arial"/>
          <w:szCs w:val="24"/>
        </w:rPr>
        <w:t>period of enrolment</w:t>
      </w:r>
      <w:r w:rsidR="001441CB" w:rsidRPr="00050175">
        <w:rPr>
          <w:rFonts w:cs="Arial"/>
          <w:szCs w:val="24"/>
        </w:rPr>
        <w:t xml:space="preserve"> specified above has been reached.  </w:t>
      </w:r>
    </w:p>
    <w:p w14:paraId="403C35E2" w14:textId="60EBF079" w:rsidR="00971E19" w:rsidRPr="00050175" w:rsidRDefault="00971E19" w:rsidP="001441CB">
      <w:pPr>
        <w:spacing w:line="23" w:lineRule="atLeast"/>
        <w:rPr>
          <w:rFonts w:cs="Arial"/>
          <w:szCs w:val="24"/>
        </w:rPr>
      </w:pPr>
    </w:p>
    <w:p w14:paraId="567535D6" w14:textId="36D0FAA8" w:rsidR="00971E19" w:rsidRPr="00050175" w:rsidRDefault="00B419FA" w:rsidP="001441CB">
      <w:pPr>
        <w:spacing w:line="23" w:lineRule="atLeast"/>
        <w:rPr>
          <w:rFonts w:cs="Arial"/>
          <w:szCs w:val="24"/>
        </w:rPr>
      </w:pPr>
      <w:r w:rsidRPr="00050175">
        <w:rPr>
          <w:rFonts w:cs="Arial"/>
          <w:szCs w:val="24"/>
        </w:rPr>
        <w:t xml:space="preserve">D4.3 </w:t>
      </w:r>
      <w:r w:rsidR="00971E19" w:rsidRPr="00050175">
        <w:rPr>
          <w:rFonts w:cs="Arial"/>
          <w:szCs w:val="24"/>
        </w:rPr>
        <w:t xml:space="preserve">The standard period of enrolment reflects the amount of time that a candidate will ordinarily spend in the taught phase and the research phase.  </w:t>
      </w:r>
    </w:p>
    <w:p w14:paraId="5B4A5BD9" w14:textId="77777777" w:rsidR="001441CB" w:rsidRPr="00050175" w:rsidRDefault="001441CB" w:rsidP="0003716F">
      <w:pPr>
        <w:spacing w:line="23" w:lineRule="atLeast"/>
        <w:rPr>
          <w:rFonts w:cs="Arial"/>
          <w:szCs w:val="24"/>
        </w:rPr>
      </w:pPr>
    </w:p>
    <w:p w14:paraId="1AF14DE2" w14:textId="2F78E16E" w:rsidR="001D700B" w:rsidRPr="00050175" w:rsidRDefault="00B419FA" w:rsidP="0003716F">
      <w:pPr>
        <w:spacing w:line="23" w:lineRule="atLeast"/>
        <w:rPr>
          <w:rFonts w:cs="Arial"/>
          <w:szCs w:val="24"/>
        </w:rPr>
      </w:pPr>
      <w:r w:rsidRPr="00050175">
        <w:rPr>
          <w:rFonts w:cs="Arial"/>
          <w:szCs w:val="24"/>
        </w:rPr>
        <w:t xml:space="preserve">D4.4 </w:t>
      </w:r>
      <w:r w:rsidR="00592DA5" w:rsidRPr="00050175">
        <w:rPr>
          <w:rFonts w:cs="Arial"/>
          <w:szCs w:val="24"/>
        </w:rPr>
        <w:t>No later than three months before the end of the</w:t>
      </w:r>
      <w:r w:rsidR="00971E19" w:rsidRPr="00050175">
        <w:rPr>
          <w:rFonts w:cs="Arial"/>
          <w:szCs w:val="24"/>
        </w:rPr>
        <w:t xml:space="preserve"> active research period, </w:t>
      </w:r>
      <w:r w:rsidR="00592DA5" w:rsidRPr="00050175">
        <w:rPr>
          <w:rFonts w:cs="Arial"/>
          <w:szCs w:val="24"/>
        </w:rPr>
        <w:t xml:space="preserve">candidates </w:t>
      </w:r>
      <w:r w:rsidR="00971E19" w:rsidRPr="00050175">
        <w:rPr>
          <w:rFonts w:cs="Arial"/>
          <w:szCs w:val="24"/>
        </w:rPr>
        <w:t>may</w:t>
      </w:r>
      <w:r w:rsidR="00592DA5" w:rsidRPr="00050175">
        <w:rPr>
          <w:rFonts w:cs="Arial"/>
          <w:szCs w:val="24"/>
        </w:rPr>
        <w:t>:</w:t>
      </w:r>
    </w:p>
    <w:p w14:paraId="5C9844BD" w14:textId="77777777" w:rsidR="007B6CBC" w:rsidRPr="00050175" w:rsidRDefault="007B6CBC" w:rsidP="0003716F">
      <w:pPr>
        <w:spacing w:line="23" w:lineRule="atLeast"/>
        <w:rPr>
          <w:rFonts w:cs="Arial"/>
          <w:szCs w:val="24"/>
        </w:rPr>
      </w:pPr>
    </w:p>
    <w:p w14:paraId="2301C246" w14:textId="3EEB0E34" w:rsidR="00BD06FB" w:rsidRPr="00050175" w:rsidRDefault="00BD06FB" w:rsidP="00F13E68">
      <w:pPr>
        <w:pStyle w:val="ListParagraph"/>
        <w:numPr>
          <w:ilvl w:val="0"/>
          <w:numId w:val="132"/>
        </w:numPr>
        <w:spacing w:after="60" w:line="23" w:lineRule="atLeast"/>
        <w:ind w:left="714" w:hanging="357"/>
        <w:contextualSpacing w:val="0"/>
        <w:rPr>
          <w:rFonts w:cs="Arial"/>
          <w:szCs w:val="24"/>
        </w:rPr>
      </w:pPr>
      <w:r w:rsidRPr="00050175">
        <w:rPr>
          <w:rFonts w:cs="Arial"/>
          <w:szCs w:val="24"/>
        </w:rPr>
        <w:t>Apply for additional time to complete the research</w:t>
      </w:r>
      <w:r w:rsidR="0036127A" w:rsidRPr="00050175">
        <w:rPr>
          <w:rFonts w:cs="Arial"/>
          <w:szCs w:val="24"/>
        </w:rPr>
        <w:t>; or</w:t>
      </w:r>
    </w:p>
    <w:p w14:paraId="0664BEB3" w14:textId="432F17BC" w:rsidR="00592DA5" w:rsidRPr="00050175" w:rsidRDefault="001C5C82" w:rsidP="00F13E68">
      <w:pPr>
        <w:pStyle w:val="ListParagraph"/>
        <w:numPr>
          <w:ilvl w:val="0"/>
          <w:numId w:val="132"/>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pply to enrol for the </w:t>
      </w:r>
      <w:r w:rsidR="007F484F" w:rsidRPr="00050175">
        <w:rPr>
          <w:rFonts w:cs="Arial"/>
          <w:szCs w:val="24"/>
        </w:rPr>
        <w:t>writing-up</w:t>
      </w:r>
      <w:r w:rsidR="00592DA5" w:rsidRPr="00050175">
        <w:rPr>
          <w:rFonts w:cs="Arial"/>
          <w:szCs w:val="24"/>
        </w:rPr>
        <w:t xml:space="preserve"> period, which allows candidates additional time to complete the writing of the thesis</w:t>
      </w:r>
      <w:r w:rsidR="00BD06FB" w:rsidRPr="00050175">
        <w:rPr>
          <w:rFonts w:cs="Arial"/>
          <w:szCs w:val="24"/>
        </w:rPr>
        <w:t>.</w:t>
      </w:r>
    </w:p>
    <w:p w14:paraId="61F49425" w14:textId="77777777" w:rsidR="00592DA5" w:rsidRPr="00050175" w:rsidRDefault="00592DA5" w:rsidP="0003716F">
      <w:pPr>
        <w:spacing w:line="23" w:lineRule="atLeast"/>
        <w:rPr>
          <w:rFonts w:cs="Arial"/>
          <w:szCs w:val="24"/>
        </w:rPr>
      </w:pPr>
    </w:p>
    <w:p w14:paraId="7EE43557" w14:textId="3767C9C2" w:rsidR="00592DA5" w:rsidRPr="00050175" w:rsidRDefault="00B419FA" w:rsidP="0003716F">
      <w:pPr>
        <w:spacing w:line="23" w:lineRule="atLeast"/>
        <w:rPr>
          <w:rFonts w:cs="Arial"/>
          <w:szCs w:val="24"/>
        </w:rPr>
      </w:pPr>
      <w:r w:rsidRPr="00050175">
        <w:rPr>
          <w:rFonts w:cs="Arial"/>
          <w:szCs w:val="24"/>
        </w:rPr>
        <w:t xml:space="preserve">D4.5 </w:t>
      </w:r>
      <w:r w:rsidR="00592DA5" w:rsidRPr="00050175">
        <w:rPr>
          <w:rFonts w:cs="Arial"/>
          <w:szCs w:val="24"/>
        </w:rPr>
        <w:t xml:space="preserve">Where a candidate fails to secure approval to enrol for the </w:t>
      </w:r>
      <w:r w:rsidR="007F484F" w:rsidRPr="00050175">
        <w:rPr>
          <w:rFonts w:cs="Arial"/>
          <w:szCs w:val="24"/>
        </w:rPr>
        <w:t>writing-up</w:t>
      </w:r>
      <w:r w:rsidR="00592DA5" w:rsidRPr="00050175">
        <w:rPr>
          <w:rFonts w:cs="Arial"/>
          <w:szCs w:val="24"/>
        </w:rPr>
        <w:t xml:space="preserve"> period or </w:t>
      </w:r>
      <w:r w:rsidR="00BC3E16" w:rsidRPr="00050175">
        <w:rPr>
          <w:rFonts w:cs="Arial"/>
          <w:szCs w:val="24"/>
        </w:rPr>
        <w:t>additional time</w:t>
      </w:r>
      <w:r w:rsidR="00592DA5" w:rsidRPr="00050175">
        <w:rPr>
          <w:rFonts w:cs="Arial"/>
          <w:szCs w:val="24"/>
        </w:rPr>
        <w:t>, the candidate must submit work for examination no later than the end of the standard period for the award. Failure to do so will lead to a termination of the candidate’s registration on the grounds of non-submission.</w:t>
      </w:r>
    </w:p>
    <w:p w14:paraId="20665D19" w14:textId="120E4FA4" w:rsidR="00BD06FB" w:rsidRPr="00050175" w:rsidRDefault="00BD06FB" w:rsidP="0003716F">
      <w:pPr>
        <w:spacing w:line="23" w:lineRule="atLeast"/>
        <w:rPr>
          <w:rFonts w:cs="Arial"/>
          <w:szCs w:val="24"/>
        </w:rPr>
      </w:pPr>
    </w:p>
    <w:p w14:paraId="7C653886" w14:textId="78D71042" w:rsidR="00BD06FB" w:rsidRPr="00050175" w:rsidRDefault="6BC8003B" w:rsidP="00BD06FB">
      <w:pPr>
        <w:spacing w:line="23" w:lineRule="atLeast"/>
        <w:rPr>
          <w:rFonts w:cs="Arial"/>
          <w:szCs w:val="24"/>
        </w:rPr>
      </w:pPr>
      <w:r w:rsidRPr="00050175">
        <w:rPr>
          <w:rFonts w:cs="Arial"/>
        </w:rPr>
        <w:t xml:space="preserve">D4.6 </w:t>
      </w:r>
      <w:r w:rsidR="0D172D6B" w:rsidRPr="00050175">
        <w:rPr>
          <w:rFonts w:cs="Arial"/>
        </w:rPr>
        <w:t xml:space="preserve">The maximum period of enrolment is the total amount of time a candidate is permitted to have before they submit their thesis for examination. This includes the time spent in the taught and active research phases (standard period of enrolment), any writing-up period and an additional 12 months that could either consist of a period of additional time or an end extension owing to extenuating circumstances. </w:t>
      </w:r>
    </w:p>
    <w:p w14:paraId="5B9FB844" w14:textId="77777777" w:rsidR="00611173" w:rsidRDefault="00611173" w:rsidP="00BD06FB">
      <w:pPr>
        <w:spacing w:line="23" w:lineRule="atLeast"/>
        <w:rPr>
          <w:rFonts w:cs="Arial"/>
          <w:szCs w:val="24"/>
        </w:rPr>
      </w:pPr>
    </w:p>
    <w:p w14:paraId="5236732D" w14:textId="0D7EFC3F" w:rsidR="00BD06FB" w:rsidRPr="00050175" w:rsidRDefault="00B419FA" w:rsidP="00BD06FB">
      <w:pPr>
        <w:spacing w:line="23" w:lineRule="atLeast"/>
        <w:rPr>
          <w:rFonts w:cs="Arial"/>
          <w:szCs w:val="24"/>
        </w:rPr>
      </w:pPr>
      <w:r w:rsidRPr="00050175">
        <w:rPr>
          <w:rFonts w:cs="Arial"/>
          <w:szCs w:val="24"/>
        </w:rPr>
        <w:t xml:space="preserve">D4.7 </w:t>
      </w:r>
      <w:r w:rsidR="00BD06FB" w:rsidRPr="00050175">
        <w:rPr>
          <w:rFonts w:cs="Arial"/>
          <w:szCs w:val="24"/>
        </w:rPr>
        <w:t xml:space="preserve">In very exceptional extenuating circumstances, we may permit a candidate to exceed this maximum period of enrolment. This will be an evidence-based decision, determined on a case-by-case basis. </w:t>
      </w:r>
    </w:p>
    <w:p w14:paraId="4A120BF6" w14:textId="77777777" w:rsidR="00BD06FB" w:rsidRPr="00050175" w:rsidRDefault="00BD06FB" w:rsidP="0003716F">
      <w:pPr>
        <w:spacing w:line="23" w:lineRule="atLeast"/>
        <w:rPr>
          <w:rFonts w:cs="Arial"/>
          <w:szCs w:val="24"/>
        </w:rPr>
      </w:pPr>
    </w:p>
    <w:p w14:paraId="7873B6E0" w14:textId="15BCC1EC" w:rsidR="00592DA5" w:rsidRPr="00050175" w:rsidRDefault="00A77787" w:rsidP="0003716F">
      <w:pPr>
        <w:pStyle w:val="Heading2"/>
        <w:spacing w:line="23" w:lineRule="atLeast"/>
        <w:rPr>
          <w:rFonts w:ascii="Arial" w:hAnsi="Arial" w:cs="Arial"/>
          <w:caps w:val="0"/>
          <w:color w:val="002060"/>
          <w:szCs w:val="24"/>
        </w:rPr>
      </w:pPr>
      <w:bookmarkStart w:id="114" w:name="_Toc144463408"/>
      <w:r w:rsidRPr="00050175">
        <w:rPr>
          <w:rFonts w:ascii="Arial" w:hAnsi="Arial" w:cs="Arial"/>
          <w:color w:val="002060"/>
          <w:szCs w:val="24"/>
        </w:rPr>
        <w:t>D5</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 xml:space="preserve">Programme timeline and </w:t>
      </w:r>
      <w:proofErr w:type="gramStart"/>
      <w:r w:rsidR="001B07BD" w:rsidRPr="00050175">
        <w:rPr>
          <w:rFonts w:ascii="Arial" w:hAnsi="Arial" w:cs="Arial"/>
          <w:caps w:val="0"/>
          <w:color w:val="002060"/>
          <w:szCs w:val="24"/>
        </w:rPr>
        <w:t>milestones</w:t>
      </w:r>
      <w:bookmarkEnd w:id="114"/>
      <w:proofErr w:type="gramEnd"/>
    </w:p>
    <w:p w14:paraId="01A78162" w14:textId="77777777" w:rsidR="00BF0AE8" w:rsidRPr="00050175" w:rsidRDefault="00BF0AE8" w:rsidP="00F13E68"/>
    <w:p w14:paraId="0A3B9A87" w14:textId="49D3C8B4" w:rsidR="00592DA5" w:rsidRPr="00050175" w:rsidRDefault="00B419FA" w:rsidP="0003716F">
      <w:pPr>
        <w:spacing w:line="23" w:lineRule="atLeast"/>
        <w:rPr>
          <w:rFonts w:cs="Arial"/>
          <w:szCs w:val="24"/>
        </w:rPr>
      </w:pPr>
      <w:r w:rsidRPr="00050175">
        <w:rPr>
          <w:rFonts w:cs="Arial"/>
          <w:szCs w:val="24"/>
        </w:rPr>
        <w:t xml:space="preserve">D5.1.1 </w:t>
      </w:r>
      <w:r w:rsidR="00592DA5" w:rsidRPr="00050175">
        <w:rPr>
          <w:rFonts w:cs="Arial"/>
          <w:szCs w:val="24"/>
        </w:rPr>
        <w:t xml:space="preserve">The programme handbook for specific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 xml:space="preserve">octorates outlines the modules that candidates will follow during the </w:t>
      </w:r>
      <w:proofErr w:type="gramStart"/>
      <w:r w:rsidR="00592DA5" w:rsidRPr="00050175">
        <w:rPr>
          <w:rFonts w:cs="Arial"/>
          <w:szCs w:val="24"/>
        </w:rPr>
        <w:t>taught-phase</w:t>
      </w:r>
      <w:proofErr w:type="gramEnd"/>
      <w:r w:rsidR="00592DA5" w:rsidRPr="00050175">
        <w:rPr>
          <w:rFonts w:cs="Arial"/>
          <w:szCs w:val="24"/>
        </w:rPr>
        <w:t xml:space="preserve"> of their programme. The taught phase will typically cover the first year of the programme (or two years for part time), though this may vary between programmes.</w:t>
      </w:r>
    </w:p>
    <w:p w14:paraId="6B3C73F1" w14:textId="77777777" w:rsidR="004666B8" w:rsidRPr="00050175" w:rsidRDefault="004666B8" w:rsidP="0003716F">
      <w:pPr>
        <w:spacing w:line="23" w:lineRule="atLeast"/>
        <w:rPr>
          <w:rFonts w:cs="Arial"/>
          <w:szCs w:val="24"/>
        </w:rPr>
      </w:pPr>
    </w:p>
    <w:p w14:paraId="0D45C4E2" w14:textId="4BE62FA0" w:rsidR="004666B8" w:rsidRPr="00050175" w:rsidRDefault="00B419FA" w:rsidP="0003716F">
      <w:pPr>
        <w:spacing w:line="23" w:lineRule="atLeast"/>
        <w:rPr>
          <w:rFonts w:cs="Arial"/>
          <w:szCs w:val="24"/>
        </w:rPr>
      </w:pPr>
      <w:r w:rsidRPr="00050175">
        <w:rPr>
          <w:rFonts w:cs="Arial"/>
          <w:szCs w:val="24"/>
        </w:rPr>
        <w:t xml:space="preserve">D5.1.2 </w:t>
      </w:r>
      <w:r w:rsidR="00592DA5" w:rsidRPr="00050175">
        <w:rPr>
          <w:rFonts w:cs="Arial"/>
          <w:szCs w:val="24"/>
        </w:rPr>
        <w:t>Candidates may only progress to the research phase when they have successfully completed the taught element</w:t>
      </w:r>
      <w:r w:rsidR="008E1444" w:rsidRPr="00050175">
        <w:rPr>
          <w:rFonts w:cs="Arial"/>
          <w:szCs w:val="24"/>
        </w:rPr>
        <w:t>.</w:t>
      </w:r>
    </w:p>
    <w:p w14:paraId="2A18782D" w14:textId="77777777" w:rsidR="00A2439E" w:rsidRPr="00050175" w:rsidRDefault="00A2439E" w:rsidP="0003716F">
      <w:pPr>
        <w:spacing w:line="23" w:lineRule="atLeast"/>
        <w:rPr>
          <w:rFonts w:cs="Arial"/>
          <w:szCs w:val="24"/>
        </w:rPr>
      </w:pPr>
    </w:p>
    <w:p w14:paraId="2F97045A" w14:textId="58BDD80D" w:rsidR="001D700B" w:rsidRPr="00050175" w:rsidRDefault="00B419FA" w:rsidP="0003716F">
      <w:pPr>
        <w:spacing w:line="23" w:lineRule="atLeast"/>
        <w:rPr>
          <w:rFonts w:cs="Arial"/>
          <w:szCs w:val="24"/>
        </w:rPr>
      </w:pPr>
      <w:r w:rsidRPr="00050175">
        <w:rPr>
          <w:rFonts w:cs="Arial"/>
          <w:szCs w:val="24"/>
        </w:rPr>
        <w:t xml:space="preserve">D5.1.3 </w:t>
      </w:r>
      <w:r w:rsidR="00592DA5" w:rsidRPr="00050175">
        <w:rPr>
          <w:rFonts w:cs="Arial"/>
          <w:szCs w:val="24"/>
        </w:rPr>
        <w:t>At the end of the taught phase, candidates may:</w:t>
      </w:r>
    </w:p>
    <w:p w14:paraId="3F0E487E" w14:textId="77777777" w:rsidR="007B6CBC" w:rsidRPr="00050175" w:rsidRDefault="007B6CBC" w:rsidP="0003716F">
      <w:pPr>
        <w:spacing w:line="23" w:lineRule="atLeast"/>
        <w:rPr>
          <w:rFonts w:cs="Arial"/>
          <w:szCs w:val="24"/>
        </w:rPr>
      </w:pPr>
    </w:p>
    <w:p w14:paraId="0F48144C" w14:textId="06165D24" w:rsidR="00592DA5" w:rsidRPr="00050175" w:rsidRDefault="001C5C82"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 xml:space="preserve">rogress to the </w:t>
      </w:r>
      <w:r w:rsidR="00E57A52" w:rsidRPr="00050175">
        <w:rPr>
          <w:rFonts w:cs="Arial"/>
          <w:szCs w:val="24"/>
        </w:rPr>
        <w:t>D</w:t>
      </w:r>
      <w:r w:rsidR="00592DA5" w:rsidRPr="00050175">
        <w:rPr>
          <w:rFonts w:cs="Arial"/>
          <w:szCs w:val="24"/>
        </w:rPr>
        <w:t>octoral res</w:t>
      </w:r>
      <w:r w:rsidR="000945D7" w:rsidRPr="00050175">
        <w:rPr>
          <w:rFonts w:cs="Arial"/>
          <w:szCs w:val="24"/>
        </w:rPr>
        <w:t xml:space="preserve">earch phase of the programme; </w:t>
      </w:r>
      <w:r w:rsidR="00817A68" w:rsidRPr="00050175">
        <w:rPr>
          <w:rFonts w:cs="Arial"/>
          <w:szCs w:val="24"/>
        </w:rPr>
        <w:t>or</w:t>
      </w:r>
    </w:p>
    <w:p w14:paraId="019C2432" w14:textId="22FFEF91" w:rsidR="00F77480" w:rsidRPr="00050175" w:rsidRDefault="001C5C82"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R</w:t>
      </w:r>
      <w:r w:rsidR="00F77480" w:rsidRPr="00050175">
        <w:rPr>
          <w:rFonts w:cs="Arial"/>
          <w:szCs w:val="24"/>
        </w:rPr>
        <w:t xml:space="preserve">equest to transfer from the DBA to DPA, or vice versa and progress to the </w:t>
      </w:r>
      <w:r w:rsidR="00E57A52" w:rsidRPr="00050175">
        <w:rPr>
          <w:rFonts w:cs="Arial"/>
          <w:szCs w:val="24"/>
        </w:rPr>
        <w:t>D</w:t>
      </w:r>
      <w:r w:rsidR="00F77480" w:rsidRPr="00050175">
        <w:rPr>
          <w:rFonts w:cs="Arial"/>
          <w:szCs w:val="24"/>
        </w:rPr>
        <w:t xml:space="preserve">octoral research phase of the programme; </w:t>
      </w:r>
      <w:r w:rsidR="00817A68" w:rsidRPr="00050175">
        <w:rPr>
          <w:rFonts w:cs="Arial"/>
          <w:szCs w:val="24"/>
        </w:rPr>
        <w:t>or</w:t>
      </w:r>
    </w:p>
    <w:p w14:paraId="5B3F6C3E" w14:textId="4F965E13" w:rsidR="00592DA5" w:rsidRPr="00050175" w:rsidRDefault="001C5C82"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rogress to complete a shorter research project and submit for the Master of Resear</w:t>
      </w:r>
      <w:r w:rsidR="000945D7" w:rsidRPr="00050175">
        <w:rPr>
          <w:rFonts w:cs="Arial"/>
          <w:szCs w:val="24"/>
        </w:rPr>
        <w:t>ch (</w:t>
      </w:r>
      <w:proofErr w:type="spellStart"/>
      <w:r w:rsidR="000945D7" w:rsidRPr="00050175">
        <w:rPr>
          <w:rFonts w:cs="Arial"/>
          <w:szCs w:val="24"/>
        </w:rPr>
        <w:t>MRes</w:t>
      </w:r>
      <w:proofErr w:type="spellEnd"/>
      <w:r w:rsidR="000945D7" w:rsidRPr="00050175">
        <w:rPr>
          <w:rFonts w:cs="Arial"/>
          <w:szCs w:val="24"/>
        </w:rPr>
        <w:t xml:space="preserve">) award; </w:t>
      </w:r>
      <w:r w:rsidR="00817A68" w:rsidRPr="00050175">
        <w:rPr>
          <w:rFonts w:cs="Arial"/>
          <w:szCs w:val="24"/>
        </w:rPr>
        <w:t>or</w:t>
      </w:r>
    </w:p>
    <w:p w14:paraId="4B78B4C6" w14:textId="662C294A" w:rsidR="002A7CF3" w:rsidRPr="00050175" w:rsidRDefault="0054221E"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Withdraw from the doctoral programme and a</w:t>
      </w:r>
      <w:r w:rsidR="00592DA5" w:rsidRPr="00050175">
        <w:rPr>
          <w:rFonts w:cs="Arial"/>
          <w:szCs w:val="24"/>
        </w:rPr>
        <w:t>ccept the interim award appropriate to the completed taught element (PGDip / PGCert), where available.</w:t>
      </w:r>
    </w:p>
    <w:p w14:paraId="48BB51F3" w14:textId="77777777" w:rsidR="00892344" w:rsidRPr="00050175" w:rsidRDefault="00892344" w:rsidP="002A7CF3">
      <w:pPr>
        <w:spacing w:line="23" w:lineRule="atLeast"/>
        <w:rPr>
          <w:rFonts w:cs="Arial"/>
          <w:szCs w:val="24"/>
        </w:rPr>
      </w:pPr>
    </w:p>
    <w:p w14:paraId="2BF8F177" w14:textId="68C6B0F9" w:rsidR="00592DA5" w:rsidRPr="00050175" w:rsidRDefault="00B419FA" w:rsidP="002A7CF3">
      <w:pPr>
        <w:spacing w:line="23" w:lineRule="atLeast"/>
        <w:rPr>
          <w:rFonts w:cs="Arial"/>
          <w:szCs w:val="24"/>
        </w:rPr>
      </w:pPr>
      <w:r w:rsidRPr="00050175">
        <w:rPr>
          <w:rFonts w:cs="Arial"/>
          <w:szCs w:val="24"/>
        </w:rPr>
        <w:lastRenderedPageBreak/>
        <w:t xml:space="preserve">D5.1.4 </w:t>
      </w:r>
      <w:r w:rsidR="00592DA5" w:rsidRPr="00050175">
        <w:rPr>
          <w:rFonts w:cs="Arial"/>
          <w:szCs w:val="24"/>
        </w:rPr>
        <w:t xml:space="preserve">The relevant programme handbook will detail specific progression requirements for candidates from the taught element to the research element. The timeline for the research phase of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 degrees is also outlined in the programme handbook.</w:t>
      </w:r>
    </w:p>
    <w:p w14:paraId="16AF4F13" w14:textId="77777777" w:rsidR="008713B2" w:rsidRPr="00050175" w:rsidRDefault="008713B2" w:rsidP="0003716F">
      <w:pPr>
        <w:spacing w:line="23" w:lineRule="atLeast"/>
        <w:rPr>
          <w:rFonts w:cs="Arial"/>
          <w:szCs w:val="24"/>
        </w:rPr>
      </w:pPr>
    </w:p>
    <w:p w14:paraId="08542D2A" w14:textId="3A414432" w:rsidR="00592DA5" w:rsidRPr="00050175" w:rsidRDefault="00B419FA" w:rsidP="0003716F">
      <w:pPr>
        <w:spacing w:line="23" w:lineRule="atLeast"/>
        <w:rPr>
          <w:rFonts w:cs="Arial"/>
          <w:szCs w:val="24"/>
        </w:rPr>
      </w:pPr>
      <w:r w:rsidRPr="00050175">
        <w:rPr>
          <w:rFonts w:cs="Arial"/>
          <w:szCs w:val="24"/>
        </w:rPr>
        <w:t xml:space="preserve">D5.1.5 </w:t>
      </w:r>
      <w:r w:rsidR="00592DA5" w:rsidRPr="00050175">
        <w:rPr>
          <w:rFonts w:cs="Arial"/>
          <w:szCs w:val="24"/>
        </w:rPr>
        <w:t>During the research phase of all</w:t>
      </w:r>
      <w:r w:rsidR="00E57A52" w:rsidRPr="00050175">
        <w:rPr>
          <w:rFonts w:cs="Arial"/>
          <w:szCs w:val="24"/>
        </w:rPr>
        <w:t xml:space="preserve"> 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octorates, candidates will be required to successfully complete at least one progression monitoring assessment. Specific programme handbook</w:t>
      </w:r>
      <w:r w:rsidR="00AE6BA5" w:rsidRPr="00050175">
        <w:rPr>
          <w:rFonts w:cs="Arial"/>
          <w:szCs w:val="24"/>
        </w:rPr>
        <w:t>s</w:t>
      </w:r>
      <w:r w:rsidR="00592DA5" w:rsidRPr="00050175">
        <w:rPr>
          <w:rFonts w:cs="Arial"/>
          <w:szCs w:val="24"/>
        </w:rPr>
        <w:t xml:space="preserve"> may stipulate additional compulsory progression assessments, and where they do, candidates must successfully complete these to be allowed to progress.</w:t>
      </w:r>
    </w:p>
    <w:p w14:paraId="47F11C35" w14:textId="12EEEA28" w:rsidR="001D11A8" w:rsidRPr="00050175" w:rsidRDefault="001D11A8" w:rsidP="0003716F">
      <w:pPr>
        <w:spacing w:line="23" w:lineRule="atLeast"/>
        <w:rPr>
          <w:rFonts w:cs="Arial"/>
          <w:szCs w:val="24"/>
        </w:rPr>
      </w:pPr>
    </w:p>
    <w:p w14:paraId="205549F3" w14:textId="4D2D8641" w:rsidR="00592DA5" w:rsidRPr="00050175" w:rsidRDefault="00B419FA" w:rsidP="0003716F">
      <w:pPr>
        <w:spacing w:line="23" w:lineRule="atLeast"/>
        <w:rPr>
          <w:rFonts w:cs="Arial"/>
          <w:szCs w:val="24"/>
        </w:rPr>
      </w:pPr>
      <w:r w:rsidRPr="00050175">
        <w:rPr>
          <w:rFonts w:cs="Arial"/>
          <w:szCs w:val="24"/>
        </w:rPr>
        <w:t xml:space="preserve">D5.1.6 </w:t>
      </w:r>
      <w:r w:rsidR="00592DA5" w:rsidRPr="00050175">
        <w:rPr>
          <w:rFonts w:cs="Arial"/>
          <w:szCs w:val="24"/>
        </w:rPr>
        <w:t>In addition to progression monitoring assessments, the following deadlines apply:</w:t>
      </w:r>
    </w:p>
    <w:p w14:paraId="39CCD983" w14:textId="77777777" w:rsidR="00D114D7" w:rsidRPr="00050175" w:rsidRDefault="00D114D7" w:rsidP="0003716F">
      <w:pPr>
        <w:spacing w:line="23" w:lineRule="atLeast"/>
        <w:rPr>
          <w:rFonts w:cs="Arial"/>
          <w:szCs w:val="24"/>
        </w:rPr>
      </w:pPr>
    </w:p>
    <w:tbl>
      <w:tblPr>
        <w:tblStyle w:val="TableGrid1"/>
        <w:tblW w:w="0" w:type="auto"/>
        <w:tblLook w:val="04A0" w:firstRow="1" w:lastRow="0" w:firstColumn="1" w:lastColumn="0" w:noHBand="0" w:noVBand="1"/>
        <w:tblCaption w:val="Part time additional deadlines"/>
        <w:tblDescription w:val="Table showing the additional programme deadlines for a part-time professional doctorate. "/>
      </w:tblPr>
      <w:tblGrid>
        <w:gridCol w:w="2464"/>
        <w:gridCol w:w="6603"/>
      </w:tblGrid>
      <w:tr w:rsidR="00050175" w:rsidRPr="00050175" w14:paraId="2E9B7481" w14:textId="77777777" w:rsidTr="001F05BC">
        <w:trPr>
          <w:tblHeader/>
        </w:trPr>
        <w:tc>
          <w:tcPr>
            <w:tcW w:w="2464" w:type="dxa"/>
            <w:vAlign w:val="center"/>
          </w:tcPr>
          <w:p w14:paraId="74F548BB" w14:textId="11781B44" w:rsidR="003E0FF8" w:rsidRPr="00050175" w:rsidRDefault="003E0FF8" w:rsidP="0003716F">
            <w:pPr>
              <w:spacing w:line="23" w:lineRule="atLeast"/>
              <w:rPr>
                <w:b/>
                <w:szCs w:val="24"/>
              </w:rPr>
            </w:pPr>
            <w:r w:rsidRPr="00050175">
              <w:rPr>
                <w:b/>
                <w:szCs w:val="24"/>
              </w:rPr>
              <w:t>Part-time</w:t>
            </w:r>
          </w:p>
        </w:tc>
        <w:tc>
          <w:tcPr>
            <w:tcW w:w="6603" w:type="dxa"/>
            <w:vAlign w:val="center"/>
          </w:tcPr>
          <w:p w14:paraId="00F41377" w14:textId="77777777" w:rsidR="003E0FF8" w:rsidRPr="00050175" w:rsidRDefault="003E0FF8" w:rsidP="0003716F">
            <w:pPr>
              <w:spacing w:line="23" w:lineRule="atLeast"/>
              <w:rPr>
                <w:szCs w:val="24"/>
              </w:rPr>
            </w:pPr>
          </w:p>
        </w:tc>
      </w:tr>
      <w:tr w:rsidR="00050175" w:rsidRPr="00050175" w14:paraId="591E8268" w14:textId="77777777" w:rsidTr="001F05BC">
        <w:tc>
          <w:tcPr>
            <w:tcW w:w="2464" w:type="dxa"/>
            <w:vAlign w:val="center"/>
          </w:tcPr>
          <w:p w14:paraId="0E32DE4B" w14:textId="77777777" w:rsidR="003E0FF8" w:rsidRPr="00050175" w:rsidRDefault="003E0FF8" w:rsidP="0003716F">
            <w:pPr>
              <w:spacing w:line="23" w:lineRule="atLeast"/>
              <w:rPr>
                <w:szCs w:val="24"/>
              </w:rPr>
            </w:pPr>
            <w:r w:rsidRPr="00050175">
              <w:rPr>
                <w:szCs w:val="24"/>
              </w:rPr>
              <w:t>By the end of month 69</w:t>
            </w:r>
          </w:p>
        </w:tc>
        <w:tc>
          <w:tcPr>
            <w:tcW w:w="6603" w:type="dxa"/>
            <w:vAlign w:val="center"/>
          </w:tcPr>
          <w:p w14:paraId="7A36AD23" w14:textId="07F36F15" w:rsidR="003E0FF8" w:rsidRPr="00050175" w:rsidRDefault="003E0FF8" w:rsidP="0003716F">
            <w:pPr>
              <w:spacing w:line="23" w:lineRule="atLeast"/>
              <w:rPr>
                <w:szCs w:val="24"/>
              </w:rPr>
            </w:pPr>
            <w:r w:rsidRPr="00050175">
              <w:rPr>
                <w:szCs w:val="24"/>
              </w:rPr>
              <w:t xml:space="preserve">Apply for writing-up </w:t>
            </w:r>
            <w:proofErr w:type="gramStart"/>
            <w:r w:rsidRPr="00050175">
              <w:rPr>
                <w:szCs w:val="24"/>
              </w:rPr>
              <w:t>period</w:t>
            </w:r>
            <w:proofErr w:type="gramEnd"/>
          </w:p>
          <w:p w14:paraId="1E9D1047" w14:textId="548CF583" w:rsidR="003E0FF8" w:rsidRPr="00050175" w:rsidRDefault="0036127A" w:rsidP="0003716F">
            <w:pPr>
              <w:spacing w:line="23" w:lineRule="atLeast"/>
              <w:rPr>
                <w:szCs w:val="24"/>
              </w:rPr>
            </w:pPr>
            <w:r w:rsidRPr="00050175">
              <w:rPr>
                <w:szCs w:val="24"/>
              </w:rPr>
              <w:t>or</w:t>
            </w:r>
          </w:p>
          <w:p w14:paraId="0A863150" w14:textId="265F7864" w:rsidR="003E0FF8" w:rsidRPr="00050175" w:rsidRDefault="003E0FF8" w:rsidP="0003716F">
            <w:pPr>
              <w:spacing w:line="23" w:lineRule="atLeast"/>
              <w:rPr>
                <w:szCs w:val="24"/>
              </w:rPr>
            </w:pPr>
            <w:r w:rsidRPr="00050175">
              <w:rPr>
                <w:szCs w:val="24"/>
              </w:rPr>
              <w:t>Apply for additional time.</w:t>
            </w:r>
          </w:p>
        </w:tc>
      </w:tr>
      <w:tr w:rsidR="00050175" w:rsidRPr="00050175" w14:paraId="74AD25F9" w14:textId="77777777" w:rsidTr="001F05BC">
        <w:tc>
          <w:tcPr>
            <w:tcW w:w="2464" w:type="dxa"/>
            <w:vAlign w:val="center"/>
          </w:tcPr>
          <w:p w14:paraId="027DC067" w14:textId="1BE6CE37" w:rsidR="003E0FF8" w:rsidRPr="00050175" w:rsidRDefault="003E0FF8" w:rsidP="0003716F">
            <w:pPr>
              <w:spacing w:line="23" w:lineRule="atLeast"/>
              <w:rPr>
                <w:szCs w:val="24"/>
              </w:rPr>
            </w:pPr>
            <w:r w:rsidRPr="00050175">
              <w:rPr>
                <w:szCs w:val="24"/>
              </w:rPr>
              <w:t xml:space="preserve">By </w:t>
            </w:r>
            <w:r w:rsidR="00C06204" w:rsidRPr="00050175">
              <w:rPr>
                <w:szCs w:val="24"/>
              </w:rPr>
              <w:t xml:space="preserve">the </w:t>
            </w:r>
            <w:r w:rsidRPr="00050175">
              <w:rPr>
                <w:szCs w:val="24"/>
              </w:rPr>
              <w:t>end of month 72</w:t>
            </w:r>
          </w:p>
        </w:tc>
        <w:tc>
          <w:tcPr>
            <w:tcW w:w="6603" w:type="dxa"/>
            <w:vAlign w:val="center"/>
          </w:tcPr>
          <w:p w14:paraId="2D4AE31F" w14:textId="77777777" w:rsidR="003E0FF8" w:rsidRPr="00050175" w:rsidRDefault="003E0FF8" w:rsidP="0003716F">
            <w:pPr>
              <w:spacing w:line="23" w:lineRule="atLeast"/>
              <w:rPr>
                <w:szCs w:val="24"/>
              </w:rPr>
            </w:pPr>
            <w:r w:rsidRPr="00050175">
              <w:rPr>
                <w:szCs w:val="24"/>
              </w:rPr>
              <w:t xml:space="preserve">Submit </w:t>
            </w:r>
            <w:proofErr w:type="gramStart"/>
            <w:r w:rsidRPr="00050175">
              <w:rPr>
                <w:szCs w:val="24"/>
              </w:rPr>
              <w:t>thesis</w:t>
            </w:r>
            <w:proofErr w:type="gramEnd"/>
          </w:p>
          <w:p w14:paraId="2CF7DC7B" w14:textId="08730EA5" w:rsidR="003E0FF8" w:rsidRPr="00050175" w:rsidRDefault="0036127A" w:rsidP="0003716F">
            <w:pPr>
              <w:spacing w:line="23" w:lineRule="atLeast"/>
              <w:rPr>
                <w:szCs w:val="24"/>
              </w:rPr>
            </w:pPr>
            <w:r w:rsidRPr="00050175">
              <w:rPr>
                <w:szCs w:val="24"/>
              </w:rPr>
              <w:t>or</w:t>
            </w:r>
          </w:p>
          <w:p w14:paraId="3BD2185A" w14:textId="379A5A16" w:rsidR="003E0FF8" w:rsidRPr="00050175" w:rsidRDefault="003E0FF8" w:rsidP="0003716F">
            <w:pPr>
              <w:spacing w:line="23" w:lineRule="atLeast"/>
              <w:rPr>
                <w:szCs w:val="24"/>
              </w:rPr>
            </w:pPr>
            <w:r w:rsidRPr="00050175">
              <w:rPr>
                <w:szCs w:val="24"/>
              </w:rPr>
              <w:t>Enter writing-</w:t>
            </w:r>
            <w:proofErr w:type="gramStart"/>
            <w:r w:rsidRPr="00050175">
              <w:rPr>
                <w:szCs w:val="24"/>
              </w:rPr>
              <w:t>up</w:t>
            </w:r>
            <w:proofErr w:type="gramEnd"/>
          </w:p>
          <w:p w14:paraId="05FCFAFB" w14:textId="079E2D7B" w:rsidR="003E0FF8" w:rsidRPr="00050175" w:rsidRDefault="0036127A" w:rsidP="0003716F">
            <w:pPr>
              <w:spacing w:line="23" w:lineRule="atLeast"/>
              <w:rPr>
                <w:szCs w:val="24"/>
              </w:rPr>
            </w:pPr>
            <w:r w:rsidRPr="00050175">
              <w:rPr>
                <w:szCs w:val="24"/>
              </w:rPr>
              <w:t>or</w:t>
            </w:r>
          </w:p>
          <w:p w14:paraId="55353132" w14:textId="377EDBF4" w:rsidR="003E0FF8" w:rsidRPr="00050175" w:rsidRDefault="003E0FF8" w:rsidP="0003716F">
            <w:pPr>
              <w:spacing w:line="23" w:lineRule="atLeast"/>
              <w:rPr>
                <w:szCs w:val="24"/>
              </w:rPr>
            </w:pPr>
            <w:r w:rsidRPr="00050175">
              <w:rPr>
                <w:szCs w:val="24"/>
              </w:rPr>
              <w:t>Continue active research during additional time.</w:t>
            </w:r>
          </w:p>
        </w:tc>
      </w:tr>
      <w:tr w:rsidR="00050175" w:rsidRPr="00050175" w14:paraId="50EF139D" w14:textId="77777777" w:rsidTr="001F05BC">
        <w:tc>
          <w:tcPr>
            <w:tcW w:w="9067" w:type="dxa"/>
            <w:gridSpan w:val="2"/>
            <w:vAlign w:val="center"/>
          </w:tcPr>
          <w:p w14:paraId="030E26B1" w14:textId="02997FBD" w:rsidR="00A0216E" w:rsidRPr="00050175" w:rsidRDefault="00A0216E">
            <w:pPr>
              <w:spacing w:line="23" w:lineRule="atLeast"/>
              <w:rPr>
                <w:szCs w:val="24"/>
              </w:rPr>
            </w:pPr>
            <w:r w:rsidRPr="00050175">
              <w:rPr>
                <w:szCs w:val="24"/>
              </w:rPr>
              <w:t>At least 3 months before thesis submission an ‘on track to submit’ meeting must take place between the student and the supervisory team</w:t>
            </w:r>
          </w:p>
        </w:tc>
      </w:tr>
    </w:tbl>
    <w:p w14:paraId="3196C75B" w14:textId="77777777" w:rsidR="00592DA5" w:rsidRPr="00050175" w:rsidRDefault="00592DA5" w:rsidP="0003716F">
      <w:pPr>
        <w:spacing w:line="23" w:lineRule="atLeast"/>
        <w:rPr>
          <w:rFonts w:cs="Arial"/>
          <w:szCs w:val="24"/>
        </w:rPr>
      </w:pPr>
    </w:p>
    <w:p w14:paraId="006AB851" w14:textId="765B8922" w:rsidR="00E8370B" w:rsidRPr="00050175" w:rsidRDefault="00B419FA" w:rsidP="0003716F">
      <w:pPr>
        <w:spacing w:line="23" w:lineRule="atLeast"/>
        <w:rPr>
          <w:rFonts w:cs="Arial"/>
          <w:szCs w:val="24"/>
        </w:rPr>
      </w:pPr>
      <w:r w:rsidRPr="00050175">
        <w:rPr>
          <w:rFonts w:cs="Arial"/>
          <w:szCs w:val="24"/>
        </w:rPr>
        <w:t xml:space="preserve">D5.1.7 </w:t>
      </w:r>
      <w:r w:rsidR="001C6C94" w:rsidRPr="00050175">
        <w:rPr>
          <w:rFonts w:cs="Arial"/>
          <w:szCs w:val="24"/>
        </w:rPr>
        <w:t>P</w:t>
      </w:r>
      <w:r w:rsidR="00592DA5" w:rsidRPr="00050175">
        <w:rPr>
          <w:rFonts w:cs="Arial"/>
          <w:szCs w:val="24"/>
        </w:rPr>
        <w:t>art-time candidates will have a minimum of one formal supervision meeting every two months and must complete an online supervision log</w:t>
      </w:r>
      <w:r w:rsidR="00956294" w:rsidRPr="00050175">
        <w:rPr>
          <w:rFonts w:cs="Arial"/>
          <w:szCs w:val="24"/>
        </w:rPr>
        <w:t xml:space="preserve"> (currently </w:t>
      </w:r>
      <w:proofErr w:type="spellStart"/>
      <w:r w:rsidR="00956294" w:rsidRPr="00050175">
        <w:rPr>
          <w:rFonts w:cs="Arial"/>
          <w:szCs w:val="24"/>
        </w:rPr>
        <w:t>SkillsForge</w:t>
      </w:r>
      <w:proofErr w:type="spellEnd"/>
      <w:r w:rsidR="00956294" w:rsidRPr="00050175">
        <w:rPr>
          <w:rFonts w:cs="Arial"/>
          <w:szCs w:val="24"/>
        </w:rPr>
        <w:t>)</w:t>
      </w:r>
      <w:r w:rsidR="00592DA5" w:rsidRPr="00050175">
        <w:rPr>
          <w:rFonts w:cs="Arial"/>
          <w:szCs w:val="24"/>
        </w:rPr>
        <w:t>.</w:t>
      </w:r>
    </w:p>
    <w:p w14:paraId="192DAF21" w14:textId="77777777"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Caption w:val="Full time additional deadlines "/>
        <w:tblDescription w:val="Table showing the additional programme deadlines for a full-time professional doctorate. "/>
      </w:tblPr>
      <w:tblGrid>
        <w:gridCol w:w="1646"/>
        <w:gridCol w:w="7421"/>
      </w:tblGrid>
      <w:tr w:rsidR="00050175" w:rsidRPr="00050175" w14:paraId="0CB94ADF" w14:textId="77777777" w:rsidTr="001F05BC">
        <w:trPr>
          <w:tblHeader/>
        </w:trPr>
        <w:tc>
          <w:tcPr>
            <w:tcW w:w="1646" w:type="dxa"/>
            <w:vAlign w:val="center"/>
          </w:tcPr>
          <w:p w14:paraId="08A44535" w14:textId="77777777" w:rsidR="00592DA5" w:rsidRPr="00050175" w:rsidRDefault="00592DA5" w:rsidP="0003716F">
            <w:pPr>
              <w:spacing w:line="23" w:lineRule="atLeast"/>
              <w:rPr>
                <w:b/>
                <w:szCs w:val="24"/>
              </w:rPr>
            </w:pPr>
            <w:r w:rsidRPr="00050175">
              <w:rPr>
                <w:b/>
                <w:szCs w:val="24"/>
              </w:rPr>
              <w:t>Full-time</w:t>
            </w:r>
          </w:p>
        </w:tc>
        <w:tc>
          <w:tcPr>
            <w:tcW w:w="7421" w:type="dxa"/>
            <w:vAlign w:val="center"/>
          </w:tcPr>
          <w:p w14:paraId="20FFB46C" w14:textId="77777777" w:rsidR="00592DA5" w:rsidRPr="00050175" w:rsidRDefault="00592DA5" w:rsidP="0003716F">
            <w:pPr>
              <w:spacing w:line="23" w:lineRule="atLeast"/>
              <w:rPr>
                <w:szCs w:val="24"/>
              </w:rPr>
            </w:pPr>
          </w:p>
        </w:tc>
      </w:tr>
      <w:tr w:rsidR="00050175" w:rsidRPr="00050175" w14:paraId="4DD6C01E" w14:textId="77777777" w:rsidTr="001F05BC">
        <w:tc>
          <w:tcPr>
            <w:tcW w:w="1646" w:type="dxa"/>
            <w:vAlign w:val="center"/>
          </w:tcPr>
          <w:p w14:paraId="3B7A0E9D" w14:textId="5D7CD537" w:rsidR="00592DA5" w:rsidRPr="00050175" w:rsidRDefault="00592DA5" w:rsidP="0003716F">
            <w:pPr>
              <w:spacing w:line="23" w:lineRule="atLeast"/>
              <w:rPr>
                <w:szCs w:val="24"/>
              </w:rPr>
            </w:pPr>
            <w:r w:rsidRPr="00050175">
              <w:rPr>
                <w:szCs w:val="24"/>
              </w:rPr>
              <w:t xml:space="preserve">By </w:t>
            </w:r>
            <w:r w:rsidR="00C06204" w:rsidRPr="00050175">
              <w:rPr>
                <w:szCs w:val="24"/>
              </w:rPr>
              <w:t xml:space="preserve">the </w:t>
            </w:r>
            <w:r w:rsidRPr="00050175">
              <w:rPr>
                <w:szCs w:val="24"/>
              </w:rPr>
              <w:t>end of month 33</w:t>
            </w:r>
          </w:p>
        </w:tc>
        <w:tc>
          <w:tcPr>
            <w:tcW w:w="7421" w:type="dxa"/>
            <w:vAlign w:val="center"/>
          </w:tcPr>
          <w:p w14:paraId="63D2C9BF" w14:textId="48E2ED33" w:rsidR="00592DA5" w:rsidRPr="00050175" w:rsidRDefault="006C22C5" w:rsidP="0003716F">
            <w:pPr>
              <w:spacing w:line="23" w:lineRule="atLeast"/>
              <w:rPr>
                <w:szCs w:val="24"/>
              </w:rPr>
            </w:pPr>
            <w:r w:rsidRPr="00050175">
              <w:rPr>
                <w:szCs w:val="24"/>
              </w:rPr>
              <w:t>Apply</w:t>
            </w:r>
            <w:r w:rsidR="00592DA5" w:rsidRPr="00050175">
              <w:rPr>
                <w:szCs w:val="24"/>
              </w:rPr>
              <w:t xml:space="preserve"> for </w:t>
            </w:r>
            <w:r w:rsidR="007B15BB" w:rsidRPr="00050175">
              <w:rPr>
                <w:szCs w:val="24"/>
              </w:rPr>
              <w:t>w</w:t>
            </w:r>
            <w:r w:rsidR="007F484F" w:rsidRPr="00050175">
              <w:rPr>
                <w:szCs w:val="24"/>
              </w:rPr>
              <w:t>riting-up</w:t>
            </w:r>
            <w:r w:rsidR="00592DA5" w:rsidRPr="00050175">
              <w:rPr>
                <w:szCs w:val="24"/>
              </w:rPr>
              <w:t xml:space="preserve"> </w:t>
            </w:r>
            <w:proofErr w:type="gramStart"/>
            <w:r w:rsidR="007B15BB" w:rsidRPr="00050175">
              <w:rPr>
                <w:szCs w:val="24"/>
              </w:rPr>
              <w:t>p</w:t>
            </w:r>
            <w:r w:rsidR="00592DA5" w:rsidRPr="00050175">
              <w:rPr>
                <w:szCs w:val="24"/>
              </w:rPr>
              <w:t>eriod</w:t>
            </w:r>
            <w:proofErr w:type="gramEnd"/>
          </w:p>
          <w:p w14:paraId="2892A0B2" w14:textId="00BF1ED5" w:rsidR="00592DA5" w:rsidRPr="00050175" w:rsidRDefault="0036127A" w:rsidP="0003716F">
            <w:pPr>
              <w:spacing w:line="23" w:lineRule="atLeast"/>
              <w:rPr>
                <w:szCs w:val="24"/>
              </w:rPr>
            </w:pPr>
            <w:r w:rsidRPr="00050175">
              <w:rPr>
                <w:szCs w:val="24"/>
              </w:rPr>
              <w:t>or</w:t>
            </w:r>
          </w:p>
          <w:p w14:paraId="1C2B8D41" w14:textId="6FD00419" w:rsidR="00592DA5" w:rsidRPr="00050175" w:rsidRDefault="00592DA5" w:rsidP="0003716F">
            <w:pPr>
              <w:spacing w:line="23" w:lineRule="atLeast"/>
              <w:rPr>
                <w:szCs w:val="24"/>
              </w:rPr>
            </w:pPr>
            <w:r w:rsidRPr="00050175">
              <w:rPr>
                <w:szCs w:val="24"/>
              </w:rPr>
              <w:t xml:space="preserve">Apply for </w:t>
            </w:r>
            <w:r w:rsidR="00E61492" w:rsidRPr="00050175">
              <w:rPr>
                <w:szCs w:val="24"/>
              </w:rPr>
              <w:t>additional time.</w:t>
            </w:r>
          </w:p>
        </w:tc>
      </w:tr>
      <w:tr w:rsidR="00050175" w:rsidRPr="00050175" w14:paraId="70227216" w14:textId="77777777" w:rsidTr="001F05BC">
        <w:tc>
          <w:tcPr>
            <w:tcW w:w="1646" w:type="dxa"/>
            <w:vAlign w:val="center"/>
          </w:tcPr>
          <w:p w14:paraId="42952001" w14:textId="47FB7A2C" w:rsidR="00592DA5" w:rsidRPr="00050175" w:rsidRDefault="00592DA5" w:rsidP="0003716F">
            <w:pPr>
              <w:spacing w:line="23" w:lineRule="atLeast"/>
              <w:rPr>
                <w:szCs w:val="24"/>
              </w:rPr>
            </w:pPr>
            <w:r w:rsidRPr="00050175">
              <w:rPr>
                <w:szCs w:val="24"/>
              </w:rPr>
              <w:t xml:space="preserve">By </w:t>
            </w:r>
            <w:r w:rsidR="00C06204" w:rsidRPr="00050175">
              <w:rPr>
                <w:szCs w:val="24"/>
              </w:rPr>
              <w:t xml:space="preserve">the </w:t>
            </w:r>
            <w:r w:rsidRPr="00050175">
              <w:rPr>
                <w:szCs w:val="24"/>
              </w:rPr>
              <w:t xml:space="preserve">end of </w:t>
            </w:r>
            <w:r w:rsidR="00F708D8" w:rsidRPr="00050175">
              <w:rPr>
                <w:szCs w:val="24"/>
              </w:rPr>
              <w:t>month 36</w:t>
            </w:r>
          </w:p>
        </w:tc>
        <w:tc>
          <w:tcPr>
            <w:tcW w:w="7421" w:type="dxa"/>
            <w:vAlign w:val="center"/>
          </w:tcPr>
          <w:p w14:paraId="6DF9AFC9" w14:textId="77777777" w:rsidR="00592DA5" w:rsidRPr="00050175" w:rsidRDefault="00592DA5" w:rsidP="0003716F">
            <w:pPr>
              <w:spacing w:line="23" w:lineRule="atLeast"/>
              <w:rPr>
                <w:szCs w:val="24"/>
              </w:rPr>
            </w:pPr>
            <w:r w:rsidRPr="00050175">
              <w:rPr>
                <w:szCs w:val="24"/>
              </w:rPr>
              <w:t xml:space="preserve">Submit </w:t>
            </w:r>
            <w:proofErr w:type="gramStart"/>
            <w:r w:rsidRPr="00050175">
              <w:rPr>
                <w:szCs w:val="24"/>
              </w:rPr>
              <w:t>thesis</w:t>
            </w:r>
            <w:proofErr w:type="gramEnd"/>
          </w:p>
          <w:p w14:paraId="1ED9A1AA" w14:textId="69215C63" w:rsidR="00592DA5" w:rsidRPr="00050175" w:rsidRDefault="0036127A" w:rsidP="0003716F">
            <w:pPr>
              <w:spacing w:line="23" w:lineRule="atLeast"/>
              <w:rPr>
                <w:szCs w:val="24"/>
              </w:rPr>
            </w:pPr>
            <w:r w:rsidRPr="00050175">
              <w:rPr>
                <w:szCs w:val="24"/>
              </w:rPr>
              <w:t>or</w:t>
            </w:r>
          </w:p>
          <w:p w14:paraId="1E1BC31D" w14:textId="1A3A15EA" w:rsidR="00592DA5" w:rsidRPr="00050175" w:rsidRDefault="00592DA5" w:rsidP="0003716F">
            <w:pPr>
              <w:spacing w:line="23" w:lineRule="atLeast"/>
              <w:rPr>
                <w:szCs w:val="24"/>
              </w:rPr>
            </w:pPr>
            <w:r w:rsidRPr="00050175">
              <w:rPr>
                <w:szCs w:val="24"/>
              </w:rPr>
              <w:t xml:space="preserve">Enter </w:t>
            </w:r>
            <w:r w:rsidR="007F484F" w:rsidRPr="00050175">
              <w:rPr>
                <w:szCs w:val="24"/>
              </w:rPr>
              <w:t>writing-</w:t>
            </w:r>
            <w:proofErr w:type="gramStart"/>
            <w:r w:rsidR="007F484F" w:rsidRPr="00050175">
              <w:rPr>
                <w:szCs w:val="24"/>
              </w:rPr>
              <w:t>up</w:t>
            </w:r>
            <w:proofErr w:type="gramEnd"/>
          </w:p>
          <w:p w14:paraId="2A18E689" w14:textId="03B6774C" w:rsidR="00592DA5" w:rsidRPr="00050175" w:rsidRDefault="0036127A" w:rsidP="0003716F">
            <w:pPr>
              <w:spacing w:line="23" w:lineRule="atLeast"/>
              <w:rPr>
                <w:szCs w:val="24"/>
              </w:rPr>
            </w:pPr>
            <w:r w:rsidRPr="00050175">
              <w:rPr>
                <w:szCs w:val="24"/>
              </w:rPr>
              <w:t>or</w:t>
            </w:r>
          </w:p>
          <w:p w14:paraId="1850D5B0" w14:textId="41677BF6" w:rsidR="00592DA5" w:rsidRPr="00050175" w:rsidRDefault="00592DA5" w:rsidP="0003716F">
            <w:pPr>
              <w:spacing w:line="23" w:lineRule="atLeast"/>
              <w:rPr>
                <w:szCs w:val="24"/>
              </w:rPr>
            </w:pPr>
            <w:r w:rsidRPr="00050175">
              <w:rPr>
                <w:szCs w:val="24"/>
              </w:rPr>
              <w:t xml:space="preserve">Continue active research during </w:t>
            </w:r>
            <w:r w:rsidR="00E61492" w:rsidRPr="00050175">
              <w:rPr>
                <w:szCs w:val="24"/>
              </w:rPr>
              <w:t>additional time.</w:t>
            </w:r>
          </w:p>
        </w:tc>
      </w:tr>
      <w:tr w:rsidR="00050175" w:rsidRPr="00050175" w14:paraId="12FB90A1" w14:textId="77777777" w:rsidTr="001F05BC">
        <w:tc>
          <w:tcPr>
            <w:tcW w:w="9067" w:type="dxa"/>
            <w:gridSpan w:val="2"/>
            <w:vAlign w:val="center"/>
          </w:tcPr>
          <w:p w14:paraId="2C8C072A" w14:textId="57706331" w:rsidR="00A0216E" w:rsidRPr="00050175" w:rsidRDefault="00A0216E">
            <w:pPr>
              <w:spacing w:line="23" w:lineRule="atLeast"/>
              <w:rPr>
                <w:szCs w:val="24"/>
              </w:rPr>
            </w:pPr>
            <w:r w:rsidRPr="00050175">
              <w:rPr>
                <w:szCs w:val="24"/>
              </w:rPr>
              <w:t>At least 3 months before thesis submission an ‘on track to submit’ meeting must take place between the student and the supervisory team</w:t>
            </w:r>
          </w:p>
        </w:tc>
      </w:tr>
    </w:tbl>
    <w:p w14:paraId="747FBC30" w14:textId="77777777" w:rsidR="00592DA5" w:rsidRPr="00050175" w:rsidRDefault="00592DA5" w:rsidP="0003716F">
      <w:pPr>
        <w:spacing w:line="23" w:lineRule="atLeast"/>
        <w:rPr>
          <w:rFonts w:cs="Arial"/>
          <w:szCs w:val="24"/>
        </w:rPr>
      </w:pPr>
    </w:p>
    <w:p w14:paraId="63636390" w14:textId="7A4C1AEF" w:rsidR="00592DA5" w:rsidRPr="00050175" w:rsidRDefault="00B419FA" w:rsidP="0003716F">
      <w:pPr>
        <w:spacing w:line="23" w:lineRule="atLeast"/>
        <w:rPr>
          <w:rFonts w:cs="Arial"/>
          <w:szCs w:val="24"/>
        </w:rPr>
      </w:pPr>
      <w:r w:rsidRPr="00050175">
        <w:rPr>
          <w:rFonts w:cs="Arial"/>
          <w:szCs w:val="24"/>
        </w:rPr>
        <w:t xml:space="preserve">D5.1.8 </w:t>
      </w:r>
      <w:r w:rsidR="00A67D4E" w:rsidRPr="00050175">
        <w:rPr>
          <w:rFonts w:cs="Arial"/>
          <w:szCs w:val="24"/>
        </w:rPr>
        <w:t>F</w:t>
      </w:r>
      <w:r w:rsidR="00592DA5" w:rsidRPr="00050175">
        <w:rPr>
          <w:rFonts w:cs="Arial"/>
          <w:szCs w:val="24"/>
        </w:rPr>
        <w:t>ull-time candidates will have a minimum of one monthly formal supervision meeting and must complete and online supervision log</w:t>
      </w:r>
      <w:r w:rsidR="00DC640A" w:rsidRPr="00050175">
        <w:rPr>
          <w:rFonts w:cs="Arial"/>
          <w:szCs w:val="24"/>
        </w:rPr>
        <w:t xml:space="preserve"> (currently </w:t>
      </w:r>
      <w:proofErr w:type="spellStart"/>
      <w:r w:rsidR="00DC640A" w:rsidRPr="00050175">
        <w:rPr>
          <w:rFonts w:cs="Arial"/>
          <w:szCs w:val="24"/>
        </w:rPr>
        <w:t>SkillsForge</w:t>
      </w:r>
      <w:proofErr w:type="spellEnd"/>
      <w:r w:rsidR="00DC640A" w:rsidRPr="00050175">
        <w:rPr>
          <w:rFonts w:cs="Arial"/>
          <w:szCs w:val="24"/>
        </w:rPr>
        <w:t>)</w:t>
      </w:r>
      <w:r w:rsidR="00592DA5" w:rsidRPr="00050175">
        <w:rPr>
          <w:rFonts w:cs="Arial"/>
          <w:szCs w:val="24"/>
        </w:rPr>
        <w:t>.</w:t>
      </w:r>
    </w:p>
    <w:p w14:paraId="33227935" w14:textId="4C90B05C" w:rsidR="001C45F1" w:rsidRPr="00050175" w:rsidRDefault="001C45F1" w:rsidP="0003716F">
      <w:pPr>
        <w:spacing w:line="23" w:lineRule="atLeast"/>
        <w:rPr>
          <w:rFonts w:cs="Arial"/>
          <w:szCs w:val="24"/>
        </w:rPr>
      </w:pPr>
    </w:p>
    <w:p w14:paraId="25723AAE" w14:textId="292694D7" w:rsidR="001C45F1" w:rsidRPr="00050175" w:rsidRDefault="00B419FA" w:rsidP="0003716F">
      <w:pPr>
        <w:spacing w:line="23" w:lineRule="atLeast"/>
        <w:rPr>
          <w:rFonts w:cs="Arial"/>
          <w:szCs w:val="24"/>
        </w:rPr>
      </w:pPr>
      <w:r w:rsidRPr="00050175">
        <w:rPr>
          <w:rFonts w:cs="Arial"/>
          <w:szCs w:val="24"/>
        </w:rPr>
        <w:t xml:space="preserve">D5.1.9 </w:t>
      </w:r>
      <w:r w:rsidR="001C45F1" w:rsidRPr="00050175">
        <w:rPr>
          <w:rFonts w:cs="Arial"/>
          <w:szCs w:val="24"/>
        </w:rPr>
        <w:t xml:space="preserve">Candidates registered for a </w:t>
      </w:r>
      <w:r w:rsidR="00E57A52" w:rsidRPr="00050175">
        <w:rPr>
          <w:rFonts w:cs="Arial"/>
          <w:szCs w:val="24"/>
        </w:rPr>
        <w:t>P</w:t>
      </w:r>
      <w:r w:rsidR="001C45F1" w:rsidRPr="00050175">
        <w:rPr>
          <w:rFonts w:cs="Arial"/>
          <w:szCs w:val="24"/>
        </w:rPr>
        <w:t xml:space="preserve">rofessional </w:t>
      </w:r>
      <w:r w:rsidR="00E57A52" w:rsidRPr="00050175">
        <w:rPr>
          <w:rFonts w:cs="Arial"/>
          <w:szCs w:val="24"/>
        </w:rPr>
        <w:t>D</w:t>
      </w:r>
      <w:r w:rsidR="001C45F1" w:rsidRPr="00050175">
        <w:rPr>
          <w:rFonts w:cs="Arial"/>
          <w:szCs w:val="24"/>
        </w:rPr>
        <w:t xml:space="preserve">octorate may register for a maximum of 60 credits of </w:t>
      </w:r>
      <w:proofErr w:type="gramStart"/>
      <w:r w:rsidR="00E57A52" w:rsidRPr="00050175">
        <w:rPr>
          <w:rFonts w:cs="Arial"/>
          <w:szCs w:val="24"/>
        </w:rPr>
        <w:t>M</w:t>
      </w:r>
      <w:r w:rsidR="001C45F1" w:rsidRPr="00050175">
        <w:rPr>
          <w:rFonts w:cs="Arial"/>
          <w:szCs w:val="24"/>
        </w:rPr>
        <w:t>aster’s</w:t>
      </w:r>
      <w:proofErr w:type="gramEnd"/>
      <w:r w:rsidR="001C45F1" w:rsidRPr="00050175">
        <w:rPr>
          <w:rFonts w:cs="Arial"/>
          <w:szCs w:val="24"/>
        </w:rPr>
        <w:t xml:space="preserve"> level modules during the research-phase of their degree.</w:t>
      </w:r>
    </w:p>
    <w:p w14:paraId="526E8731" w14:textId="77777777" w:rsidR="003F1997" w:rsidRPr="00050175" w:rsidRDefault="003F1997" w:rsidP="0003716F">
      <w:pPr>
        <w:spacing w:line="23" w:lineRule="atLeast"/>
        <w:rPr>
          <w:rFonts w:cs="Arial"/>
          <w:szCs w:val="24"/>
        </w:rPr>
      </w:pPr>
      <w:bookmarkStart w:id="115" w:name="_Toc487809981"/>
    </w:p>
    <w:p w14:paraId="76EF7B54" w14:textId="770C62C1" w:rsidR="00592DA5" w:rsidRPr="00050175" w:rsidRDefault="00B419FA" w:rsidP="00F13E68">
      <w:pPr>
        <w:pStyle w:val="Heading3"/>
      </w:pPr>
      <w:bookmarkStart w:id="116" w:name="_Toc144463409"/>
      <w:r w:rsidRPr="00050175">
        <w:t xml:space="preserve">D5.2 </w:t>
      </w:r>
      <w:r w:rsidR="00592DA5" w:rsidRPr="00050175">
        <w:t>Ch</w:t>
      </w:r>
      <w:r w:rsidR="001B07BD" w:rsidRPr="00050175">
        <w:t xml:space="preserve">ange of </w:t>
      </w:r>
      <w:proofErr w:type="gramStart"/>
      <w:r w:rsidR="001B07BD" w:rsidRPr="00050175">
        <w:t>p</w:t>
      </w:r>
      <w:r w:rsidR="00592DA5" w:rsidRPr="00050175">
        <w:t>rogramme</w:t>
      </w:r>
      <w:bookmarkEnd w:id="115"/>
      <w:bookmarkEnd w:id="116"/>
      <w:proofErr w:type="gramEnd"/>
      <w:r w:rsidR="00592DA5" w:rsidRPr="00050175">
        <w:tab/>
      </w:r>
    </w:p>
    <w:p w14:paraId="2566EDF3" w14:textId="77777777" w:rsidR="007676DA" w:rsidRPr="00050175" w:rsidRDefault="007676DA" w:rsidP="00F13E68">
      <w:pPr>
        <w:jc w:val="both"/>
      </w:pPr>
    </w:p>
    <w:p w14:paraId="5C5B348F" w14:textId="5DAD0AB5" w:rsidR="00592DA5" w:rsidRPr="00050175" w:rsidRDefault="6BC8003B" w:rsidP="4EF4FBD0">
      <w:pPr>
        <w:spacing w:line="23" w:lineRule="atLeast"/>
        <w:rPr>
          <w:rFonts w:cs="Arial"/>
        </w:rPr>
      </w:pPr>
      <w:r w:rsidRPr="00050175">
        <w:rPr>
          <w:rFonts w:cs="Arial"/>
        </w:rPr>
        <w:t>D5.2.1 I</w:t>
      </w:r>
      <w:r w:rsidR="051F5DC6" w:rsidRPr="00050175">
        <w:rPr>
          <w:rFonts w:cs="Arial"/>
        </w:rPr>
        <w:t xml:space="preserve">f a </w:t>
      </w:r>
      <w:r w:rsidR="0949C2DE" w:rsidRPr="00050175">
        <w:rPr>
          <w:rFonts w:cs="Arial"/>
        </w:rPr>
        <w:t>P</w:t>
      </w:r>
      <w:r w:rsidR="051F5DC6" w:rsidRPr="00050175">
        <w:rPr>
          <w:rFonts w:cs="Arial"/>
        </w:rPr>
        <w:t xml:space="preserve">rofessional </w:t>
      </w:r>
      <w:r w:rsidR="0949C2DE" w:rsidRPr="00050175">
        <w:rPr>
          <w:rFonts w:cs="Arial"/>
        </w:rPr>
        <w:t>D</w:t>
      </w:r>
      <w:r w:rsidR="051F5DC6" w:rsidRPr="00050175">
        <w:rPr>
          <w:rFonts w:cs="Arial"/>
        </w:rPr>
        <w:t xml:space="preserve">octorate candidate is unable to complete the approved programme of </w:t>
      </w:r>
      <w:proofErr w:type="gramStart"/>
      <w:r w:rsidR="051F5DC6" w:rsidRPr="00050175">
        <w:rPr>
          <w:rFonts w:cs="Arial"/>
        </w:rPr>
        <w:t>work</w:t>
      </w:r>
      <w:proofErr w:type="gramEnd"/>
      <w:r w:rsidR="051F5DC6" w:rsidRPr="00050175">
        <w:rPr>
          <w:rFonts w:cs="Arial"/>
        </w:rPr>
        <w:t xml:space="preserve"> </w:t>
      </w:r>
      <w:r w:rsidR="31E16F52" w:rsidRPr="00050175">
        <w:rPr>
          <w:rFonts w:cs="Arial"/>
        </w:rPr>
        <w:t>they</w:t>
      </w:r>
      <w:r w:rsidR="051F5DC6" w:rsidRPr="00050175">
        <w:rPr>
          <w:rFonts w:cs="Arial"/>
        </w:rPr>
        <w:t xml:space="preserve"> may, apply for the enrolment to be changed to that for the degree of MPhil</w:t>
      </w:r>
      <w:r w:rsidR="6B113988" w:rsidRPr="00050175">
        <w:rPr>
          <w:rFonts w:cs="Arial"/>
        </w:rPr>
        <w:t xml:space="preserve">. </w:t>
      </w:r>
    </w:p>
    <w:p w14:paraId="31FC3348" w14:textId="77777777" w:rsidR="00592DA5" w:rsidRPr="00050175" w:rsidRDefault="00592DA5" w:rsidP="0003716F">
      <w:pPr>
        <w:spacing w:line="23" w:lineRule="atLeast"/>
        <w:rPr>
          <w:rFonts w:cs="Arial"/>
          <w:szCs w:val="24"/>
        </w:rPr>
      </w:pPr>
    </w:p>
    <w:p w14:paraId="2F87BF27" w14:textId="23B3F19E" w:rsidR="0034047B" w:rsidRPr="00050175" w:rsidRDefault="00B419FA" w:rsidP="0003716F">
      <w:pPr>
        <w:spacing w:line="23" w:lineRule="atLeast"/>
        <w:rPr>
          <w:rFonts w:cs="Arial"/>
          <w:szCs w:val="24"/>
        </w:rPr>
      </w:pPr>
      <w:r w:rsidRPr="00050175">
        <w:rPr>
          <w:rFonts w:cs="Arial"/>
          <w:szCs w:val="24"/>
        </w:rPr>
        <w:t xml:space="preserve">D5.2.2 </w:t>
      </w:r>
      <w:r w:rsidR="00592DA5" w:rsidRPr="00050175">
        <w:rPr>
          <w:rFonts w:cs="Arial"/>
          <w:szCs w:val="24"/>
        </w:rPr>
        <w:t xml:space="preserve">Candidates enrolled </w:t>
      </w:r>
      <w:r w:rsidR="008B7917" w:rsidRPr="00050175">
        <w:rPr>
          <w:rFonts w:cs="Arial"/>
          <w:szCs w:val="24"/>
        </w:rPr>
        <w:t xml:space="preserve">on </w:t>
      </w:r>
      <w:r w:rsidR="00592DA5" w:rsidRPr="00050175">
        <w:rPr>
          <w:rFonts w:cs="Arial"/>
          <w:szCs w:val="24"/>
        </w:rPr>
        <w:t xml:space="preserve">a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 are not permitted to transfer enrolment to submit for PhD.</w:t>
      </w:r>
    </w:p>
    <w:p w14:paraId="29943728" w14:textId="3614BDCB" w:rsidR="00817A68" w:rsidRPr="00050175" w:rsidRDefault="00817A68" w:rsidP="0003716F">
      <w:pPr>
        <w:spacing w:line="23" w:lineRule="atLeast"/>
        <w:rPr>
          <w:rFonts w:cs="Arial"/>
          <w:szCs w:val="24"/>
        </w:rPr>
      </w:pPr>
    </w:p>
    <w:p w14:paraId="54C1DA6E" w14:textId="3C031C77" w:rsidR="00817A68" w:rsidRPr="00050175" w:rsidRDefault="00B419FA" w:rsidP="00F13E68">
      <w:pPr>
        <w:pStyle w:val="Heading3"/>
      </w:pPr>
      <w:bookmarkStart w:id="117" w:name="_Toc144463410"/>
      <w:r w:rsidRPr="00050175">
        <w:t xml:space="preserve">D5.3 </w:t>
      </w:r>
      <w:r w:rsidR="00817A68" w:rsidRPr="00050175">
        <w:t xml:space="preserve">Transferring out of the </w:t>
      </w:r>
      <w:proofErr w:type="gramStart"/>
      <w:r w:rsidR="00817A68" w:rsidRPr="00050175">
        <w:t>University</w:t>
      </w:r>
      <w:bookmarkEnd w:id="117"/>
      <w:proofErr w:type="gramEnd"/>
    </w:p>
    <w:p w14:paraId="04700EC7" w14:textId="77777777" w:rsidR="007676DA" w:rsidRPr="00050175" w:rsidRDefault="007676DA" w:rsidP="00F13E68">
      <w:pPr>
        <w:jc w:val="both"/>
      </w:pPr>
    </w:p>
    <w:p w14:paraId="57B21107" w14:textId="5E311043" w:rsidR="00817A68" w:rsidRPr="00050175" w:rsidRDefault="00B419FA" w:rsidP="00817A68">
      <w:pPr>
        <w:spacing w:line="23" w:lineRule="atLeast"/>
        <w:rPr>
          <w:rFonts w:cs="Arial"/>
          <w:szCs w:val="24"/>
        </w:rPr>
      </w:pPr>
      <w:r w:rsidRPr="00050175">
        <w:rPr>
          <w:rFonts w:cs="Arial"/>
          <w:szCs w:val="24"/>
        </w:rPr>
        <w:t xml:space="preserve">D5.3.1 </w:t>
      </w:r>
      <w:r w:rsidR="00817A68" w:rsidRPr="00050175">
        <w:rPr>
          <w:rFonts w:cs="Arial"/>
          <w:szCs w:val="24"/>
        </w:rPr>
        <w:t xml:space="preserve">If you decide to transfer out of the University, you will normally be entitled to any credit you have passed as part of your taught phase before you transfer. Where your total credit achieved meets the requirements for the interim award of PGCert/ PGDip, you will be awarded this at the next available Course Assessment Board. You may be able to use this credit as part of your transfer to another institution’s Professional Doctorate if they operate a Recognition of Prior Learning policy. Please note that this is not always </w:t>
      </w:r>
      <w:proofErr w:type="gramStart"/>
      <w:r w:rsidR="00817A68" w:rsidRPr="00050175">
        <w:rPr>
          <w:rFonts w:cs="Arial"/>
          <w:szCs w:val="24"/>
        </w:rPr>
        <w:t>possible</w:t>
      </w:r>
      <w:proofErr w:type="gramEnd"/>
      <w:r w:rsidR="00817A68" w:rsidRPr="00050175">
        <w:rPr>
          <w:rFonts w:cs="Arial"/>
          <w:szCs w:val="24"/>
        </w:rPr>
        <w:t xml:space="preserve"> and you should check with the specific institution upon your application.</w:t>
      </w:r>
    </w:p>
    <w:p w14:paraId="2594B575" w14:textId="77777777" w:rsidR="003B715E" w:rsidRPr="00050175" w:rsidRDefault="003B715E" w:rsidP="0003716F">
      <w:pPr>
        <w:spacing w:line="23" w:lineRule="atLeast"/>
        <w:rPr>
          <w:rFonts w:cs="Arial"/>
          <w:szCs w:val="24"/>
        </w:rPr>
      </w:pPr>
    </w:p>
    <w:p w14:paraId="725E6D8A" w14:textId="553624DA" w:rsidR="00592DA5" w:rsidRPr="00050175" w:rsidRDefault="00A77787" w:rsidP="0003716F">
      <w:pPr>
        <w:pStyle w:val="Heading3"/>
        <w:spacing w:line="23" w:lineRule="atLeast"/>
        <w:rPr>
          <w:rFonts w:cs="Arial"/>
          <w:szCs w:val="24"/>
        </w:rPr>
      </w:pPr>
      <w:bookmarkStart w:id="118" w:name="_Toc481760435"/>
      <w:bookmarkStart w:id="119" w:name="_Toc487809983"/>
      <w:bookmarkStart w:id="120" w:name="_Toc144463411"/>
      <w:r w:rsidRPr="00050175">
        <w:rPr>
          <w:rFonts w:cs="Arial"/>
          <w:szCs w:val="24"/>
        </w:rPr>
        <w:t>D5.</w:t>
      </w:r>
      <w:r w:rsidR="001B2754" w:rsidRPr="00050175">
        <w:rPr>
          <w:rFonts w:cs="Arial"/>
          <w:szCs w:val="24"/>
        </w:rPr>
        <w:t xml:space="preserve">4 </w:t>
      </w:r>
      <w:r w:rsidR="001B07BD" w:rsidRPr="00050175">
        <w:rPr>
          <w:rFonts w:cs="Arial"/>
          <w:szCs w:val="24"/>
        </w:rPr>
        <w:t>Progression m</w:t>
      </w:r>
      <w:r w:rsidR="00592DA5" w:rsidRPr="00050175">
        <w:rPr>
          <w:rFonts w:cs="Arial"/>
          <w:szCs w:val="24"/>
        </w:rPr>
        <w:t>onitoring</w:t>
      </w:r>
      <w:bookmarkEnd w:id="118"/>
      <w:bookmarkEnd w:id="119"/>
      <w:bookmarkEnd w:id="120"/>
    </w:p>
    <w:p w14:paraId="293B4C0D" w14:textId="77777777" w:rsidR="007676DA" w:rsidRPr="00050175" w:rsidRDefault="007676DA" w:rsidP="00F13E68"/>
    <w:p w14:paraId="2936F9A9" w14:textId="02B43C55" w:rsidR="00592DA5" w:rsidRPr="00050175" w:rsidRDefault="001B2754" w:rsidP="0003716F">
      <w:pPr>
        <w:spacing w:line="23" w:lineRule="atLeast"/>
        <w:rPr>
          <w:rFonts w:cs="Arial"/>
          <w:szCs w:val="24"/>
        </w:rPr>
      </w:pPr>
      <w:r w:rsidRPr="00050175">
        <w:rPr>
          <w:rFonts w:cs="Arial"/>
          <w:szCs w:val="24"/>
        </w:rPr>
        <w:t xml:space="preserve">D5.4.1 </w:t>
      </w:r>
      <w:r w:rsidR="00592DA5" w:rsidRPr="00050175">
        <w:rPr>
          <w:rFonts w:cs="Arial"/>
          <w:szCs w:val="24"/>
        </w:rPr>
        <w:t xml:space="preserve">Candidates will have a minimum of one progression monitoring assessment during the research phase of their programme. Individual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octorates may specify additional compulsory progression points. Candidates should refer to the relevant programme handbook.</w:t>
      </w:r>
    </w:p>
    <w:p w14:paraId="1419D229" w14:textId="3DA025AB" w:rsidR="00A02651" w:rsidRPr="00050175" w:rsidRDefault="00A02651" w:rsidP="0003716F">
      <w:pPr>
        <w:spacing w:line="23" w:lineRule="atLeast"/>
        <w:rPr>
          <w:rFonts w:cs="Arial"/>
          <w:szCs w:val="24"/>
        </w:rPr>
      </w:pPr>
    </w:p>
    <w:p w14:paraId="1E5CAAB4" w14:textId="4862CF96" w:rsidR="00C32AEB" w:rsidRPr="00050175" w:rsidRDefault="001B2754" w:rsidP="00C32AEB">
      <w:pPr>
        <w:spacing w:line="23" w:lineRule="atLeast"/>
        <w:rPr>
          <w:rFonts w:cs="Arial"/>
          <w:szCs w:val="24"/>
        </w:rPr>
      </w:pPr>
      <w:r w:rsidRPr="00050175">
        <w:rPr>
          <w:rFonts w:cs="Arial"/>
          <w:szCs w:val="24"/>
        </w:rPr>
        <w:t xml:space="preserve">D5.4.2 </w:t>
      </w:r>
      <w:r w:rsidR="00A02651" w:rsidRPr="00050175">
        <w:rPr>
          <w:rFonts w:cs="Arial"/>
          <w:szCs w:val="24"/>
        </w:rPr>
        <w:t>Progression is a formal process to monitor and assess the progress the candidate is making on the research project and their skills training. Candidates will be required to submit a report and review and update the skills audit. One referral is permitted at each progression assessment. The progression assessment will determine the suitability of the candidate to remain registered on a research award.</w:t>
      </w:r>
      <w:r w:rsidR="00C32AEB" w:rsidRPr="00050175">
        <w:rPr>
          <w:rFonts w:cs="Arial"/>
          <w:szCs w:val="24"/>
        </w:rPr>
        <w:t xml:space="preserve"> Failure to complete progression monitoring satisfactorily will lead to the termination of the candidate’s registration. Where a candidate’s studies are terminated following a progression assessment, they are not be permitted to re-enrol for the same degree to undertake the same topic of research.</w:t>
      </w:r>
    </w:p>
    <w:p w14:paraId="2DA67B72" w14:textId="16575BDA" w:rsidR="0057066C" w:rsidRPr="00050175" w:rsidRDefault="0057066C" w:rsidP="00A02651">
      <w:pPr>
        <w:spacing w:line="23" w:lineRule="atLeast"/>
        <w:rPr>
          <w:rFonts w:cs="Arial"/>
          <w:szCs w:val="24"/>
        </w:rPr>
      </w:pPr>
    </w:p>
    <w:p w14:paraId="306B85A6" w14:textId="7D8D5259" w:rsidR="0057066C" w:rsidRPr="00050175" w:rsidRDefault="001B2754" w:rsidP="00A02651">
      <w:pPr>
        <w:spacing w:line="23" w:lineRule="atLeast"/>
        <w:rPr>
          <w:rFonts w:cs="Arial"/>
          <w:szCs w:val="24"/>
        </w:rPr>
      </w:pPr>
      <w:r w:rsidRPr="00050175">
        <w:rPr>
          <w:rFonts w:cs="Arial"/>
          <w:szCs w:val="24"/>
        </w:rPr>
        <w:t xml:space="preserve">D5.4.3 </w:t>
      </w:r>
      <w:r w:rsidR="0057066C" w:rsidRPr="00050175">
        <w:rPr>
          <w:rFonts w:cs="Arial"/>
          <w:szCs w:val="24"/>
        </w:rPr>
        <w:t>Candidates may also be required to complete formal English language assessment and training in advance of, or as an outcome of, progression monitoring.</w:t>
      </w:r>
    </w:p>
    <w:p w14:paraId="368F554C" w14:textId="77777777" w:rsidR="00B16AAC" w:rsidRPr="00050175" w:rsidRDefault="00B16AAC" w:rsidP="0003716F">
      <w:pPr>
        <w:spacing w:line="23" w:lineRule="atLeast"/>
        <w:rPr>
          <w:rFonts w:cs="Arial"/>
          <w:szCs w:val="24"/>
        </w:rPr>
      </w:pPr>
    </w:p>
    <w:p w14:paraId="3D147E6B" w14:textId="368BE503" w:rsidR="00592DA5" w:rsidRPr="00050175" w:rsidRDefault="001B2754" w:rsidP="0003716F">
      <w:pPr>
        <w:spacing w:line="23" w:lineRule="atLeast"/>
        <w:rPr>
          <w:rFonts w:cs="Arial"/>
          <w:szCs w:val="24"/>
        </w:rPr>
      </w:pPr>
      <w:r w:rsidRPr="00050175">
        <w:rPr>
          <w:rFonts w:cs="Arial"/>
          <w:szCs w:val="24"/>
        </w:rPr>
        <w:t xml:space="preserve">D5.4.4 </w:t>
      </w:r>
      <w:r w:rsidR="00592DA5" w:rsidRPr="00050175">
        <w:rPr>
          <w:rFonts w:cs="Arial"/>
          <w:szCs w:val="24"/>
        </w:rPr>
        <w:t>Normally at least one member of the supervisory team will be present at the viva examination, but supervisors must withdraw prior to the deliberations of the progression monitoring panel on the outcome.</w:t>
      </w:r>
    </w:p>
    <w:p w14:paraId="5642A749" w14:textId="77777777" w:rsidR="00592DA5" w:rsidRPr="00050175" w:rsidRDefault="00592DA5" w:rsidP="0003716F">
      <w:pPr>
        <w:spacing w:line="23" w:lineRule="atLeast"/>
        <w:rPr>
          <w:rFonts w:cs="Arial"/>
          <w:szCs w:val="24"/>
        </w:rPr>
      </w:pPr>
    </w:p>
    <w:p w14:paraId="70A0C34D" w14:textId="7D9060C6" w:rsidR="00592DA5" w:rsidRPr="00050175" w:rsidRDefault="001B2754" w:rsidP="0003716F">
      <w:pPr>
        <w:spacing w:line="23" w:lineRule="atLeast"/>
        <w:rPr>
          <w:rFonts w:cs="Arial"/>
          <w:szCs w:val="24"/>
        </w:rPr>
      </w:pPr>
      <w:r w:rsidRPr="00050175">
        <w:rPr>
          <w:rFonts w:cs="Arial"/>
          <w:szCs w:val="24"/>
        </w:rPr>
        <w:t xml:space="preserve">D5.4.5 </w:t>
      </w:r>
      <w:r w:rsidR="00592DA5" w:rsidRPr="00050175">
        <w:rPr>
          <w:rFonts w:cs="Arial"/>
          <w:szCs w:val="24"/>
        </w:rPr>
        <w:t>Candidates who fail to submit progress reports on the required schedule will be administratively withdrawn, subject to consideration of any extenuating circumstances.</w:t>
      </w:r>
    </w:p>
    <w:p w14:paraId="62714945" w14:textId="77777777" w:rsidR="00592DA5" w:rsidRPr="00050175" w:rsidRDefault="00592DA5" w:rsidP="0003716F">
      <w:pPr>
        <w:spacing w:line="23" w:lineRule="atLeast"/>
        <w:rPr>
          <w:rFonts w:cs="Arial"/>
          <w:szCs w:val="24"/>
        </w:rPr>
      </w:pPr>
    </w:p>
    <w:p w14:paraId="7B39BE8A" w14:textId="242A794D" w:rsidR="007676DA" w:rsidRPr="00050175" w:rsidRDefault="001B2754" w:rsidP="00F13E68">
      <w:pPr>
        <w:pStyle w:val="Heading3"/>
      </w:pPr>
      <w:bookmarkStart w:id="121" w:name="_Toc144463412"/>
      <w:r w:rsidRPr="00050175">
        <w:t xml:space="preserve">D5.5 </w:t>
      </w:r>
      <w:r w:rsidR="001B07BD" w:rsidRPr="00050175">
        <w:t>Assessment of p</w:t>
      </w:r>
      <w:r w:rsidR="00592DA5" w:rsidRPr="00050175">
        <w:t>rogression</w:t>
      </w:r>
      <w:bookmarkEnd w:id="121"/>
    </w:p>
    <w:p w14:paraId="2F14D647" w14:textId="6FAA8192" w:rsidR="00592DA5" w:rsidRPr="00050175" w:rsidRDefault="00592DA5" w:rsidP="00F13E68">
      <w:r w:rsidRPr="00050175">
        <w:t xml:space="preserve"> </w:t>
      </w:r>
    </w:p>
    <w:p w14:paraId="6A135018" w14:textId="29380C90" w:rsidR="00A02651" w:rsidRPr="00050175" w:rsidRDefault="001B2754" w:rsidP="00A02651">
      <w:pPr>
        <w:spacing w:line="23" w:lineRule="atLeast"/>
        <w:rPr>
          <w:rFonts w:cs="Arial"/>
          <w:szCs w:val="24"/>
        </w:rPr>
      </w:pPr>
      <w:r w:rsidRPr="00050175">
        <w:rPr>
          <w:rFonts w:cs="Arial"/>
          <w:szCs w:val="24"/>
        </w:rPr>
        <w:t xml:space="preserve">D5.5.1 </w:t>
      </w:r>
      <w:r w:rsidR="00A02651" w:rsidRPr="00050175">
        <w:rPr>
          <w:rFonts w:cs="Arial"/>
          <w:szCs w:val="24"/>
        </w:rPr>
        <w:t xml:space="preserve">Progression assessments must be sufficiently rigorous to adequately test the candidate’s knowledge and understanding of the research project, of progress made to date and </w:t>
      </w:r>
      <w:proofErr w:type="gramStart"/>
      <w:r w:rsidR="00A02651" w:rsidRPr="00050175">
        <w:rPr>
          <w:rFonts w:cs="Arial"/>
          <w:szCs w:val="24"/>
        </w:rPr>
        <w:t>future plans</w:t>
      </w:r>
      <w:proofErr w:type="gramEnd"/>
      <w:r w:rsidR="00A02651" w:rsidRPr="00050175">
        <w:rPr>
          <w:rFonts w:cs="Arial"/>
          <w:szCs w:val="24"/>
        </w:rPr>
        <w:t xml:space="preserve"> for the remainder of the programme.</w:t>
      </w:r>
    </w:p>
    <w:p w14:paraId="01F490CC" w14:textId="77777777" w:rsidR="00A02651" w:rsidRPr="00050175" w:rsidRDefault="00A02651" w:rsidP="00A02651">
      <w:pPr>
        <w:spacing w:line="23" w:lineRule="atLeast"/>
        <w:rPr>
          <w:rFonts w:cs="Arial"/>
          <w:b/>
          <w:szCs w:val="24"/>
        </w:rPr>
      </w:pPr>
    </w:p>
    <w:p w14:paraId="771B89F9" w14:textId="20E2EF47" w:rsidR="001D700B" w:rsidRPr="00050175" w:rsidRDefault="001B2754" w:rsidP="00A02651">
      <w:pPr>
        <w:spacing w:line="23" w:lineRule="atLeast"/>
        <w:rPr>
          <w:rFonts w:cs="Arial"/>
          <w:szCs w:val="24"/>
        </w:rPr>
      </w:pPr>
      <w:r w:rsidRPr="00050175">
        <w:rPr>
          <w:rFonts w:cs="Arial"/>
          <w:szCs w:val="24"/>
        </w:rPr>
        <w:t xml:space="preserve">D5.5.2 </w:t>
      </w:r>
      <w:r w:rsidR="00A02651" w:rsidRPr="00050175">
        <w:rPr>
          <w:rFonts w:cs="Arial"/>
          <w:szCs w:val="24"/>
        </w:rPr>
        <w:t>Satisfactory completion of progression monitoring is demonstrated by:</w:t>
      </w:r>
    </w:p>
    <w:p w14:paraId="6F263961" w14:textId="77777777" w:rsidR="00A02651" w:rsidRPr="00050175" w:rsidRDefault="00A02651" w:rsidP="00A02651">
      <w:pPr>
        <w:spacing w:line="23" w:lineRule="atLeast"/>
        <w:rPr>
          <w:rFonts w:cs="Arial"/>
          <w:szCs w:val="24"/>
        </w:rPr>
      </w:pPr>
    </w:p>
    <w:p w14:paraId="28741DEC" w14:textId="411BFB76"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A</w:t>
      </w:r>
      <w:r w:rsidR="00A02651" w:rsidRPr="00050175">
        <w:rPr>
          <w:rFonts w:cs="Arial"/>
          <w:szCs w:val="24"/>
        </w:rPr>
        <w:t xml:space="preserve"> progress report completed by the candidate and submitted for assessment by a progression monitoring panel</w:t>
      </w:r>
      <w:r w:rsidRPr="00050175">
        <w:rPr>
          <w:rFonts w:cs="Arial"/>
          <w:szCs w:val="24"/>
        </w:rPr>
        <w:t>.</w:t>
      </w:r>
    </w:p>
    <w:p w14:paraId="09ACBEEE" w14:textId="3E6E5166" w:rsidR="00A02651" w:rsidRPr="00050175" w:rsidRDefault="00A02651"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Completion of training and development identified in the skills audit</w:t>
      </w:r>
      <w:r w:rsidR="003E2F63" w:rsidRPr="00050175">
        <w:rPr>
          <w:rFonts w:cs="Arial"/>
          <w:szCs w:val="24"/>
        </w:rPr>
        <w:t>.</w:t>
      </w:r>
    </w:p>
    <w:p w14:paraId="43255BEB" w14:textId="7F009C1E"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lastRenderedPageBreak/>
        <w:t>S</w:t>
      </w:r>
      <w:r w:rsidR="00A02651" w:rsidRPr="00050175">
        <w:rPr>
          <w:rFonts w:cs="Arial"/>
          <w:szCs w:val="24"/>
        </w:rPr>
        <w:t>atisfactory engagement with the research support plan</w:t>
      </w:r>
      <w:r w:rsidRPr="00050175">
        <w:rPr>
          <w:rFonts w:cs="Arial"/>
          <w:szCs w:val="24"/>
        </w:rPr>
        <w:t>.</w:t>
      </w:r>
    </w:p>
    <w:p w14:paraId="0B442DB3" w14:textId="649E7357"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C</w:t>
      </w:r>
      <w:r w:rsidR="00A02651" w:rsidRPr="00050175">
        <w:rPr>
          <w:rFonts w:cs="Arial"/>
          <w:szCs w:val="24"/>
        </w:rPr>
        <w:t>onsideration of any security sensitive research</w:t>
      </w:r>
      <w:r w:rsidRPr="00050175">
        <w:rPr>
          <w:rFonts w:cs="Arial"/>
          <w:szCs w:val="24"/>
        </w:rPr>
        <w:t>.</w:t>
      </w:r>
    </w:p>
    <w:p w14:paraId="6784BCCF" w14:textId="49490194" w:rsidR="008B7DD2" w:rsidRPr="00050175" w:rsidRDefault="008B7DD2" w:rsidP="008B7DD2">
      <w:pPr>
        <w:pStyle w:val="ListParagraph"/>
        <w:numPr>
          <w:ilvl w:val="0"/>
          <w:numId w:val="134"/>
        </w:numPr>
        <w:spacing w:after="60" w:line="23" w:lineRule="atLeast"/>
        <w:ind w:left="714" w:hanging="357"/>
        <w:contextualSpacing w:val="0"/>
        <w:rPr>
          <w:rFonts w:cs="Arial"/>
          <w:szCs w:val="24"/>
        </w:rPr>
      </w:pPr>
      <w:r w:rsidRPr="00050175">
        <w:rPr>
          <w:rFonts w:cs="Arial"/>
          <w:szCs w:val="24"/>
        </w:rPr>
        <w:t>C</w:t>
      </w:r>
      <w:r w:rsidR="00261CB3" w:rsidRPr="00050175">
        <w:rPr>
          <w:rFonts w:cs="Arial"/>
          <w:szCs w:val="24"/>
        </w:rPr>
        <w:t xml:space="preserve">onfirmation </w:t>
      </w:r>
      <w:r w:rsidR="00A02651" w:rsidRPr="00050175">
        <w:rPr>
          <w:rFonts w:cs="Arial"/>
          <w:szCs w:val="24"/>
        </w:rPr>
        <w:t>of ethical approval</w:t>
      </w:r>
      <w:r w:rsidR="003E2F63" w:rsidRPr="00050175">
        <w:rPr>
          <w:rFonts w:cs="Arial"/>
          <w:szCs w:val="24"/>
        </w:rPr>
        <w:t>.</w:t>
      </w:r>
    </w:p>
    <w:p w14:paraId="19E62998" w14:textId="0C3803B2"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T</w:t>
      </w:r>
      <w:r w:rsidR="00A02651" w:rsidRPr="00050175">
        <w:rPr>
          <w:rFonts w:cs="Arial"/>
          <w:szCs w:val="24"/>
        </w:rPr>
        <w:t>he defence of the progress report by viva examination in front of the progression monitoring panel</w:t>
      </w:r>
      <w:r w:rsidRPr="00050175">
        <w:rPr>
          <w:rFonts w:cs="Arial"/>
          <w:szCs w:val="24"/>
        </w:rPr>
        <w:t>.</w:t>
      </w:r>
    </w:p>
    <w:p w14:paraId="2DD67127" w14:textId="58AC8080" w:rsidR="00A02651" w:rsidRPr="00050175" w:rsidRDefault="003E2F63" w:rsidP="00F13E68">
      <w:pPr>
        <w:pStyle w:val="ListParagraph"/>
        <w:numPr>
          <w:ilvl w:val="0"/>
          <w:numId w:val="135"/>
        </w:numPr>
        <w:spacing w:after="60" w:line="23" w:lineRule="atLeast"/>
        <w:ind w:left="714" w:hanging="357"/>
        <w:contextualSpacing w:val="0"/>
        <w:rPr>
          <w:rFonts w:cs="Arial"/>
          <w:szCs w:val="24"/>
        </w:rPr>
      </w:pPr>
      <w:r w:rsidRPr="00050175">
        <w:rPr>
          <w:rFonts w:cs="Arial"/>
          <w:szCs w:val="24"/>
        </w:rPr>
        <w:t>C</w:t>
      </w:r>
      <w:r w:rsidR="00A02651" w:rsidRPr="00050175">
        <w:rPr>
          <w:rFonts w:cs="Arial"/>
          <w:szCs w:val="24"/>
        </w:rPr>
        <w:t xml:space="preserve">onfirmation by the progression monitoring panel that the candidate </w:t>
      </w:r>
      <w:proofErr w:type="gramStart"/>
      <w:r w:rsidR="00A02651" w:rsidRPr="00050175">
        <w:rPr>
          <w:rFonts w:cs="Arial"/>
          <w:szCs w:val="24"/>
        </w:rPr>
        <w:t>is able to</w:t>
      </w:r>
      <w:proofErr w:type="gramEnd"/>
      <w:r w:rsidR="00A02651" w:rsidRPr="00050175">
        <w:rPr>
          <w:rFonts w:cs="Arial"/>
          <w:szCs w:val="24"/>
        </w:rPr>
        <w:t xml:space="preserve"> proceed to the subsequent year of study.</w:t>
      </w:r>
    </w:p>
    <w:p w14:paraId="3740103B" w14:textId="77777777" w:rsidR="00091264" w:rsidRPr="00050175" w:rsidRDefault="00091264" w:rsidP="0003716F">
      <w:pPr>
        <w:spacing w:line="23" w:lineRule="atLeast"/>
        <w:rPr>
          <w:rFonts w:cs="Arial"/>
          <w:szCs w:val="24"/>
        </w:rPr>
      </w:pPr>
    </w:p>
    <w:p w14:paraId="75F8B3FD" w14:textId="6E2802C5" w:rsidR="00592DA5" w:rsidRPr="00050175" w:rsidRDefault="001B2754" w:rsidP="00F13E68">
      <w:pPr>
        <w:pStyle w:val="Heading3"/>
      </w:pPr>
      <w:bookmarkStart w:id="122" w:name="_Toc144463413"/>
      <w:r w:rsidRPr="00050175">
        <w:t xml:space="preserve">D5.6 </w:t>
      </w:r>
      <w:r w:rsidR="001B07BD" w:rsidRPr="00050175">
        <w:t>The p</w:t>
      </w:r>
      <w:r w:rsidR="00592DA5" w:rsidRPr="00050175">
        <w:t>rogression</w:t>
      </w:r>
      <w:r w:rsidR="001B07BD" w:rsidRPr="00050175">
        <w:t xml:space="preserve"> p</w:t>
      </w:r>
      <w:r w:rsidR="00592DA5" w:rsidRPr="00050175">
        <w:t>anel</w:t>
      </w:r>
      <w:bookmarkEnd w:id="122"/>
    </w:p>
    <w:p w14:paraId="69C03B0B" w14:textId="77777777" w:rsidR="007676DA" w:rsidRPr="00050175" w:rsidRDefault="007676DA" w:rsidP="00F13E68">
      <w:pPr>
        <w:jc w:val="both"/>
      </w:pPr>
    </w:p>
    <w:p w14:paraId="611DF455" w14:textId="05F8C6B2" w:rsidR="00592DA5" w:rsidRPr="00050175" w:rsidRDefault="001B2754" w:rsidP="0003716F">
      <w:pPr>
        <w:spacing w:line="23" w:lineRule="atLeast"/>
        <w:rPr>
          <w:rFonts w:cs="Arial"/>
          <w:szCs w:val="24"/>
        </w:rPr>
      </w:pPr>
      <w:r w:rsidRPr="00050175">
        <w:rPr>
          <w:rFonts w:cs="Arial"/>
          <w:szCs w:val="24"/>
        </w:rPr>
        <w:t xml:space="preserve">D5.6.1 </w:t>
      </w:r>
      <w:r w:rsidR="00592DA5" w:rsidRPr="00050175">
        <w:rPr>
          <w:rFonts w:cs="Arial"/>
          <w:szCs w:val="24"/>
        </w:rPr>
        <w:t xml:space="preserve">The panel will comprise two members that </w:t>
      </w:r>
      <w:r w:rsidR="00CE728D" w:rsidRPr="00050175">
        <w:rPr>
          <w:rFonts w:cs="Arial"/>
          <w:szCs w:val="24"/>
        </w:rPr>
        <w:t xml:space="preserve">have not had </w:t>
      </w:r>
      <w:r w:rsidR="00A06099" w:rsidRPr="00050175">
        <w:rPr>
          <w:rFonts w:cs="Arial"/>
          <w:szCs w:val="24"/>
        </w:rPr>
        <w:t xml:space="preserve">previous close association with the student’s research project. </w:t>
      </w:r>
      <w:r w:rsidR="00592DA5" w:rsidRPr="00050175">
        <w:rPr>
          <w:rFonts w:cs="Arial"/>
          <w:szCs w:val="24"/>
        </w:rPr>
        <w:t xml:space="preserve"> </w:t>
      </w:r>
    </w:p>
    <w:p w14:paraId="553351CB" w14:textId="77777777" w:rsidR="00592DA5" w:rsidRPr="00050175" w:rsidRDefault="00592DA5" w:rsidP="0003716F">
      <w:pPr>
        <w:spacing w:line="23" w:lineRule="atLeast"/>
        <w:rPr>
          <w:rFonts w:cs="Arial"/>
          <w:szCs w:val="24"/>
        </w:rPr>
      </w:pPr>
    </w:p>
    <w:p w14:paraId="2CD5CEAF" w14:textId="29DE2AA2" w:rsidR="00592DA5" w:rsidRPr="00050175" w:rsidRDefault="001B2754" w:rsidP="0003716F">
      <w:pPr>
        <w:spacing w:line="23" w:lineRule="atLeast"/>
        <w:rPr>
          <w:rFonts w:cs="Arial"/>
          <w:szCs w:val="24"/>
        </w:rPr>
      </w:pPr>
      <w:r w:rsidRPr="00050175">
        <w:rPr>
          <w:rFonts w:cs="Arial"/>
          <w:szCs w:val="24"/>
        </w:rPr>
        <w:t xml:space="preserve">D5.6.2 </w:t>
      </w:r>
      <w:r w:rsidR="00592DA5" w:rsidRPr="00050175">
        <w:rPr>
          <w:rFonts w:cs="Arial"/>
          <w:szCs w:val="24"/>
        </w:rPr>
        <w:t>Where the candidate is a member of staff, the progress report (at both initial consideration and following any amendments) must also be submitted for assessment to an external examiner, who satisfies the published criteria for appointment.</w:t>
      </w:r>
      <w:r w:rsidR="006E6707" w:rsidRPr="00050175">
        <w:rPr>
          <w:rFonts w:cs="Arial"/>
          <w:szCs w:val="24"/>
        </w:rPr>
        <w:t xml:space="preserve"> The same external </w:t>
      </w:r>
      <w:r w:rsidR="00C06204" w:rsidRPr="00050175">
        <w:rPr>
          <w:rFonts w:cs="Arial"/>
          <w:szCs w:val="24"/>
        </w:rPr>
        <w:t xml:space="preserve">examiner </w:t>
      </w:r>
      <w:r w:rsidR="006E6707" w:rsidRPr="00050175">
        <w:rPr>
          <w:rFonts w:cs="Arial"/>
          <w:szCs w:val="24"/>
        </w:rPr>
        <w:t>may be used for the final thesis examination.</w:t>
      </w:r>
    </w:p>
    <w:p w14:paraId="2166E5AB" w14:textId="77777777" w:rsidR="00592DA5" w:rsidRPr="00050175" w:rsidRDefault="00592DA5" w:rsidP="0003716F">
      <w:pPr>
        <w:spacing w:line="23" w:lineRule="atLeast"/>
        <w:rPr>
          <w:rFonts w:cs="Arial"/>
          <w:szCs w:val="24"/>
        </w:rPr>
      </w:pPr>
    </w:p>
    <w:p w14:paraId="03859FA6" w14:textId="20307200" w:rsidR="00592DA5" w:rsidRPr="00050175" w:rsidRDefault="001B2754" w:rsidP="0003716F">
      <w:pPr>
        <w:spacing w:line="23" w:lineRule="atLeast"/>
        <w:rPr>
          <w:rFonts w:cs="Arial"/>
          <w:szCs w:val="24"/>
        </w:rPr>
      </w:pPr>
      <w:r w:rsidRPr="00050175">
        <w:rPr>
          <w:rFonts w:cs="Arial"/>
          <w:szCs w:val="24"/>
        </w:rPr>
        <w:t xml:space="preserve">D5.6.3 </w:t>
      </w:r>
      <w:r w:rsidR="00592DA5" w:rsidRPr="00050175">
        <w:rPr>
          <w:rFonts w:cs="Arial"/>
          <w:szCs w:val="24"/>
        </w:rPr>
        <w:t xml:space="preserve">The external examiner will complete a preliminary written report for consideration by the progression monitoring panel. If deemed necessary by the </w:t>
      </w:r>
      <w:proofErr w:type="gramStart"/>
      <w:r w:rsidR="00592DA5" w:rsidRPr="00050175">
        <w:rPr>
          <w:rFonts w:cs="Arial"/>
          <w:szCs w:val="24"/>
        </w:rPr>
        <w:t>School</w:t>
      </w:r>
      <w:proofErr w:type="gramEnd"/>
      <w:r w:rsidR="00592DA5" w:rsidRPr="00050175">
        <w:rPr>
          <w:rFonts w:cs="Arial"/>
          <w:szCs w:val="24"/>
        </w:rPr>
        <w:t xml:space="preserve"> or the external examiner, the external examiner may join the progression monitoring viva examination via video link</w:t>
      </w:r>
      <w:r w:rsidR="00150E4E" w:rsidRPr="00050175">
        <w:rPr>
          <w:rFonts w:cs="Arial"/>
          <w:szCs w:val="24"/>
        </w:rPr>
        <w:t xml:space="preserve"> </w:t>
      </w:r>
      <w:r w:rsidR="00B567FB" w:rsidRPr="00050175">
        <w:rPr>
          <w:rFonts w:cs="Arial"/>
          <w:szCs w:val="24"/>
        </w:rPr>
        <w:t>or in p</w:t>
      </w:r>
      <w:r w:rsidR="00150E4E" w:rsidRPr="00050175">
        <w:rPr>
          <w:rFonts w:cs="Arial"/>
          <w:szCs w:val="24"/>
        </w:rPr>
        <w:t>erson.</w:t>
      </w:r>
    </w:p>
    <w:p w14:paraId="547D11FE" w14:textId="5D2829FE" w:rsidR="00A02651" w:rsidRPr="00050175" w:rsidRDefault="00A02651" w:rsidP="0003716F">
      <w:pPr>
        <w:spacing w:line="23" w:lineRule="atLeast"/>
        <w:rPr>
          <w:rFonts w:cs="Arial"/>
          <w:szCs w:val="24"/>
        </w:rPr>
      </w:pPr>
    </w:p>
    <w:p w14:paraId="70525816" w14:textId="3BB44651" w:rsidR="00A02651" w:rsidRPr="00050175" w:rsidRDefault="001B2754" w:rsidP="00A02651">
      <w:pPr>
        <w:spacing w:line="23" w:lineRule="atLeast"/>
        <w:rPr>
          <w:rFonts w:cs="Arial"/>
          <w:szCs w:val="24"/>
        </w:rPr>
      </w:pPr>
      <w:r w:rsidRPr="00050175">
        <w:rPr>
          <w:rFonts w:cs="Arial"/>
          <w:szCs w:val="24"/>
        </w:rPr>
        <w:t xml:space="preserve">D5.6.4 </w:t>
      </w:r>
      <w:r w:rsidR="00A02651" w:rsidRPr="00050175">
        <w:rPr>
          <w:rFonts w:cs="Arial"/>
          <w:szCs w:val="24"/>
        </w:rPr>
        <w:t xml:space="preserve">Following progression, the candidate will be provided with written feedback and if </w:t>
      </w:r>
      <w:proofErr w:type="gramStart"/>
      <w:r w:rsidR="00A02651" w:rsidRPr="00050175">
        <w:rPr>
          <w:rFonts w:cs="Arial"/>
          <w:szCs w:val="24"/>
        </w:rPr>
        <w:t>necessary</w:t>
      </w:r>
      <w:proofErr w:type="gramEnd"/>
      <w:r w:rsidR="00A02651" w:rsidRPr="00050175">
        <w:rPr>
          <w:rFonts w:cs="Arial"/>
          <w:szCs w:val="24"/>
        </w:rPr>
        <w:t xml:space="preserve"> guidance on actions to be taken to support the progress of their candidature.</w:t>
      </w:r>
    </w:p>
    <w:p w14:paraId="384A6491" w14:textId="77777777" w:rsidR="00592DA5" w:rsidRPr="00050175" w:rsidRDefault="00592DA5" w:rsidP="0003716F">
      <w:pPr>
        <w:spacing w:line="23" w:lineRule="atLeast"/>
        <w:rPr>
          <w:rFonts w:cs="Arial"/>
          <w:szCs w:val="24"/>
        </w:rPr>
      </w:pPr>
    </w:p>
    <w:p w14:paraId="541873C9" w14:textId="54C85004" w:rsidR="00592DA5" w:rsidRPr="00050175" w:rsidRDefault="001B2754" w:rsidP="00F13E68">
      <w:pPr>
        <w:pStyle w:val="Heading3"/>
      </w:pPr>
      <w:bookmarkStart w:id="123" w:name="_Toc144463414"/>
      <w:r w:rsidRPr="00050175">
        <w:t xml:space="preserve">D5.7 </w:t>
      </w:r>
      <w:r w:rsidR="001B07BD" w:rsidRPr="00050175">
        <w:t>The progression r</w:t>
      </w:r>
      <w:r w:rsidR="00592DA5" w:rsidRPr="00050175">
        <w:t>eport</w:t>
      </w:r>
      <w:bookmarkEnd w:id="123"/>
    </w:p>
    <w:p w14:paraId="22991EEC" w14:textId="77777777" w:rsidR="007676DA" w:rsidRPr="00050175" w:rsidRDefault="007676DA" w:rsidP="00F13E68">
      <w:pPr>
        <w:jc w:val="both"/>
      </w:pPr>
    </w:p>
    <w:p w14:paraId="381570F4" w14:textId="6B2B331E" w:rsidR="00FF77D5" w:rsidRPr="00050175" w:rsidRDefault="001B2754" w:rsidP="00A02651">
      <w:pPr>
        <w:spacing w:line="23" w:lineRule="atLeast"/>
        <w:rPr>
          <w:rFonts w:cs="Arial"/>
          <w:szCs w:val="24"/>
        </w:rPr>
      </w:pPr>
      <w:r w:rsidRPr="00050175">
        <w:rPr>
          <w:rFonts w:cs="Arial"/>
          <w:szCs w:val="24"/>
        </w:rPr>
        <w:t xml:space="preserve">D5.7.1 </w:t>
      </w:r>
      <w:r w:rsidR="00A02651" w:rsidRPr="00050175">
        <w:rPr>
          <w:rFonts w:cs="Arial"/>
          <w:szCs w:val="24"/>
        </w:rPr>
        <w:t>Supervisors should be able to advise on the usual format of progression reports in their subject area, but the progress report should typically be equivalent to 3,000 to 6,000 words in length. As a minimum the report should include:</w:t>
      </w:r>
    </w:p>
    <w:p w14:paraId="6878FE7F" w14:textId="77777777" w:rsidR="00A02651" w:rsidRPr="00050175" w:rsidRDefault="00A02651" w:rsidP="00A02651">
      <w:pPr>
        <w:spacing w:line="23" w:lineRule="atLeast"/>
        <w:rPr>
          <w:rFonts w:cs="Arial"/>
          <w:szCs w:val="24"/>
        </w:rPr>
      </w:pPr>
    </w:p>
    <w:p w14:paraId="04C84FEB" w14:textId="512D6D78"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 xml:space="preserve">A </w:t>
      </w:r>
      <w:r w:rsidR="00A02651" w:rsidRPr="00050175">
        <w:rPr>
          <w:rFonts w:cs="Arial"/>
          <w:szCs w:val="24"/>
        </w:rPr>
        <w:t>review and discussion of the work already undertaken</w:t>
      </w:r>
      <w:r w:rsidRPr="00050175">
        <w:rPr>
          <w:rFonts w:cs="Arial"/>
          <w:szCs w:val="24"/>
        </w:rPr>
        <w:t>.</w:t>
      </w:r>
    </w:p>
    <w:p w14:paraId="13AE8E91" w14:textId="33428E4D"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D</w:t>
      </w:r>
      <w:r w:rsidR="00A02651" w:rsidRPr="00050175">
        <w:rPr>
          <w:rFonts w:cs="Arial"/>
          <w:szCs w:val="24"/>
        </w:rPr>
        <w:t>efines the aims and objectives of the research project</w:t>
      </w:r>
      <w:r w:rsidRPr="00050175">
        <w:rPr>
          <w:rFonts w:cs="Arial"/>
          <w:szCs w:val="24"/>
        </w:rPr>
        <w:t>.</w:t>
      </w:r>
    </w:p>
    <w:p w14:paraId="2A9FF9E3" w14:textId="66B6F659"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P</w:t>
      </w:r>
      <w:r w:rsidR="00A02651" w:rsidRPr="00050175">
        <w:rPr>
          <w:rFonts w:cs="Arial"/>
          <w:szCs w:val="24"/>
        </w:rPr>
        <w:t xml:space="preserve">rogress made since the last </w:t>
      </w:r>
      <w:proofErr w:type="gramStart"/>
      <w:r w:rsidR="00A02651" w:rsidRPr="00050175">
        <w:rPr>
          <w:rFonts w:cs="Arial"/>
          <w:szCs w:val="24"/>
        </w:rPr>
        <w:t>report;</w:t>
      </w:r>
      <w:proofErr w:type="gramEnd"/>
      <w:r w:rsidR="005D4CDB" w:rsidRPr="00050175">
        <w:rPr>
          <w:rFonts w:cs="Arial"/>
          <w:szCs w:val="24"/>
        </w:rPr>
        <w:t xml:space="preserve"> if progression has previously taken place</w:t>
      </w:r>
      <w:r w:rsidRPr="00050175">
        <w:rPr>
          <w:rFonts w:cs="Arial"/>
          <w:szCs w:val="24"/>
        </w:rPr>
        <w:t>.</w:t>
      </w:r>
    </w:p>
    <w:p w14:paraId="56424F8E" w14:textId="10CE7A0A"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A</w:t>
      </w:r>
      <w:r w:rsidR="00A02651" w:rsidRPr="00050175">
        <w:rPr>
          <w:rFonts w:cs="Arial"/>
          <w:szCs w:val="24"/>
        </w:rPr>
        <w:t xml:space="preserve">ny </w:t>
      </w:r>
      <w:proofErr w:type="gramStart"/>
      <w:r w:rsidR="00A02651" w:rsidRPr="00050175">
        <w:rPr>
          <w:rFonts w:cs="Arial"/>
          <w:szCs w:val="24"/>
        </w:rPr>
        <w:t>particular problems</w:t>
      </w:r>
      <w:proofErr w:type="gramEnd"/>
      <w:r w:rsidR="00A02651" w:rsidRPr="00050175">
        <w:rPr>
          <w:rFonts w:cs="Arial"/>
          <w:szCs w:val="24"/>
        </w:rPr>
        <w:t xml:space="preserve"> encountered by the candidate (</w:t>
      </w:r>
      <w:r w:rsidR="005E3FAE" w:rsidRPr="00050175">
        <w:rPr>
          <w:rFonts w:cs="Arial"/>
          <w:szCs w:val="24"/>
        </w:rPr>
        <w:t>e.g.,</w:t>
      </w:r>
      <w:r w:rsidR="00A02651" w:rsidRPr="00050175">
        <w:rPr>
          <w:rFonts w:cs="Arial"/>
          <w:szCs w:val="24"/>
        </w:rPr>
        <w:t xml:space="preserve"> access to resources</w:t>
      </w:r>
      <w:r w:rsidR="00C75B04" w:rsidRPr="00050175">
        <w:rPr>
          <w:rFonts w:cs="Arial"/>
          <w:szCs w:val="24"/>
        </w:rPr>
        <w:t xml:space="preserve"> </w:t>
      </w:r>
      <w:r w:rsidR="00A02651" w:rsidRPr="00050175">
        <w:rPr>
          <w:rFonts w:cs="Arial"/>
          <w:szCs w:val="24"/>
        </w:rPr>
        <w:t>/ facilities or issues relating to language or disability support requirements)</w:t>
      </w:r>
      <w:r w:rsidRPr="00050175">
        <w:rPr>
          <w:rFonts w:cs="Arial"/>
          <w:szCs w:val="24"/>
        </w:rPr>
        <w:t>.</w:t>
      </w:r>
    </w:p>
    <w:p w14:paraId="48F2EF79" w14:textId="5199F82A"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A</w:t>
      </w:r>
      <w:r w:rsidR="00A02651" w:rsidRPr="00050175">
        <w:rPr>
          <w:rFonts w:cs="Arial"/>
          <w:szCs w:val="24"/>
        </w:rPr>
        <w:t xml:space="preserve"> brief statement of the intended further work, including an indication of the original contribution to knowledge which is likely to emerge</w:t>
      </w:r>
      <w:r w:rsidRPr="00050175">
        <w:rPr>
          <w:rFonts w:cs="Arial"/>
          <w:szCs w:val="24"/>
        </w:rPr>
        <w:t>.</w:t>
      </w:r>
    </w:p>
    <w:p w14:paraId="54553605" w14:textId="00D179ED" w:rsidR="00B41C7C" w:rsidRPr="00050175" w:rsidRDefault="00B41C7C"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The report should include confirmation that Research Integrity training has taken place (first progression only).</w:t>
      </w:r>
    </w:p>
    <w:p w14:paraId="69CAF2C3" w14:textId="77777777" w:rsidR="00992731" w:rsidRPr="00050175" w:rsidRDefault="00992731" w:rsidP="0003716F">
      <w:pPr>
        <w:spacing w:line="23" w:lineRule="atLeast"/>
        <w:rPr>
          <w:rFonts w:cs="Arial"/>
          <w:szCs w:val="24"/>
        </w:rPr>
      </w:pPr>
    </w:p>
    <w:p w14:paraId="7E6A1E32" w14:textId="42D40F5A" w:rsidR="00592DA5" w:rsidRPr="00050175" w:rsidRDefault="001B2754" w:rsidP="00F13E68">
      <w:pPr>
        <w:pStyle w:val="Heading3"/>
      </w:pPr>
      <w:bookmarkStart w:id="124" w:name="_Toc487809985"/>
      <w:bookmarkStart w:id="125" w:name="_Toc144463415"/>
      <w:r w:rsidRPr="00050175">
        <w:t xml:space="preserve">D5.8 </w:t>
      </w:r>
      <w:r w:rsidR="001B07BD" w:rsidRPr="00050175">
        <w:t>Available outcomes following initial assessment (progression stage)</w:t>
      </w:r>
      <w:bookmarkEnd w:id="124"/>
      <w:bookmarkEnd w:id="125"/>
    </w:p>
    <w:p w14:paraId="3FA63821" w14:textId="77777777" w:rsidR="007676DA" w:rsidRPr="00050175" w:rsidRDefault="007676DA" w:rsidP="00F13E68">
      <w:pPr>
        <w:jc w:val="both"/>
      </w:pPr>
    </w:p>
    <w:p w14:paraId="4D7B6005" w14:textId="6DF86F37" w:rsidR="00FF77D5" w:rsidRPr="00050175" w:rsidRDefault="001B2754" w:rsidP="0003716F">
      <w:pPr>
        <w:spacing w:line="23" w:lineRule="atLeast"/>
        <w:rPr>
          <w:rFonts w:cs="Arial"/>
          <w:szCs w:val="24"/>
        </w:rPr>
      </w:pPr>
      <w:r w:rsidRPr="00050175">
        <w:rPr>
          <w:rFonts w:cs="Arial"/>
          <w:szCs w:val="24"/>
        </w:rPr>
        <w:t xml:space="preserve">D5.8.1 </w:t>
      </w:r>
      <w:r w:rsidR="00592DA5" w:rsidRPr="00050175">
        <w:rPr>
          <w:rFonts w:cs="Arial"/>
          <w:szCs w:val="24"/>
        </w:rPr>
        <w:t xml:space="preserve">Following the completion of the progression monitoring exercise, including a viva examination, the outcomes available are as follows: </w:t>
      </w:r>
    </w:p>
    <w:p w14:paraId="0E63DF15" w14:textId="77777777" w:rsidR="007B6CBC" w:rsidRPr="00050175" w:rsidRDefault="007B6CBC" w:rsidP="0003716F">
      <w:pPr>
        <w:spacing w:line="23" w:lineRule="atLeast"/>
        <w:rPr>
          <w:rFonts w:cs="Arial"/>
          <w:szCs w:val="24"/>
        </w:rPr>
      </w:pPr>
    </w:p>
    <w:p w14:paraId="6C846BCE" w14:textId="0B67A359" w:rsidR="00592DA5" w:rsidRPr="00050175" w:rsidRDefault="003E2F63" w:rsidP="00F13E68">
      <w:pPr>
        <w:pStyle w:val="ListParagraph"/>
        <w:numPr>
          <w:ilvl w:val="0"/>
          <w:numId w:val="13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2F28B426" w14:textId="3BDEC7BF" w:rsidR="00592DA5" w:rsidRPr="00050175" w:rsidRDefault="003E2F63" w:rsidP="00F13E68">
      <w:pPr>
        <w:pStyle w:val="ListParagraph"/>
        <w:numPr>
          <w:ilvl w:val="0"/>
          <w:numId w:val="137"/>
        </w:numPr>
        <w:spacing w:after="60" w:line="23" w:lineRule="atLeast"/>
        <w:ind w:left="714" w:hanging="357"/>
        <w:contextualSpacing w:val="0"/>
        <w:rPr>
          <w:rFonts w:cs="Arial"/>
          <w:szCs w:val="24"/>
        </w:rPr>
      </w:pPr>
      <w:r w:rsidRPr="00050175">
        <w:rPr>
          <w:rFonts w:cs="Arial"/>
          <w:szCs w:val="24"/>
        </w:rPr>
        <w:lastRenderedPageBreak/>
        <w:t>T</w:t>
      </w:r>
      <w:r w:rsidR="00592DA5" w:rsidRPr="00050175">
        <w:rPr>
          <w:rFonts w:cs="Arial"/>
          <w:szCs w:val="24"/>
        </w:rPr>
        <w:t xml:space="preserve">hat the candidate </w:t>
      </w:r>
      <w:r w:rsidR="001E7EF8" w:rsidRPr="00050175">
        <w:rPr>
          <w:rFonts w:cs="Arial"/>
          <w:szCs w:val="24"/>
        </w:rPr>
        <w:t xml:space="preserve">be </w:t>
      </w:r>
      <w:r w:rsidR="00592DA5" w:rsidRPr="00050175">
        <w:rPr>
          <w:rFonts w:cs="Arial"/>
          <w:szCs w:val="24"/>
        </w:rPr>
        <w:t>required to make amendments and resubmit the progress report no later than six weeks (12 weeks for part-time candidates) from the date of notification of</w:t>
      </w:r>
      <w:r w:rsidR="007B6CBC" w:rsidRPr="00050175">
        <w:rPr>
          <w:rFonts w:cs="Arial"/>
          <w:szCs w:val="24"/>
        </w:rPr>
        <w:t xml:space="preserve"> the outcome of the examination</w:t>
      </w:r>
      <w:r w:rsidRPr="00050175">
        <w:rPr>
          <w:rFonts w:cs="Arial"/>
          <w:szCs w:val="24"/>
        </w:rPr>
        <w:t>.</w:t>
      </w:r>
      <w:r w:rsidR="00AA5F69">
        <w:rPr>
          <w:rFonts w:cs="Arial"/>
          <w:szCs w:val="24"/>
        </w:rPr>
        <w:t xml:space="preserve"> </w:t>
      </w:r>
      <w:r w:rsidR="00AA5F69" w:rsidRPr="00050175">
        <w:rPr>
          <w:rFonts w:cs="Arial"/>
          <w:szCs w:val="24"/>
        </w:rPr>
        <w:t xml:space="preserve">On receipt of the resubmitted work, the examiners reserve the right to require a further viva </w:t>
      </w:r>
      <w:proofErr w:type="gramStart"/>
      <w:r w:rsidR="00AA5F69" w:rsidRPr="00050175">
        <w:rPr>
          <w:rFonts w:cs="Arial"/>
          <w:szCs w:val="24"/>
        </w:rPr>
        <w:t>examination</w:t>
      </w:r>
      <w:proofErr w:type="gramEnd"/>
    </w:p>
    <w:p w14:paraId="4793E873" w14:textId="6ACA5764" w:rsidR="00592DA5" w:rsidRPr="00050175" w:rsidRDefault="003E2F63" w:rsidP="00F13E68">
      <w:pPr>
        <w:pStyle w:val="ListParagraph"/>
        <w:numPr>
          <w:ilvl w:val="0"/>
          <w:numId w:val="13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complete further work and submit for the award of MA / MSc by Research (following first progression monitoring only) or MPhil (following second progression monitoring only).</w:t>
      </w:r>
    </w:p>
    <w:p w14:paraId="2E733332" w14:textId="33EB5C27" w:rsidR="007E546F" w:rsidRPr="00050175" w:rsidRDefault="003E2F63" w:rsidP="246625B2">
      <w:pPr>
        <w:pStyle w:val="ListParagraph"/>
        <w:numPr>
          <w:ilvl w:val="0"/>
          <w:numId w:val="137"/>
        </w:numPr>
        <w:spacing w:after="60" w:line="23" w:lineRule="atLeast"/>
        <w:ind w:left="714" w:hanging="357"/>
        <w:rPr>
          <w:rFonts w:cs="Arial"/>
        </w:rPr>
      </w:pPr>
      <w:r w:rsidRPr="00050175">
        <w:rPr>
          <w:rFonts w:cs="Arial"/>
        </w:rPr>
        <w:t>T</w:t>
      </w:r>
      <w:r w:rsidR="007E546F" w:rsidRPr="00050175">
        <w:rPr>
          <w:rFonts w:cs="Arial"/>
        </w:rPr>
        <w:t xml:space="preserve">hat the candidate </w:t>
      </w:r>
      <w:r w:rsidR="3D5818AA" w:rsidRPr="00050175">
        <w:rPr>
          <w:rFonts w:cs="Arial"/>
        </w:rPr>
        <w:t>is not</w:t>
      </w:r>
      <w:r w:rsidR="007E546F" w:rsidRPr="00050175">
        <w:rPr>
          <w:rFonts w:cs="Arial"/>
        </w:rPr>
        <w:t xml:space="preserve"> permitted to proceed.</w:t>
      </w:r>
      <w:r w:rsidR="007E546F" w:rsidRPr="00050175">
        <w:tab/>
      </w:r>
    </w:p>
    <w:p w14:paraId="10496B08" w14:textId="77777777" w:rsidR="00592DA5" w:rsidRPr="00050175" w:rsidRDefault="00592DA5" w:rsidP="00C54867">
      <w:pPr>
        <w:pStyle w:val="ListParagraph"/>
        <w:spacing w:line="23" w:lineRule="atLeast"/>
        <w:rPr>
          <w:rFonts w:cs="Arial"/>
          <w:szCs w:val="24"/>
        </w:rPr>
      </w:pPr>
    </w:p>
    <w:p w14:paraId="0ED39078" w14:textId="77777777" w:rsidR="0043226E" w:rsidRPr="00050175" w:rsidRDefault="0043226E" w:rsidP="0003716F">
      <w:pPr>
        <w:spacing w:line="23" w:lineRule="atLeast"/>
        <w:rPr>
          <w:rFonts w:cs="Arial"/>
          <w:szCs w:val="24"/>
        </w:rPr>
      </w:pPr>
    </w:p>
    <w:p w14:paraId="53AABE5B" w14:textId="08CE1CB3" w:rsidR="00592DA5" w:rsidRPr="00050175" w:rsidRDefault="001B2754" w:rsidP="00F13E68">
      <w:pPr>
        <w:pStyle w:val="Heading3"/>
      </w:pPr>
      <w:bookmarkStart w:id="126" w:name="_Toc487809986"/>
      <w:bookmarkStart w:id="127" w:name="_Toc144463416"/>
      <w:r w:rsidRPr="00050175">
        <w:t xml:space="preserve">D5.9 </w:t>
      </w:r>
      <w:r w:rsidR="001B07BD" w:rsidRPr="00050175">
        <w:t>Available outcomes following amendments (progression stage)</w:t>
      </w:r>
      <w:bookmarkEnd w:id="126"/>
      <w:bookmarkEnd w:id="127"/>
    </w:p>
    <w:p w14:paraId="1163F95A" w14:textId="77777777" w:rsidR="007676DA" w:rsidRPr="00050175" w:rsidRDefault="007676DA" w:rsidP="00F13E68">
      <w:pPr>
        <w:jc w:val="both"/>
      </w:pPr>
    </w:p>
    <w:p w14:paraId="5B74C74A" w14:textId="2F979921" w:rsidR="007B6CBC" w:rsidRPr="00050175" w:rsidRDefault="001B2754" w:rsidP="0003716F">
      <w:pPr>
        <w:spacing w:line="23" w:lineRule="atLeast"/>
        <w:rPr>
          <w:rFonts w:cs="Arial"/>
          <w:szCs w:val="24"/>
        </w:rPr>
      </w:pPr>
      <w:r w:rsidRPr="00050175">
        <w:rPr>
          <w:rFonts w:cs="Arial"/>
          <w:szCs w:val="24"/>
        </w:rPr>
        <w:t xml:space="preserve">D5.9.1 </w:t>
      </w:r>
      <w:r w:rsidR="00592DA5" w:rsidRPr="00050175">
        <w:rPr>
          <w:rFonts w:cs="Arial"/>
          <w:szCs w:val="24"/>
        </w:rPr>
        <w:t xml:space="preserve">Where a candidate has been required to complete amendments, the outcomes available following the completion of the examination, including a viva examination where required, are as follows: </w:t>
      </w:r>
    </w:p>
    <w:p w14:paraId="214658AC" w14:textId="77777777" w:rsidR="00FF77D5" w:rsidRPr="00050175" w:rsidRDefault="00FF77D5" w:rsidP="0003716F">
      <w:pPr>
        <w:spacing w:line="23" w:lineRule="atLeast"/>
        <w:rPr>
          <w:rFonts w:cs="Arial"/>
          <w:szCs w:val="24"/>
        </w:rPr>
      </w:pPr>
    </w:p>
    <w:p w14:paraId="661AE5BD" w14:textId="4C42EDE5" w:rsidR="00592DA5" w:rsidRPr="00050175" w:rsidRDefault="003E2F63" w:rsidP="00F13E68">
      <w:pPr>
        <w:pStyle w:val="ListParagraph"/>
        <w:numPr>
          <w:ilvl w:val="0"/>
          <w:numId w:val="13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30EC7088" w14:textId="4F62C4B9" w:rsidR="00592DA5" w:rsidRPr="00050175" w:rsidRDefault="003E2F63" w:rsidP="00F13E68">
      <w:pPr>
        <w:pStyle w:val="ListParagraph"/>
        <w:numPr>
          <w:ilvl w:val="0"/>
          <w:numId w:val="13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complete further work and submit for the award of</w:t>
      </w:r>
      <w:r w:rsidR="00C17DF5" w:rsidRPr="00050175">
        <w:rPr>
          <w:rFonts w:cs="Arial"/>
          <w:szCs w:val="24"/>
        </w:rPr>
        <w:t xml:space="preserve"> </w:t>
      </w:r>
      <w:r w:rsidR="00592DA5" w:rsidRPr="00050175">
        <w:rPr>
          <w:rFonts w:cs="Arial"/>
          <w:szCs w:val="24"/>
        </w:rPr>
        <w:t>MA / MSc by Research (following first progression monitoring) or MPhil (following seco</w:t>
      </w:r>
      <w:r w:rsidR="007B6CBC" w:rsidRPr="00050175">
        <w:rPr>
          <w:rFonts w:cs="Arial"/>
          <w:szCs w:val="24"/>
        </w:rPr>
        <w:t>nd progression monitoring only)</w:t>
      </w:r>
      <w:r w:rsidRPr="00050175">
        <w:rPr>
          <w:rFonts w:cs="Arial"/>
          <w:szCs w:val="24"/>
        </w:rPr>
        <w:t>.</w:t>
      </w:r>
    </w:p>
    <w:p w14:paraId="79A5E852" w14:textId="6249E2D6" w:rsidR="00592DA5" w:rsidRPr="00050175" w:rsidRDefault="003E2F63" w:rsidP="02C419D8">
      <w:pPr>
        <w:pStyle w:val="ListParagraph"/>
        <w:numPr>
          <w:ilvl w:val="0"/>
          <w:numId w:val="138"/>
        </w:numPr>
        <w:spacing w:after="60" w:line="23" w:lineRule="atLeast"/>
        <w:ind w:left="714" w:hanging="357"/>
        <w:rPr>
          <w:rFonts w:cs="Arial"/>
        </w:rPr>
      </w:pPr>
      <w:r w:rsidRPr="00050175">
        <w:rPr>
          <w:rFonts w:cs="Arial"/>
        </w:rPr>
        <w:t>T</w:t>
      </w:r>
      <w:r w:rsidR="00592DA5" w:rsidRPr="00050175">
        <w:rPr>
          <w:rFonts w:cs="Arial"/>
        </w:rPr>
        <w:t xml:space="preserve">hat the candidate </w:t>
      </w:r>
      <w:r w:rsidR="58D387FA" w:rsidRPr="00050175">
        <w:rPr>
          <w:rFonts w:cs="Arial"/>
        </w:rPr>
        <w:t>is not</w:t>
      </w:r>
      <w:r w:rsidR="00592DA5" w:rsidRPr="00050175">
        <w:rPr>
          <w:rFonts w:cs="Arial"/>
        </w:rPr>
        <w:t xml:space="preserve"> permitted to proceed.</w:t>
      </w:r>
    </w:p>
    <w:p w14:paraId="4E4E450E" w14:textId="77777777" w:rsidR="0029000C" w:rsidRPr="00050175" w:rsidRDefault="0029000C" w:rsidP="0003716F">
      <w:pPr>
        <w:spacing w:line="23" w:lineRule="atLeast"/>
        <w:rPr>
          <w:rFonts w:cs="Arial"/>
        </w:rPr>
      </w:pPr>
    </w:p>
    <w:p w14:paraId="06E594DE" w14:textId="09896934" w:rsidR="00F072CB" w:rsidRPr="00050175" w:rsidRDefault="00576AA4" w:rsidP="00F072CB">
      <w:pPr>
        <w:spacing w:line="23" w:lineRule="atLeast"/>
        <w:rPr>
          <w:rFonts w:cs="Arial"/>
          <w:szCs w:val="24"/>
        </w:rPr>
      </w:pPr>
      <w:r w:rsidRPr="00050175">
        <w:rPr>
          <w:rFonts w:cs="Arial"/>
        </w:rPr>
        <w:t xml:space="preserve">D.5.9.2 </w:t>
      </w:r>
      <w:r w:rsidR="00F072CB" w:rsidRPr="00050175">
        <w:rPr>
          <w:rFonts w:cs="Arial"/>
          <w:szCs w:val="24"/>
        </w:rPr>
        <w:t>Upon their initial assessment of the referred work, if the examiners are of the view that the candidate’s work should be failed or downgraded, then they are required to invoke a viva examination before deciding</w:t>
      </w:r>
      <w:r w:rsidR="007A2C95">
        <w:rPr>
          <w:rFonts w:cs="Arial"/>
          <w:szCs w:val="24"/>
        </w:rPr>
        <w:t xml:space="preserve"> and formalising</w:t>
      </w:r>
      <w:r w:rsidR="00F072CB" w:rsidRPr="00050175">
        <w:rPr>
          <w:rFonts w:cs="Arial"/>
          <w:szCs w:val="24"/>
        </w:rPr>
        <w:t xml:space="preserve"> the outcome.    </w:t>
      </w:r>
    </w:p>
    <w:p w14:paraId="6CCE869A" w14:textId="27A9238F" w:rsidR="00592DA5" w:rsidRPr="00050175" w:rsidRDefault="02C844E1" w:rsidP="0003716F">
      <w:pPr>
        <w:spacing w:line="23" w:lineRule="atLeast"/>
        <w:rPr>
          <w:rFonts w:cs="Arial"/>
        </w:rPr>
      </w:pPr>
      <w:r w:rsidRPr="00050175">
        <w:rPr>
          <w:rFonts w:cs="Arial"/>
        </w:rPr>
        <w:t xml:space="preserve">. </w:t>
      </w:r>
      <w:r w:rsidR="7004DA3F" w:rsidRPr="00050175">
        <w:rPr>
          <w:rFonts w:cs="Arial"/>
        </w:rPr>
        <w:t xml:space="preserve">  </w:t>
      </w:r>
    </w:p>
    <w:p w14:paraId="2C73E7C6" w14:textId="77777777" w:rsidR="00872251" w:rsidRPr="00050175" w:rsidRDefault="00872251" w:rsidP="0003716F">
      <w:pPr>
        <w:spacing w:line="23" w:lineRule="atLeast"/>
        <w:rPr>
          <w:rFonts w:cs="Arial"/>
          <w:szCs w:val="24"/>
        </w:rPr>
      </w:pPr>
    </w:p>
    <w:p w14:paraId="4A0EA2AD" w14:textId="479005CE" w:rsidR="00592DA5" w:rsidRPr="00050175" w:rsidRDefault="00EE46CD" w:rsidP="0003716F">
      <w:pPr>
        <w:spacing w:line="23" w:lineRule="atLeast"/>
        <w:rPr>
          <w:rFonts w:cs="Arial"/>
          <w:szCs w:val="24"/>
        </w:rPr>
      </w:pPr>
      <w:r w:rsidRPr="00050175">
        <w:rPr>
          <w:rFonts w:cs="Arial"/>
          <w:szCs w:val="24"/>
        </w:rPr>
        <w:t>D5.9.</w:t>
      </w:r>
      <w:r w:rsidR="00576AA4" w:rsidRPr="00050175">
        <w:rPr>
          <w:rFonts w:cs="Arial"/>
          <w:szCs w:val="24"/>
        </w:rPr>
        <w:t>3</w:t>
      </w:r>
      <w:r w:rsidRPr="00050175">
        <w:rPr>
          <w:rFonts w:cs="Arial"/>
          <w:szCs w:val="24"/>
        </w:rPr>
        <w:t xml:space="preserve"> </w:t>
      </w:r>
      <w:r w:rsidR="00592DA5" w:rsidRPr="00050175">
        <w:rPr>
          <w:rFonts w:cs="Arial"/>
          <w:szCs w:val="24"/>
        </w:rPr>
        <w:t xml:space="preserve">Candidates who do not receive permission to proceed or transfer will be deemed to have </w:t>
      </w:r>
      <w:proofErr w:type="gramStart"/>
      <w:r w:rsidR="00592DA5" w:rsidRPr="00050175">
        <w:rPr>
          <w:rFonts w:cs="Arial"/>
          <w:szCs w:val="24"/>
        </w:rPr>
        <w:t>failed</w:t>
      </w:r>
      <w:proofErr w:type="gramEnd"/>
      <w:r w:rsidR="00592DA5" w:rsidRPr="00050175">
        <w:rPr>
          <w:rFonts w:cs="Arial"/>
          <w:szCs w:val="24"/>
        </w:rPr>
        <w:t xml:space="preserve"> and their registration will be withdrawn. Any interim award for which the candidate is eligible, based on credits previously achieved as part of the taught element, will be conferred at this point.</w:t>
      </w:r>
    </w:p>
    <w:p w14:paraId="28C5E4B9" w14:textId="77777777" w:rsidR="00E65F9B" w:rsidRPr="00050175" w:rsidRDefault="00E65F9B" w:rsidP="0003716F">
      <w:pPr>
        <w:spacing w:line="23" w:lineRule="atLeast"/>
        <w:rPr>
          <w:rFonts w:cs="Arial"/>
          <w:szCs w:val="24"/>
        </w:rPr>
      </w:pPr>
    </w:p>
    <w:p w14:paraId="2E83B3DF" w14:textId="65DA4B05" w:rsidR="00592DA5" w:rsidRPr="00050175" w:rsidRDefault="00A77787" w:rsidP="00F13E68">
      <w:pPr>
        <w:pStyle w:val="Heading3"/>
      </w:pPr>
      <w:bookmarkStart w:id="128" w:name="_Toc481760436"/>
      <w:bookmarkStart w:id="129" w:name="_Toc487809987"/>
      <w:bookmarkStart w:id="130" w:name="_Toc144463417"/>
      <w:r w:rsidRPr="00050175">
        <w:t>D5.</w:t>
      </w:r>
      <w:r w:rsidR="00EE46CD" w:rsidRPr="00050175">
        <w:t xml:space="preserve">10 </w:t>
      </w:r>
      <w:r w:rsidR="001B07BD" w:rsidRPr="00050175">
        <w:t>Final thesis examination</w:t>
      </w:r>
      <w:bookmarkEnd w:id="128"/>
      <w:bookmarkEnd w:id="129"/>
      <w:bookmarkEnd w:id="130"/>
    </w:p>
    <w:p w14:paraId="43D19AB4" w14:textId="77777777" w:rsidR="007676DA" w:rsidRPr="00050175" w:rsidRDefault="007676DA" w:rsidP="00F13E68"/>
    <w:p w14:paraId="44849BF6" w14:textId="0FE8B926" w:rsidR="007B6CBC" w:rsidRPr="00050175" w:rsidRDefault="00EE46CD" w:rsidP="0003716F">
      <w:pPr>
        <w:spacing w:line="23" w:lineRule="atLeast"/>
        <w:rPr>
          <w:rFonts w:cs="Arial"/>
          <w:szCs w:val="24"/>
        </w:rPr>
      </w:pPr>
      <w:r w:rsidRPr="00050175">
        <w:rPr>
          <w:rFonts w:cs="Arial"/>
          <w:szCs w:val="24"/>
        </w:rPr>
        <w:t xml:space="preserve">D5.10.1 </w:t>
      </w:r>
      <w:r w:rsidR="00592DA5" w:rsidRPr="00050175">
        <w:rPr>
          <w:rFonts w:cs="Arial"/>
          <w:szCs w:val="24"/>
        </w:rPr>
        <w:t>The examination for Professional Doctorate has two stages:</w:t>
      </w:r>
    </w:p>
    <w:p w14:paraId="57D94006" w14:textId="77777777" w:rsidR="00FF77D5" w:rsidRPr="00050175" w:rsidRDefault="00FF77D5" w:rsidP="0003716F">
      <w:pPr>
        <w:spacing w:line="23" w:lineRule="atLeast"/>
        <w:rPr>
          <w:rFonts w:cs="Arial"/>
          <w:szCs w:val="24"/>
        </w:rPr>
      </w:pPr>
    </w:p>
    <w:p w14:paraId="22898B13" w14:textId="6C456A79" w:rsidR="00592DA5" w:rsidRPr="00050175" w:rsidRDefault="00592DA5" w:rsidP="00F13E68">
      <w:pPr>
        <w:pStyle w:val="ListParagraph"/>
        <w:numPr>
          <w:ilvl w:val="0"/>
          <w:numId w:val="139"/>
        </w:numPr>
        <w:spacing w:after="60" w:line="23" w:lineRule="atLeast"/>
        <w:ind w:left="714" w:hanging="357"/>
        <w:contextualSpacing w:val="0"/>
        <w:rPr>
          <w:rFonts w:cs="Arial"/>
          <w:szCs w:val="24"/>
        </w:rPr>
      </w:pPr>
      <w:r w:rsidRPr="00050175">
        <w:rPr>
          <w:rFonts w:cs="Arial"/>
          <w:szCs w:val="24"/>
        </w:rPr>
        <w:t>The submission and preliminary assessment of</w:t>
      </w:r>
      <w:r w:rsidR="00042D72" w:rsidRPr="00050175">
        <w:rPr>
          <w:rFonts w:cs="Arial"/>
          <w:szCs w:val="24"/>
        </w:rPr>
        <w:t xml:space="preserve"> the</w:t>
      </w:r>
      <w:r w:rsidRPr="00050175">
        <w:rPr>
          <w:rFonts w:cs="Arial"/>
          <w:szCs w:val="24"/>
        </w:rPr>
        <w:t xml:space="preserve"> written thesis</w:t>
      </w:r>
      <w:r w:rsidR="00C75B04" w:rsidRPr="00050175">
        <w:rPr>
          <w:rFonts w:cs="Arial"/>
          <w:szCs w:val="24"/>
        </w:rPr>
        <w:t>.</w:t>
      </w:r>
    </w:p>
    <w:p w14:paraId="11A912F3" w14:textId="77777777" w:rsidR="00592DA5" w:rsidRPr="00050175" w:rsidRDefault="00592DA5" w:rsidP="00F13E68">
      <w:pPr>
        <w:pStyle w:val="ListParagraph"/>
        <w:numPr>
          <w:ilvl w:val="0"/>
          <w:numId w:val="139"/>
        </w:numPr>
        <w:spacing w:after="60" w:line="23" w:lineRule="atLeast"/>
        <w:ind w:left="714" w:hanging="357"/>
        <w:contextualSpacing w:val="0"/>
        <w:rPr>
          <w:rFonts w:cs="Arial"/>
          <w:szCs w:val="24"/>
        </w:rPr>
      </w:pPr>
      <w:r w:rsidRPr="00050175">
        <w:rPr>
          <w:rFonts w:cs="Arial"/>
          <w:szCs w:val="24"/>
        </w:rPr>
        <w:t xml:space="preserve">Defence of the work by viva examination. </w:t>
      </w:r>
    </w:p>
    <w:p w14:paraId="676ADC46" w14:textId="77777777" w:rsidR="003E2F63" w:rsidRPr="00050175" w:rsidRDefault="003E2F63" w:rsidP="0003716F">
      <w:pPr>
        <w:spacing w:line="23" w:lineRule="atLeast"/>
        <w:rPr>
          <w:rFonts w:cs="Arial"/>
          <w:szCs w:val="24"/>
        </w:rPr>
      </w:pPr>
    </w:p>
    <w:p w14:paraId="651BDFFD" w14:textId="0DB8847C" w:rsidR="00592DA5" w:rsidRPr="00050175" w:rsidRDefault="00EE46CD" w:rsidP="0003716F">
      <w:pPr>
        <w:spacing w:line="23" w:lineRule="atLeast"/>
        <w:rPr>
          <w:rFonts w:cs="Arial"/>
          <w:szCs w:val="24"/>
        </w:rPr>
      </w:pPr>
      <w:r w:rsidRPr="00050175">
        <w:rPr>
          <w:rFonts w:cs="Arial"/>
          <w:szCs w:val="24"/>
        </w:rPr>
        <w:t xml:space="preserve">D5.10.2 </w:t>
      </w:r>
      <w:r w:rsidR="00592DA5" w:rsidRPr="00050175">
        <w:rPr>
          <w:rFonts w:cs="Arial"/>
          <w:szCs w:val="24"/>
        </w:rPr>
        <w:t xml:space="preserve">The examiners may not recommend that a candidate fail outright without holding a viva examination. </w:t>
      </w:r>
      <w:r w:rsidR="00592DA5" w:rsidRPr="00050175">
        <w:rPr>
          <w:rFonts w:cs="Arial"/>
          <w:szCs w:val="24"/>
        </w:rPr>
        <w:tab/>
      </w:r>
    </w:p>
    <w:p w14:paraId="796CE0F9" w14:textId="77777777" w:rsidR="00592DA5" w:rsidRPr="00050175" w:rsidRDefault="00592DA5" w:rsidP="0003716F">
      <w:pPr>
        <w:spacing w:line="23" w:lineRule="atLeast"/>
        <w:rPr>
          <w:rFonts w:cs="Arial"/>
          <w:szCs w:val="24"/>
        </w:rPr>
      </w:pPr>
      <w:r w:rsidRPr="00050175">
        <w:rPr>
          <w:rFonts w:cs="Arial"/>
          <w:szCs w:val="24"/>
        </w:rPr>
        <w:tab/>
      </w:r>
    </w:p>
    <w:p w14:paraId="60FF9828" w14:textId="5713E2F8" w:rsidR="00592DA5" w:rsidRPr="00050175" w:rsidRDefault="00EE46CD" w:rsidP="0003716F">
      <w:pPr>
        <w:spacing w:line="23" w:lineRule="atLeast"/>
        <w:rPr>
          <w:rFonts w:cs="Arial"/>
          <w:szCs w:val="24"/>
        </w:rPr>
      </w:pPr>
      <w:r w:rsidRPr="00050175">
        <w:rPr>
          <w:rFonts w:cs="Arial"/>
          <w:szCs w:val="24"/>
        </w:rPr>
        <w:t xml:space="preserve">D5.10.3 </w:t>
      </w:r>
      <w:r w:rsidR="00592DA5" w:rsidRPr="00050175">
        <w:rPr>
          <w:rFonts w:cs="Arial"/>
          <w:szCs w:val="24"/>
        </w:rPr>
        <w:t>On referral, the requirement for a viva examination is at the discretion of the examiners.</w:t>
      </w:r>
      <w:r w:rsidR="00725CEE" w:rsidRPr="00050175">
        <w:rPr>
          <w:rFonts w:cs="Arial"/>
          <w:szCs w:val="24"/>
        </w:rPr>
        <w:t xml:space="preserve"> However, </w:t>
      </w:r>
      <w:r w:rsidR="00BB6444" w:rsidRPr="00050175">
        <w:rPr>
          <w:rFonts w:cs="Arial"/>
          <w:szCs w:val="24"/>
        </w:rPr>
        <w:t xml:space="preserve">following receipt of the resubmitted work, </w:t>
      </w:r>
      <w:r w:rsidR="00725CEE" w:rsidRPr="00050175">
        <w:rPr>
          <w:rFonts w:cs="Arial"/>
          <w:szCs w:val="24"/>
        </w:rPr>
        <w:t xml:space="preserve">the examiners may not recommend that a candidate fail without holding a second viva examination.  </w:t>
      </w:r>
    </w:p>
    <w:p w14:paraId="487D1F5B" w14:textId="77777777" w:rsidR="00592DA5" w:rsidRPr="00050175" w:rsidRDefault="00592DA5" w:rsidP="0003716F">
      <w:pPr>
        <w:spacing w:line="23" w:lineRule="atLeast"/>
        <w:rPr>
          <w:rFonts w:cs="Arial"/>
          <w:szCs w:val="24"/>
        </w:rPr>
      </w:pPr>
      <w:r w:rsidRPr="00050175">
        <w:rPr>
          <w:rFonts w:cs="Arial"/>
          <w:szCs w:val="24"/>
        </w:rPr>
        <w:tab/>
      </w:r>
    </w:p>
    <w:p w14:paraId="710D3E0E" w14:textId="4AD1B8A8" w:rsidR="00592DA5" w:rsidRPr="00050175" w:rsidRDefault="00EE46CD" w:rsidP="00F13E68">
      <w:pPr>
        <w:pStyle w:val="Heading3"/>
      </w:pPr>
      <w:bookmarkStart w:id="131" w:name="_Toc487809988"/>
      <w:bookmarkStart w:id="132" w:name="_Toc144463418"/>
      <w:r w:rsidRPr="00050175">
        <w:rPr>
          <w:rFonts w:eastAsiaTheme="minorHAnsi"/>
        </w:rPr>
        <w:t>D5.1</w:t>
      </w:r>
      <w:r w:rsidR="00341D90" w:rsidRPr="00050175">
        <w:rPr>
          <w:rFonts w:eastAsiaTheme="minorHAnsi"/>
        </w:rPr>
        <w:t xml:space="preserve">1 </w:t>
      </w:r>
      <w:r w:rsidR="00592DA5" w:rsidRPr="00050175">
        <w:rPr>
          <w:rFonts w:eastAsiaTheme="minorHAnsi"/>
        </w:rPr>
        <w:t>R</w:t>
      </w:r>
      <w:r w:rsidR="00592DA5" w:rsidRPr="00050175">
        <w:t xml:space="preserve">ecommendations </w:t>
      </w:r>
      <w:r w:rsidR="001B07BD" w:rsidRPr="00050175">
        <w:t>following examination</w:t>
      </w:r>
      <w:bookmarkEnd w:id="131"/>
      <w:r w:rsidR="00341D90" w:rsidRPr="00050175">
        <w:t>:</w:t>
      </w:r>
      <w:bookmarkEnd w:id="132"/>
    </w:p>
    <w:p w14:paraId="0AF5E092" w14:textId="77777777" w:rsidR="007676DA" w:rsidRPr="00050175" w:rsidRDefault="007676DA" w:rsidP="0003716F">
      <w:pPr>
        <w:spacing w:line="23" w:lineRule="atLeast"/>
        <w:rPr>
          <w:rFonts w:cs="Arial"/>
          <w:b/>
          <w:szCs w:val="24"/>
        </w:rPr>
      </w:pPr>
    </w:p>
    <w:p w14:paraId="24129EB1" w14:textId="77777777" w:rsidR="00592DA5" w:rsidRPr="00050175" w:rsidRDefault="00592DA5" w:rsidP="0003716F">
      <w:pPr>
        <w:spacing w:line="23" w:lineRule="atLeast"/>
        <w:rPr>
          <w:rFonts w:cs="Arial"/>
          <w:szCs w:val="24"/>
        </w:rPr>
      </w:pPr>
      <w:r w:rsidRPr="00050175">
        <w:rPr>
          <w:rFonts w:cs="Arial"/>
          <w:szCs w:val="24"/>
        </w:rPr>
        <w:t>Following examination, including a viva examination, the examiners may recommend:</w:t>
      </w:r>
    </w:p>
    <w:p w14:paraId="795EACA9" w14:textId="77777777" w:rsidR="00592DA5" w:rsidRPr="00050175" w:rsidRDefault="00592DA5" w:rsidP="0003716F">
      <w:pPr>
        <w:spacing w:line="23" w:lineRule="atLeast"/>
        <w:rPr>
          <w:rFonts w:cs="Arial"/>
          <w:szCs w:val="24"/>
        </w:rPr>
      </w:pPr>
      <w:r w:rsidRPr="00050175">
        <w:rPr>
          <w:rFonts w:cs="Arial"/>
          <w:szCs w:val="24"/>
        </w:rPr>
        <w:lastRenderedPageBreak/>
        <w:tab/>
      </w:r>
    </w:p>
    <w:p w14:paraId="4012D0B9" w14:textId="02A43B50"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 xml:space="preserve">Award </w:t>
      </w:r>
      <w:r w:rsidRPr="00050175">
        <w:rPr>
          <w:rFonts w:cs="Arial"/>
          <w:szCs w:val="24"/>
        </w:rPr>
        <w:t>(without amendments)</w:t>
      </w:r>
      <w:r w:rsidR="00C84509" w:rsidRPr="00050175">
        <w:rPr>
          <w:rFonts w:cs="Arial"/>
          <w:szCs w:val="24"/>
        </w:rPr>
        <w:t>.</w:t>
      </w:r>
    </w:p>
    <w:p w14:paraId="58FC3353" w14:textId="77777777" w:rsidR="00956607" w:rsidRPr="00050175" w:rsidRDefault="00956607" w:rsidP="0003716F">
      <w:pPr>
        <w:spacing w:line="23" w:lineRule="atLeast"/>
        <w:rPr>
          <w:rFonts w:cs="Arial"/>
          <w:szCs w:val="24"/>
        </w:rPr>
      </w:pPr>
    </w:p>
    <w:p w14:paraId="3D781BFC" w14:textId="02E44FC0" w:rsidR="00592DA5" w:rsidRPr="00050175" w:rsidRDefault="00592DA5" w:rsidP="00F13E68">
      <w:pPr>
        <w:pStyle w:val="ListParagraph"/>
        <w:numPr>
          <w:ilvl w:val="0"/>
          <w:numId w:val="140"/>
        </w:numPr>
        <w:spacing w:line="23" w:lineRule="atLeast"/>
        <w:rPr>
          <w:rFonts w:cs="Arial"/>
          <w:b/>
          <w:szCs w:val="24"/>
        </w:rPr>
      </w:pPr>
      <w:r w:rsidRPr="00050175">
        <w:rPr>
          <w:rFonts w:cs="Arial"/>
          <w:b/>
          <w:szCs w:val="24"/>
        </w:rPr>
        <w:t>Award subject to the completion of editorial</w:t>
      </w:r>
      <w:r w:rsidR="006059DE" w:rsidRPr="00050175">
        <w:rPr>
          <w:rFonts w:cs="Arial"/>
          <w:b/>
          <w:szCs w:val="24"/>
        </w:rPr>
        <w:t>,</w:t>
      </w:r>
      <w:r w:rsidRPr="00050175">
        <w:rPr>
          <w:rFonts w:cs="Arial"/>
          <w:b/>
          <w:szCs w:val="24"/>
        </w:rPr>
        <w:t xml:space="preserve"> presentational </w:t>
      </w:r>
      <w:r w:rsidR="006059DE" w:rsidRPr="00050175">
        <w:rPr>
          <w:rFonts w:cs="Arial"/>
          <w:b/>
          <w:szCs w:val="24"/>
        </w:rPr>
        <w:t xml:space="preserve">and minor </w:t>
      </w:r>
      <w:r w:rsidRPr="00050175">
        <w:rPr>
          <w:rFonts w:cs="Arial"/>
          <w:b/>
          <w:szCs w:val="24"/>
        </w:rPr>
        <w:t>corrections</w:t>
      </w:r>
      <w:r w:rsidR="00C84509" w:rsidRPr="00050175">
        <w:rPr>
          <w:rFonts w:cs="Arial"/>
          <w:b/>
          <w:szCs w:val="24"/>
        </w:rPr>
        <w:t xml:space="preserve">. </w:t>
      </w:r>
      <w:r w:rsidRPr="00050175">
        <w:rPr>
          <w:rFonts w:cs="Arial"/>
          <w:szCs w:val="24"/>
        </w:rPr>
        <w:t xml:space="preserve">The revised submission must be presented to the satisfaction of the internal examiner </w:t>
      </w:r>
      <w:r w:rsidR="00BC325A" w:rsidRPr="00050175">
        <w:rPr>
          <w:rFonts w:cs="Arial"/>
          <w:szCs w:val="24"/>
        </w:rPr>
        <w:t xml:space="preserve">only, </w:t>
      </w:r>
      <w:r w:rsidRPr="00050175">
        <w:rPr>
          <w:rFonts w:cs="Arial"/>
          <w:szCs w:val="24"/>
        </w:rPr>
        <w:t xml:space="preserve">normally within </w:t>
      </w:r>
      <w:r w:rsidR="006059DE" w:rsidRPr="00050175">
        <w:rPr>
          <w:rFonts w:cs="Arial"/>
          <w:szCs w:val="24"/>
        </w:rPr>
        <w:t xml:space="preserve">one month </w:t>
      </w:r>
      <w:r w:rsidRPr="00050175">
        <w:rPr>
          <w:rFonts w:cs="Arial"/>
          <w:szCs w:val="24"/>
        </w:rPr>
        <w:t>from the date of the notification of the outcome of the examinat</w:t>
      </w:r>
      <w:r w:rsidR="00C84509" w:rsidRPr="00050175">
        <w:rPr>
          <w:rFonts w:cs="Arial"/>
          <w:szCs w:val="24"/>
        </w:rPr>
        <w:t xml:space="preserve">ion. </w:t>
      </w:r>
      <w:r w:rsidRPr="00050175">
        <w:rPr>
          <w:rFonts w:cs="Arial"/>
          <w:szCs w:val="24"/>
        </w:rPr>
        <w:t>No award will be conferred unless the internal examiner is satisfied that all corrections have been made.</w:t>
      </w:r>
      <w:r w:rsidR="00454A6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3D66652" w14:textId="77777777" w:rsidR="00592DA5" w:rsidRPr="00050175" w:rsidRDefault="00592DA5" w:rsidP="0003716F">
      <w:pPr>
        <w:spacing w:line="23" w:lineRule="atLeast"/>
        <w:rPr>
          <w:rFonts w:cs="Arial"/>
          <w:szCs w:val="24"/>
        </w:rPr>
      </w:pPr>
    </w:p>
    <w:p w14:paraId="0BE234D5" w14:textId="1F760E15" w:rsidR="00467E58" w:rsidRPr="00050175" w:rsidRDefault="00592DA5" w:rsidP="00F13E68">
      <w:pPr>
        <w:pStyle w:val="ListParagraph"/>
        <w:numPr>
          <w:ilvl w:val="0"/>
          <w:numId w:val="140"/>
        </w:numPr>
        <w:spacing w:line="23" w:lineRule="atLeast"/>
        <w:rPr>
          <w:rFonts w:cs="Arial"/>
          <w:szCs w:val="24"/>
        </w:rPr>
      </w:pPr>
      <w:r w:rsidRPr="00050175">
        <w:rPr>
          <w:rFonts w:cs="Arial"/>
          <w:b/>
          <w:szCs w:val="24"/>
        </w:rPr>
        <w:t>Award subject to minor amendments</w:t>
      </w:r>
      <w:r w:rsidR="00C84509" w:rsidRPr="00050175">
        <w:rPr>
          <w:rFonts w:cs="Arial"/>
          <w:b/>
          <w:szCs w:val="24"/>
        </w:rPr>
        <w:t>.</w:t>
      </w:r>
      <w:r w:rsidR="00C84509" w:rsidRPr="00050175">
        <w:rPr>
          <w:rFonts w:cs="Arial"/>
          <w:szCs w:val="24"/>
        </w:rPr>
        <w:t xml:space="preserve"> </w:t>
      </w:r>
      <w:r w:rsidRPr="00050175">
        <w:rPr>
          <w:rFonts w:cs="Arial"/>
          <w:szCs w:val="24"/>
        </w:rPr>
        <w:t>The resubmission addressing all amendments must be completed to the satisfaction of the internal examiner</w:t>
      </w:r>
      <w:r w:rsidR="00BC325A" w:rsidRPr="00050175">
        <w:rPr>
          <w:rFonts w:cs="Arial"/>
          <w:szCs w:val="24"/>
        </w:rPr>
        <w:t xml:space="preserve"> only, </w:t>
      </w:r>
      <w:r w:rsidRPr="00050175">
        <w:rPr>
          <w:rFonts w:cs="Arial"/>
          <w:szCs w:val="24"/>
        </w:rPr>
        <w:t>within three months from the date of the notification of the outcome of the examination.</w:t>
      </w:r>
      <w:r w:rsidR="00C84509" w:rsidRPr="00050175">
        <w:rPr>
          <w:rFonts w:cs="Arial"/>
          <w:szCs w:val="24"/>
        </w:rPr>
        <w:t xml:space="preserve"> </w:t>
      </w:r>
      <w:r w:rsidRPr="00050175">
        <w:rPr>
          <w:rFonts w:cs="Arial"/>
          <w:szCs w:val="24"/>
        </w:rPr>
        <w:t>No award will be conferred unless the internal examiner is satisfied that all corrections have been made.</w:t>
      </w:r>
      <w:r w:rsidR="007C7C99" w:rsidRPr="00050175">
        <w:t xml:space="preserve"> </w:t>
      </w:r>
      <w:r w:rsidR="007C7C99" w:rsidRPr="00050175">
        <w:rPr>
          <w:rFonts w:cs="Arial"/>
          <w:szCs w:val="24"/>
        </w:rPr>
        <w:t>If the internal examiner is not satisfied that all corrections have been made</w:t>
      </w:r>
      <w:r w:rsidR="005E3FAE" w:rsidRPr="00050175">
        <w:rPr>
          <w:rFonts w:cs="Arial"/>
          <w:szCs w:val="24"/>
        </w:rPr>
        <w:t>,</w:t>
      </w:r>
      <w:r w:rsidR="007C7C99" w:rsidRPr="00050175">
        <w:rPr>
          <w:rFonts w:cs="Arial"/>
          <w:szCs w:val="24"/>
        </w:rPr>
        <w:t xml:space="preserve"> the examiner reserves the right to award an MPhil.</w:t>
      </w:r>
    </w:p>
    <w:p w14:paraId="5EE72556" w14:textId="25AF2904" w:rsidR="00C626F2" w:rsidRPr="00050175" w:rsidRDefault="00C626F2" w:rsidP="0003716F">
      <w:pPr>
        <w:spacing w:line="23" w:lineRule="atLeast"/>
        <w:rPr>
          <w:rFonts w:cs="Arial"/>
          <w:b/>
          <w:szCs w:val="24"/>
        </w:rPr>
      </w:pPr>
    </w:p>
    <w:p w14:paraId="233CF3DE" w14:textId="47D0E49E" w:rsidR="00592DA5" w:rsidRPr="00050175" w:rsidRDefault="00592DA5" w:rsidP="00F13E68">
      <w:pPr>
        <w:pStyle w:val="ListParagraph"/>
        <w:numPr>
          <w:ilvl w:val="0"/>
          <w:numId w:val="140"/>
        </w:numPr>
        <w:spacing w:line="23" w:lineRule="atLeast"/>
        <w:rPr>
          <w:rFonts w:cs="Arial"/>
          <w:b/>
          <w:szCs w:val="24"/>
        </w:rPr>
      </w:pPr>
      <w:r w:rsidRPr="00050175">
        <w:rPr>
          <w:rFonts w:cs="Arial"/>
          <w:b/>
          <w:szCs w:val="24"/>
        </w:rPr>
        <w:t>Referral to complete major amendments</w:t>
      </w:r>
      <w:r w:rsidR="00C84509" w:rsidRPr="00050175">
        <w:rPr>
          <w:rFonts w:cs="Arial"/>
          <w:b/>
          <w:szCs w:val="24"/>
        </w:rPr>
        <w:t xml:space="preserve">. </w:t>
      </w:r>
      <w:r w:rsidRPr="00050175">
        <w:rPr>
          <w:rFonts w:cs="Arial"/>
          <w:szCs w:val="24"/>
        </w:rPr>
        <w:t>The resubmission addressing all amendments must be completed to the satisfaction of all examiners within six months from the date of the notification of the outcome of the examination. On receipt of the resubmitted work the examiners reserve the right to require a further viva examination.</w:t>
      </w:r>
    </w:p>
    <w:p w14:paraId="746463FC" w14:textId="77777777" w:rsidR="00592DA5" w:rsidRPr="00050175" w:rsidRDefault="00592DA5" w:rsidP="0003716F">
      <w:pPr>
        <w:spacing w:line="23" w:lineRule="atLeast"/>
        <w:rPr>
          <w:rFonts w:cs="Arial"/>
          <w:szCs w:val="24"/>
        </w:rPr>
      </w:pPr>
    </w:p>
    <w:p w14:paraId="58911716" w14:textId="139221C1"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Referral to re-write the submission</w:t>
      </w:r>
      <w:r w:rsidR="00C84509" w:rsidRPr="00050175">
        <w:rPr>
          <w:rFonts w:cs="Arial"/>
          <w:b/>
          <w:szCs w:val="24"/>
        </w:rPr>
        <w:t xml:space="preserve">. </w:t>
      </w:r>
      <w:r w:rsidRPr="00050175">
        <w:rPr>
          <w:rFonts w:cs="Arial"/>
          <w:szCs w:val="24"/>
        </w:rPr>
        <w:t>The resubmission must be completed to the satisfaction of all examiners within one year</w:t>
      </w:r>
      <w:r w:rsidR="003C12A9" w:rsidRPr="00050175">
        <w:rPr>
          <w:rFonts w:cs="Arial"/>
          <w:szCs w:val="24"/>
        </w:rPr>
        <w:t xml:space="preserve"> from the date of the notification of the outcome of the examination.</w:t>
      </w:r>
      <w:r w:rsidRPr="00050175">
        <w:rPr>
          <w:rFonts w:cs="Arial"/>
          <w:szCs w:val="24"/>
        </w:rPr>
        <w:t xml:space="preserve"> On receipt of the resubmitted work</w:t>
      </w:r>
      <w:r w:rsidR="00931350" w:rsidRPr="00050175">
        <w:rPr>
          <w:rFonts w:cs="Arial"/>
          <w:szCs w:val="24"/>
        </w:rPr>
        <w:t>,</w:t>
      </w:r>
      <w:r w:rsidRPr="00050175">
        <w:rPr>
          <w:rFonts w:cs="Arial"/>
          <w:szCs w:val="24"/>
        </w:rPr>
        <w:t xml:space="preserve"> the examiners reserve the right to </w:t>
      </w:r>
      <w:r w:rsidR="00931350" w:rsidRPr="00050175">
        <w:rPr>
          <w:rFonts w:cs="Arial"/>
          <w:szCs w:val="24"/>
        </w:rPr>
        <w:t>require a further</w:t>
      </w:r>
      <w:r w:rsidRPr="00050175">
        <w:rPr>
          <w:rFonts w:cs="Arial"/>
          <w:szCs w:val="24"/>
        </w:rPr>
        <w:t xml:space="preserve"> viva examination.</w:t>
      </w:r>
    </w:p>
    <w:p w14:paraId="512F7C43" w14:textId="77777777" w:rsidR="00592DA5" w:rsidRPr="00050175" w:rsidRDefault="00592DA5" w:rsidP="0003716F">
      <w:pPr>
        <w:spacing w:line="23" w:lineRule="atLeast"/>
        <w:rPr>
          <w:rFonts w:cs="Arial"/>
          <w:szCs w:val="24"/>
        </w:rPr>
      </w:pPr>
    </w:p>
    <w:p w14:paraId="42127902" w14:textId="0A0AF736"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 xml:space="preserve">Referral to complete </w:t>
      </w:r>
      <w:r w:rsidR="00931BA1" w:rsidRPr="00050175">
        <w:rPr>
          <w:rFonts w:cs="Arial"/>
          <w:b/>
          <w:szCs w:val="24"/>
        </w:rPr>
        <w:t xml:space="preserve">major </w:t>
      </w:r>
      <w:r w:rsidRPr="00050175">
        <w:rPr>
          <w:rFonts w:cs="Arial"/>
          <w:b/>
          <w:szCs w:val="24"/>
        </w:rPr>
        <w:t xml:space="preserve">amendments </w:t>
      </w:r>
      <w:r w:rsidR="00931BA1" w:rsidRPr="00050175">
        <w:rPr>
          <w:rFonts w:cs="Arial"/>
          <w:b/>
          <w:szCs w:val="24"/>
        </w:rPr>
        <w:t xml:space="preserve">and </w:t>
      </w:r>
      <w:r w:rsidRPr="00050175">
        <w:rPr>
          <w:rFonts w:cs="Arial"/>
          <w:b/>
          <w:szCs w:val="24"/>
        </w:rPr>
        <w:t>re-submit for the award of MPhil</w:t>
      </w:r>
      <w:r w:rsidR="00C84509" w:rsidRPr="00050175">
        <w:rPr>
          <w:rFonts w:cs="Arial"/>
          <w:b/>
          <w:szCs w:val="24"/>
        </w:rPr>
        <w:t xml:space="preserve">. </w:t>
      </w:r>
      <w:r w:rsidR="00931BA1" w:rsidRPr="00050175">
        <w:rPr>
          <w:rFonts w:cs="Arial"/>
          <w:szCs w:val="24"/>
        </w:rPr>
        <w:t xml:space="preserve">The resubmission addressing all </w:t>
      </w:r>
      <w:r w:rsidRPr="00050175">
        <w:rPr>
          <w:rFonts w:cs="Arial"/>
          <w:szCs w:val="24"/>
        </w:rPr>
        <w:t xml:space="preserve">amendments must be completed to the satisfaction of </w:t>
      </w:r>
      <w:r w:rsidR="00931BA1" w:rsidRPr="00050175">
        <w:rPr>
          <w:rFonts w:cs="Arial"/>
          <w:szCs w:val="24"/>
        </w:rPr>
        <w:t xml:space="preserve">all </w:t>
      </w:r>
      <w:r w:rsidRPr="00050175">
        <w:rPr>
          <w:rFonts w:cs="Arial"/>
          <w:szCs w:val="24"/>
        </w:rPr>
        <w:t>examiners within six months from the date of the notification of the outcome of the examination</w:t>
      </w:r>
      <w:r w:rsidR="00AA18A3" w:rsidRPr="00050175">
        <w:rPr>
          <w:rFonts w:cs="Arial"/>
          <w:szCs w:val="24"/>
        </w:rPr>
        <w:t xml:space="preserve">. On receipt of the resubmitted work, the examiners reserve the right to require a further viva examination.  </w:t>
      </w:r>
      <w:r w:rsidRPr="00050175">
        <w:rPr>
          <w:rFonts w:cs="Arial"/>
          <w:szCs w:val="24"/>
        </w:rPr>
        <w:t xml:space="preserve"> </w:t>
      </w:r>
    </w:p>
    <w:p w14:paraId="0D4306F7" w14:textId="77777777" w:rsidR="00BB316A" w:rsidRPr="00050175" w:rsidRDefault="00BB316A" w:rsidP="00CD41A0">
      <w:pPr>
        <w:pStyle w:val="ListParagraph"/>
        <w:spacing w:line="23" w:lineRule="atLeast"/>
        <w:rPr>
          <w:rFonts w:cs="Arial"/>
          <w:szCs w:val="24"/>
        </w:rPr>
      </w:pPr>
    </w:p>
    <w:p w14:paraId="37EFD4BC" w14:textId="67ED7320" w:rsidR="006C7E2D" w:rsidRPr="00050175" w:rsidRDefault="008B427A" w:rsidP="00F13E68">
      <w:pPr>
        <w:pStyle w:val="ListParagraph"/>
        <w:numPr>
          <w:ilvl w:val="0"/>
          <w:numId w:val="140"/>
        </w:numPr>
        <w:spacing w:line="23" w:lineRule="atLeast"/>
        <w:rPr>
          <w:rFonts w:cs="Arial"/>
          <w:szCs w:val="24"/>
        </w:rPr>
      </w:pPr>
      <w:r w:rsidRPr="00050175">
        <w:rPr>
          <w:rFonts w:cs="Arial"/>
          <w:b/>
          <w:szCs w:val="24"/>
        </w:rPr>
        <w:t>Award the degree of MPhil subject to the completion of editorial</w:t>
      </w:r>
      <w:r w:rsidR="006059DE" w:rsidRPr="00050175">
        <w:rPr>
          <w:rFonts w:cs="Arial"/>
          <w:b/>
          <w:szCs w:val="24"/>
        </w:rPr>
        <w:t>,</w:t>
      </w:r>
      <w:r w:rsidR="00FD2AF7"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AA18A3" w:rsidRPr="00050175">
        <w:rPr>
          <w:rFonts w:cs="Arial"/>
          <w:b/>
          <w:szCs w:val="24"/>
        </w:rPr>
        <w:t xml:space="preserve"> </w:t>
      </w:r>
      <w:r w:rsidR="00146834" w:rsidRPr="00050175">
        <w:rPr>
          <w:rFonts w:cs="Arial"/>
          <w:szCs w:val="24"/>
        </w:rPr>
        <w:t xml:space="preserve">The revised submission must be presented to the satisfaction of the internal </w:t>
      </w:r>
      <w:r w:rsidR="00AA18A3" w:rsidRPr="00050175">
        <w:rPr>
          <w:rFonts w:cs="Arial"/>
          <w:szCs w:val="24"/>
        </w:rPr>
        <w:t>examiner only</w:t>
      </w:r>
      <w:r w:rsidR="00BC325A" w:rsidRPr="00050175">
        <w:rPr>
          <w:rFonts w:cs="Arial"/>
          <w:szCs w:val="24"/>
        </w:rPr>
        <w:t>,</w:t>
      </w:r>
      <w:r w:rsidR="00AA18A3" w:rsidRPr="00050175">
        <w:rPr>
          <w:rFonts w:cs="Arial"/>
          <w:szCs w:val="24"/>
        </w:rPr>
        <w:t xml:space="preserve"> normally within </w:t>
      </w:r>
      <w:r w:rsidR="006059DE" w:rsidRPr="00050175">
        <w:rPr>
          <w:rFonts w:cs="Arial"/>
          <w:szCs w:val="24"/>
        </w:rPr>
        <w:t xml:space="preserve">one month </w:t>
      </w:r>
      <w:r w:rsidR="00146834" w:rsidRPr="00050175">
        <w:rPr>
          <w:rFonts w:cs="Arial"/>
          <w:szCs w:val="24"/>
        </w:rPr>
        <w:t>from the date of the notification of the outcome of examination</w:t>
      </w:r>
      <w:r w:rsidR="00AA18A3" w:rsidRPr="00050175">
        <w:rPr>
          <w:rFonts w:cs="Arial"/>
          <w:szCs w:val="24"/>
        </w:rPr>
        <w:t xml:space="preserve">. </w:t>
      </w:r>
      <w:r w:rsidR="006C7E2D" w:rsidRPr="00050175">
        <w:rPr>
          <w:rFonts w:cs="Arial"/>
          <w:szCs w:val="24"/>
        </w:rPr>
        <w:t>No award will be conferred unless the internal examiner is satisfied that all corrections have been made.</w:t>
      </w:r>
    </w:p>
    <w:p w14:paraId="5CC7CA89" w14:textId="77777777" w:rsidR="00AA18A3" w:rsidRPr="00050175" w:rsidRDefault="00AA18A3" w:rsidP="0003716F">
      <w:pPr>
        <w:spacing w:line="23" w:lineRule="atLeast"/>
        <w:rPr>
          <w:rFonts w:cs="Arial"/>
          <w:szCs w:val="24"/>
        </w:rPr>
      </w:pPr>
    </w:p>
    <w:p w14:paraId="59B913FF" w14:textId="4E45CECA"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Fail so that the candidate is not awarded a degree</w:t>
      </w:r>
      <w:r w:rsidRPr="00050175">
        <w:rPr>
          <w:rFonts w:cs="Arial"/>
          <w:szCs w:val="24"/>
        </w:rPr>
        <w:t xml:space="preserve">. </w:t>
      </w:r>
    </w:p>
    <w:p w14:paraId="671AFBF7" w14:textId="635F5AE2" w:rsidR="00551925" w:rsidRPr="00050175" w:rsidRDefault="00551925"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2849599B" w14:textId="77777777" w:rsidR="008C0BF2" w:rsidRPr="00050175" w:rsidRDefault="008C0BF2" w:rsidP="0003716F">
      <w:pPr>
        <w:spacing w:line="23" w:lineRule="atLeast"/>
        <w:rPr>
          <w:rFonts w:cs="Arial"/>
          <w:szCs w:val="24"/>
        </w:rPr>
      </w:pPr>
    </w:p>
    <w:p w14:paraId="55EC77C3" w14:textId="13185BE2" w:rsidR="00592DA5" w:rsidRPr="00050175" w:rsidRDefault="00EE46CD" w:rsidP="00F13E68">
      <w:pPr>
        <w:pStyle w:val="Heading3"/>
      </w:pPr>
      <w:bookmarkStart w:id="133" w:name="_Toc487809989"/>
      <w:bookmarkStart w:id="134" w:name="_Toc144463419"/>
      <w:r w:rsidRPr="00050175">
        <w:t>D5.1</w:t>
      </w:r>
      <w:r w:rsidR="00341D90" w:rsidRPr="00050175">
        <w:t xml:space="preserve">2 </w:t>
      </w:r>
      <w:r w:rsidR="00592DA5" w:rsidRPr="00050175">
        <w:t xml:space="preserve">Recommendations following the </w:t>
      </w:r>
      <w:r w:rsidR="007B6CBC" w:rsidRPr="00050175">
        <w:t>submission of minor amendments</w:t>
      </w:r>
      <w:bookmarkEnd w:id="133"/>
      <w:r w:rsidR="007B6CBC" w:rsidRPr="00050175">
        <w:t>:</w:t>
      </w:r>
      <w:bookmarkEnd w:id="134"/>
    </w:p>
    <w:p w14:paraId="6BBB68F3" w14:textId="77777777" w:rsidR="00592DA5" w:rsidRPr="00050175" w:rsidRDefault="00592DA5" w:rsidP="0003716F">
      <w:pPr>
        <w:spacing w:line="23" w:lineRule="atLeast"/>
        <w:rPr>
          <w:rFonts w:cs="Arial"/>
          <w:szCs w:val="24"/>
        </w:rPr>
      </w:pPr>
    </w:p>
    <w:p w14:paraId="72DBA110" w14:textId="7C342F4F" w:rsidR="000E7099" w:rsidRPr="00050175" w:rsidRDefault="000E7099" w:rsidP="00F13E68">
      <w:pPr>
        <w:pStyle w:val="ListParagraph"/>
        <w:numPr>
          <w:ilvl w:val="0"/>
          <w:numId w:val="141"/>
        </w:numPr>
        <w:spacing w:line="23" w:lineRule="atLeast"/>
        <w:rPr>
          <w:rFonts w:cs="Arial"/>
          <w:szCs w:val="24"/>
        </w:rPr>
      </w:pPr>
      <w:r w:rsidRPr="00050175">
        <w:rPr>
          <w:rFonts w:cs="Arial"/>
          <w:b/>
          <w:szCs w:val="24"/>
        </w:rPr>
        <w:t xml:space="preserve">Award </w:t>
      </w:r>
      <w:r w:rsidRPr="00050175">
        <w:rPr>
          <w:rFonts w:cs="Arial"/>
          <w:szCs w:val="24"/>
        </w:rPr>
        <w:t>(without amendments)</w:t>
      </w:r>
      <w:r w:rsidR="00CC3E82" w:rsidRPr="00050175">
        <w:rPr>
          <w:rFonts w:cs="Arial"/>
          <w:szCs w:val="24"/>
        </w:rPr>
        <w:t>.</w:t>
      </w:r>
    </w:p>
    <w:p w14:paraId="5B2E90D7" w14:textId="77777777" w:rsidR="00592DA5" w:rsidRPr="00050175" w:rsidRDefault="00592DA5" w:rsidP="0003716F">
      <w:pPr>
        <w:spacing w:line="23" w:lineRule="atLeast"/>
        <w:rPr>
          <w:rFonts w:cs="Arial"/>
          <w:szCs w:val="24"/>
        </w:rPr>
      </w:pPr>
    </w:p>
    <w:p w14:paraId="7D5CA480" w14:textId="5579B12D" w:rsidR="00592DA5" w:rsidRPr="00050175" w:rsidRDefault="00592DA5" w:rsidP="00F13E68">
      <w:pPr>
        <w:pStyle w:val="ListParagraph"/>
        <w:numPr>
          <w:ilvl w:val="0"/>
          <w:numId w:val="141"/>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CC3E82" w:rsidRPr="00050175">
        <w:rPr>
          <w:rFonts w:cs="Arial"/>
          <w:szCs w:val="24"/>
        </w:rPr>
        <w:t xml:space="preserve">. </w:t>
      </w:r>
      <w:r w:rsidRPr="00050175">
        <w:rPr>
          <w:rFonts w:cs="Arial"/>
          <w:szCs w:val="24"/>
        </w:rPr>
        <w:t xml:space="preserve">The revised submission must be presented to the satisfaction of the </w:t>
      </w:r>
      <w:r w:rsidRPr="00050175">
        <w:rPr>
          <w:rFonts w:cs="Arial"/>
          <w:szCs w:val="24"/>
        </w:rPr>
        <w:lastRenderedPageBreak/>
        <w:t>internal examiner</w:t>
      </w:r>
      <w:r w:rsidR="00BC325A" w:rsidRPr="00050175">
        <w:rPr>
          <w:rFonts w:cs="Arial"/>
          <w:szCs w:val="24"/>
        </w:rPr>
        <w:t xml:space="preserve"> only,</w:t>
      </w:r>
      <w:r w:rsidRPr="00050175">
        <w:rPr>
          <w:rFonts w:cs="Arial"/>
          <w:szCs w:val="24"/>
        </w:rPr>
        <w:t xml:space="preserve"> normally within </w:t>
      </w:r>
      <w:r w:rsidR="006059DE" w:rsidRPr="00050175">
        <w:rPr>
          <w:rFonts w:cs="Arial"/>
          <w:szCs w:val="24"/>
        </w:rPr>
        <w:t xml:space="preserve">one month </w:t>
      </w:r>
      <w:r w:rsidRPr="00050175">
        <w:rPr>
          <w:rFonts w:cs="Arial"/>
          <w:szCs w:val="24"/>
        </w:rPr>
        <w:t>from the date of the notification of t</w:t>
      </w:r>
      <w:r w:rsidR="00CC3E82" w:rsidRPr="00050175">
        <w:rPr>
          <w:rFonts w:cs="Arial"/>
          <w:szCs w:val="24"/>
        </w:rPr>
        <w:t xml:space="preserve">he outcome of the examination. </w:t>
      </w:r>
      <w:r w:rsidRPr="00050175">
        <w:rPr>
          <w:rFonts w:cs="Arial"/>
          <w:szCs w:val="24"/>
        </w:rPr>
        <w:t>No award will be conferred unless the internal examiner is satisfied that all corrections have been made.</w:t>
      </w:r>
      <w:r w:rsidR="00454A6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09BC7957" w14:textId="1E87A3EC" w:rsidR="00F2260C" w:rsidRPr="00050175" w:rsidRDefault="00F2260C" w:rsidP="0003716F">
      <w:pPr>
        <w:spacing w:line="23" w:lineRule="atLeast"/>
        <w:rPr>
          <w:rFonts w:cs="Arial"/>
          <w:szCs w:val="24"/>
        </w:rPr>
      </w:pPr>
    </w:p>
    <w:p w14:paraId="44CBD478" w14:textId="4DCB877E" w:rsidR="007B6AA6" w:rsidRPr="00050175" w:rsidRDefault="008B427A" w:rsidP="00F13E68">
      <w:pPr>
        <w:pStyle w:val="ListParagraph"/>
        <w:numPr>
          <w:ilvl w:val="0"/>
          <w:numId w:val="141"/>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71009A" w:rsidRPr="00050175">
        <w:rPr>
          <w:rFonts w:cs="Arial"/>
          <w:b/>
          <w:szCs w:val="24"/>
        </w:rPr>
        <w:t xml:space="preserve"> </w:t>
      </w:r>
      <w:r w:rsidR="00146834" w:rsidRPr="00050175">
        <w:rPr>
          <w:rFonts w:cs="Arial"/>
          <w:szCs w:val="24"/>
        </w:rPr>
        <w:t xml:space="preserve">The revised submission must be presented to the satisfaction of the internal </w:t>
      </w:r>
      <w:r w:rsidR="00AA18A3" w:rsidRPr="00050175">
        <w:rPr>
          <w:rFonts w:cs="Arial"/>
          <w:szCs w:val="24"/>
        </w:rPr>
        <w:t>examiner only</w:t>
      </w:r>
      <w:r w:rsidR="00BC325A" w:rsidRPr="00050175">
        <w:rPr>
          <w:rFonts w:cs="Arial"/>
          <w:szCs w:val="24"/>
        </w:rPr>
        <w:t xml:space="preserve">, </w:t>
      </w:r>
      <w:r w:rsidR="00AA18A3" w:rsidRPr="00050175">
        <w:rPr>
          <w:rFonts w:cs="Arial"/>
          <w:szCs w:val="24"/>
        </w:rPr>
        <w:t>normally within two weeks</w:t>
      </w:r>
      <w:r w:rsidR="0071009A" w:rsidRPr="00050175">
        <w:rPr>
          <w:rFonts w:cs="Arial"/>
          <w:szCs w:val="24"/>
        </w:rPr>
        <w:t xml:space="preserve"> from the date of the notification of the outcome of the examination. </w:t>
      </w:r>
      <w:r w:rsidR="007B6AA6" w:rsidRPr="00050175">
        <w:rPr>
          <w:rFonts w:cs="Arial"/>
          <w:szCs w:val="24"/>
        </w:rPr>
        <w:t>No award will be conferred unless the internal examiner is satisfied that all corrections have been made.</w:t>
      </w:r>
    </w:p>
    <w:p w14:paraId="58B3BED6" w14:textId="3F76B74C" w:rsidR="00AA18A3" w:rsidRPr="00050175" w:rsidRDefault="00AA18A3" w:rsidP="00CD41A0">
      <w:pPr>
        <w:ind w:left="360"/>
      </w:pPr>
      <w:r w:rsidRPr="00050175">
        <w:t xml:space="preserve"> </w:t>
      </w:r>
    </w:p>
    <w:p w14:paraId="62135A3B" w14:textId="3A8C8554" w:rsidR="00592DA5" w:rsidRPr="00050175" w:rsidRDefault="00592DA5" w:rsidP="00F13E68">
      <w:pPr>
        <w:pStyle w:val="ListParagraph"/>
        <w:numPr>
          <w:ilvl w:val="0"/>
          <w:numId w:val="142"/>
        </w:numPr>
        <w:spacing w:line="23" w:lineRule="atLeast"/>
        <w:rPr>
          <w:rFonts w:cs="Arial"/>
          <w:b/>
          <w:szCs w:val="24"/>
        </w:rPr>
      </w:pPr>
      <w:r w:rsidRPr="00050175">
        <w:rPr>
          <w:rFonts w:cs="Arial"/>
          <w:b/>
          <w:szCs w:val="24"/>
        </w:rPr>
        <w:t>Fail so that the candidate is not awarded a degree</w:t>
      </w:r>
      <w:r w:rsidR="00A201CF" w:rsidRPr="00050175">
        <w:rPr>
          <w:rFonts w:cs="Arial"/>
          <w:b/>
          <w:szCs w:val="24"/>
        </w:rPr>
        <w:t>.</w:t>
      </w:r>
      <w:r w:rsidRPr="00050175">
        <w:rPr>
          <w:rFonts w:cs="Arial"/>
          <w:b/>
          <w:szCs w:val="24"/>
        </w:rPr>
        <w:t xml:space="preserve"> </w:t>
      </w:r>
    </w:p>
    <w:p w14:paraId="1B79708A" w14:textId="77777777" w:rsidR="00592DA5" w:rsidRPr="00050175" w:rsidRDefault="00592DA5" w:rsidP="0003716F">
      <w:pPr>
        <w:spacing w:line="23" w:lineRule="atLeast"/>
        <w:rPr>
          <w:rFonts w:cs="Arial"/>
          <w:szCs w:val="24"/>
        </w:rPr>
      </w:pPr>
    </w:p>
    <w:p w14:paraId="16C30934" w14:textId="5C5DE6F8" w:rsidR="00D72111" w:rsidRPr="00050175" w:rsidRDefault="00EE46CD" w:rsidP="00D72111">
      <w:pPr>
        <w:spacing w:line="23" w:lineRule="atLeast"/>
        <w:rPr>
          <w:rFonts w:cs="Arial"/>
          <w:szCs w:val="24"/>
        </w:rPr>
      </w:pPr>
      <w:r w:rsidRPr="00050175">
        <w:rPr>
          <w:rFonts w:cs="Arial"/>
          <w:szCs w:val="24"/>
        </w:rPr>
        <w:t>D5.</w:t>
      </w:r>
      <w:r w:rsidR="00341D90" w:rsidRPr="00050175">
        <w:rPr>
          <w:rFonts w:cs="Arial"/>
          <w:szCs w:val="24"/>
        </w:rPr>
        <w:t>12.1</w:t>
      </w:r>
      <w:r w:rsidRPr="00050175">
        <w:rPr>
          <w:rFonts w:cs="Arial"/>
          <w:szCs w:val="24"/>
        </w:rPr>
        <w:t xml:space="preserve">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r w:rsidR="00D72111">
        <w:rPr>
          <w:rFonts w:cs="Arial"/>
          <w:szCs w:val="24"/>
        </w:rPr>
        <w:t xml:space="preserve"> If the recommendation is to downgrade or fail at this stage</w:t>
      </w:r>
      <w:r w:rsidR="00EC3C13">
        <w:rPr>
          <w:rFonts w:cs="Arial"/>
          <w:szCs w:val="24"/>
        </w:rPr>
        <w:t>,</w:t>
      </w:r>
      <w:r w:rsidR="00D72111">
        <w:rPr>
          <w:rFonts w:cs="Arial"/>
          <w:szCs w:val="24"/>
        </w:rPr>
        <w:t xml:space="preserve"> then a second viva should be invoked if this has not </w:t>
      </w:r>
      <w:r w:rsidR="004F5A6C">
        <w:rPr>
          <w:rFonts w:cs="Arial"/>
          <w:szCs w:val="24"/>
        </w:rPr>
        <w:t xml:space="preserve">already </w:t>
      </w:r>
      <w:r w:rsidR="00D72111">
        <w:rPr>
          <w:rFonts w:cs="Arial"/>
          <w:szCs w:val="24"/>
        </w:rPr>
        <w:t xml:space="preserve">taken place. </w:t>
      </w:r>
    </w:p>
    <w:p w14:paraId="1CDF0F37" w14:textId="5344C2EA" w:rsidR="00592DA5" w:rsidRPr="00050175" w:rsidRDefault="00592DA5" w:rsidP="0003716F">
      <w:pPr>
        <w:spacing w:line="23" w:lineRule="atLeast"/>
        <w:rPr>
          <w:rFonts w:cs="Arial"/>
          <w:szCs w:val="24"/>
        </w:rPr>
      </w:pPr>
    </w:p>
    <w:p w14:paraId="0E9201DF" w14:textId="53132E8A" w:rsidR="00CE1FE9" w:rsidRPr="00050175" w:rsidRDefault="00CE1FE9"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4F0954D8" w14:textId="77777777" w:rsidR="003F6A08" w:rsidRPr="00050175" w:rsidRDefault="003F6A08" w:rsidP="0003716F">
      <w:pPr>
        <w:spacing w:line="23" w:lineRule="atLeast"/>
        <w:rPr>
          <w:rFonts w:cs="Arial"/>
          <w:szCs w:val="24"/>
        </w:rPr>
      </w:pPr>
    </w:p>
    <w:p w14:paraId="292B3109" w14:textId="77777777" w:rsidR="00B51C65" w:rsidRPr="00050175" w:rsidRDefault="00B51C65" w:rsidP="0003716F">
      <w:pPr>
        <w:spacing w:line="23" w:lineRule="atLeast"/>
        <w:rPr>
          <w:rFonts w:cs="Arial"/>
          <w:b/>
          <w:szCs w:val="24"/>
        </w:rPr>
      </w:pPr>
      <w:bookmarkStart w:id="135" w:name="_Toc487809990"/>
    </w:p>
    <w:p w14:paraId="17904FDC" w14:textId="68C22F9D" w:rsidR="00592DA5" w:rsidRPr="00050175" w:rsidRDefault="00EE46CD" w:rsidP="00F13E68">
      <w:pPr>
        <w:pStyle w:val="Heading3"/>
      </w:pPr>
      <w:bookmarkStart w:id="136" w:name="_Toc144463420"/>
      <w:r w:rsidRPr="00050175">
        <w:t>D5.1</w:t>
      </w:r>
      <w:r w:rsidR="00341D90" w:rsidRPr="00050175">
        <w:t xml:space="preserve">3 </w:t>
      </w:r>
      <w:r w:rsidR="00592DA5" w:rsidRPr="00050175">
        <w:t xml:space="preserve">Recommendations following the </w:t>
      </w:r>
      <w:r w:rsidR="007B6CBC" w:rsidRPr="00050175">
        <w:t>submission of referred work</w:t>
      </w:r>
      <w:bookmarkEnd w:id="135"/>
      <w:r w:rsidR="00A201CF" w:rsidRPr="00050175">
        <w:t>:</w:t>
      </w:r>
      <w:bookmarkEnd w:id="136"/>
    </w:p>
    <w:p w14:paraId="16546D29" w14:textId="77777777" w:rsidR="00592DA5" w:rsidRPr="00050175" w:rsidRDefault="00592DA5" w:rsidP="0003716F">
      <w:pPr>
        <w:spacing w:line="23" w:lineRule="atLeast"/>
        <w:rPr>
          <w:rFonts w:cs="Arial"/>
          <w:szCs w:val="24"/>
        </w:rPr>
      </w:pPr>
    </w:p>
    <w:p w14:paraId="36F002F7" w14:textId="2EEFCCF4" w:rsidR="00931BA1" w:rsidRPr="00050175" w:rsidRDefault="17C80FF2" w:rsidP="009A669B">
      <w:pPr>
        <w:spacing w:line="23" w:lineRule="atLeast"/>
        <w:rPr>
          <w:rFonts w:cs="Arial"/>
        </w:rPr>
      </w:pPr>
      <w:r w:rsidRPr="00050175">
        <w:rPr>
          <w:rFonts w:cs="Arial"/>
        </w:rPr>
        <w:t>D5.</w:t>
      </w:r>
      <w:r w:rsidR="4D5702B0" w:rsidRPr="00050175">
        <w:rPr>
          <w:rFonts w:cs="Arial"/>
        </w:rPr>
        <w:t>13.1</w:t>
      </w:r>
      <w:r w:rsidRPr="00050175">
        <w:rPr>
          <w:rFonts w:cs="Arial"/>
        </w:rPr>
        <w:t xml:space="preserve"> </w:t>
      </w:r>
      <w:r w:rsidR="00AC37D3">
        <w:rPr>
          <w:rFonts w:cs="Arial"/>
        </w:rPr>
        <w:t xml:space="preserve">No further </w:t>
      </w:r>
      <w:r w:rsidR="051F5DC6" w:rsidRPr="00050175">
        <w:rPr>
          <w:rFonts w:cs="Arial"/>
        </w:rPr>
        <w:t xml:space="preserve">opportunity </w:t>
      </w:r>
      <w:r w:rsidR="007C3E49">
        <w:rPr>
          <w:rFonts w:cs="Arial"/>
        </w:rPr>
        <w:t xml:space="preserve">will be permitted </w:t>
      </w:r>
      <w:r w:rsidR="051F5DC6" w:rsidRPr="00050175">
        <w:rPr>
          <w:rFonts w:cs="Arial"/>
        </w:rPr>
        <w:t>for referral</w:t>
      </w:r>
      <w:r w:rsidR="4EF4FBD0" w:rsidRPr="00050175">
        <w:rPr>
          <w:rFonts w:cs="Arial"/>
        </w:rPr>
        <w:t xml:space="preserve"> to complete major amendments</w:t>
      </w:r>
      <w:r w:rsidR="00A716B5">
        <w:rPr>
          <w:rFonts w:cs="Arial"/>
        </w:rPr>
        <w:t xml:space="preserve"> or</w:t>
      </w:r>
      <w:r w:rsidR="4EF4FBD0" w:rsidRPr="00050175">
        <w:rPr>
          <w:rFonts w:cs="Arial"/>
        </w:rPr>
        <w:t xml:space="preserve"> </w:t>
      </w:r>
      <w:r w:rsidR="00571E20" w:rsidRPr="00050175">
        <w:rPr>
          <w:rFonts w:cs="Arial"/>
        </w:rPr>
        <w:t>r</w:t>
      </w:r>
      <w:r w:rsidR="4EF4FBD0" w:rsidRPr="00050175">
        <w:rPr>
          <w:rFonts w:cs="Arial"/>
        </w:rPr>
        <w:t>eferral to re-write the submission</w:t>
      </w:r>
      <w:r w:rsidR="005F7F87">
        <w:rPr>
          <w:rFonts w:cs="Arial"/>
        </w:rPr>
        <w:t xml:space="preserve"> </w:t>
      </w:r>
      <w:r w:rsidR="00571E20" w:rsidRPr="00050175">
        <w:rPr>
          <w:rFonts w:cs="Arial"/>
        </w:rPr>
        <w:t>or r</w:t>
      </w:r>
      <w:r w:rsidR="4EF4FBD0" w:rsidRPr="00050175">
        <w:rPr>
          <w:rFonts w:cs="Arial"/>
        </w:rPr>
        <w:t>eferral to complete major amendments to the submission and to re-submit for the award of MPhil</w:t>
      </w:r>
      <w:r w:rsidR="00A716B5">
        <w:rPr>
          <w:rFonts w:cs="Arial"/>
        </w:rPr>
        <w:t>.</w:t>
      </w:r>
      <w:r w:rsidR="4EF4FBD0" w:rsidRPr="00050175">
        <w:rPr>
          <w:rFonts w:cs="Arial"/>
        </w:rPr>
        <w:t xml:space="preserve"> </w:t>
      </w:r>
    </w:p>
    <w:p w14:paraId="700D756B" w14:textId="77777777" w:rsidR="00592DA5" w:rsidRPr="00050175" w:rsidRDefault="00592DA5" w:rsidP="0003716F">
      <w:pPr>
        <w:spacing w:line="23" w:lineRule="atLeast"/>
        <w:rPr>
          <w:rFonts w:cs="Arial"/>
          <w:szCs w:val="24"/>
        </w:rPr>
      </w:pPr>
    </w:p>
    <w:p w14:paraId="4F5E7B89" w14:textId="29049059" w:rsidR="00592DA5" w:rsidRPr="00050175" w:rsidRDefault="00EE46CD" w:rsidP="0003716F">
      <w:pPr>
        <w:spacing w:line="23" w:lineRule="atLeast"/>
        <w:rPr>
          <w:rFonts w:cs="Arial"/>
          <w:szCs w:val="24"/>
        </w:rPr>
      </w:pPr>
      <w:r w:rsidRPr="00050175">
        <w:rPr>
          <w:rFonts w:cs="Arial"/>
          <w:szCs w:val="24"/>
        </w:rPr>
        <w:t>D5.</w:t>
      </w:r>
      <w:r w:rsidR="00341D90" w:rsidRPr="00050175">
        <w:rPr>
          <w:rFonts w:cs="Arial"/>
          <w:szCs w:val="24"/>
        </w:rPr>
        <w:t>13.2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76B625BC" w14:textId="77777777" w:rsidR="00592DA5" w:rsidRPr="00050175" w:rsidRDefault="00592DA5" w:rsidP="0003716F">
      <w:pPr>
        <w:spacing w:line="23" w:lineRule="atLeast"/>
        <w:rPr>
          <w:rFonts w:cs="Arial"/>
          <w:szCs w:val="24"/>
        </w:rPr>
      </w:pPr>
    </w:p>
    <w:p w14:paraId="44D29DE0" w14:textId="2C2AD1BA" w:rsidR="00592DA5" w:rsidRPr="00050175" w:rsidRDefault="00592DA5" w:rsidP="00F13E68">
      <w:pPr>
        <w:pStyle w:val="ListParagraph"/>
        <w:numPr>
          <w:ilvl w:val="0"/>
          <w:numId w:val="144"/>
        </w:numPr>
        <w:spacing w:line="23" w:lineRule="atLeast"/>
        <w:rPr>
          <w:rFonts w:cs="Arial"/>
          <w:szCs w:val="24"/>
        </w:rPr>
      </w:pPr>
      <w:r w:rsidRPr="00050175">
        <w:rPr>
          <w:rFonts w:cs="Arial"/>
          <w:b/>
          <w:szCs w:val="24"/>
        </w:rPr>
        <w:t>Award</w:t>
      </w:r>
      <w:r w:rsidRPr="00050175">
        <w:rPr>
          <w:rFonts w:cs="Arial"/>
          <w:szCs w:val="24"/>
        </w:rPr>
        <w:t xml:space="preserve"> (without amendments)</w:t>
      </w:r>
      <w:r w:rsidR="00CC3E82" w:rsidRPr="00050175">
        <w:rPr>
          <w:rFonts w:cs="Arial"/>
          <w:szCs w:val="24"/>
        </w:rPr>
        <w:t>.</w:t>
      </w:r>
    </w:p>
    <w:p w14:paraId="5EFF6886" w14:textId="77777777" w:rsidR="00592DA5" w:rsidRPr="00050175" w:rsidRDefault="00592DA5" w:rsidP="0003716F">
      <w:pPr>
        <w:spacing w:line="23" w:lineRule="atLeast"/>
        <w:rPr>
          <w:rFonts w:cs="Arial"/>
          <w:szCs w:val="24"/>
        </w:rPr>
      </w:pPr>
    </w:p>
    <w:p w14:paraId="3F442A85" w14:textId="09A71975" w:rsidR="00592DA5" w:rsidRPr="00050175" w:rsidRDefault="00592DA5" w:rsidP="00F13E68">
      <w:pPr>
        <w:pStyle w:val="ListParagraph"/>
        <w:numPr>
          <w:ilvl w:val="0"/>
          <w:numId w:val="144"/>
        </w:numPr>
        <w:spacing w:line="23" w:lineRule="atLeast"/>
        <w:rPr>
          <w:rFonts w:cs="Arial"/>
          <w:szCs w:val="24"/>
        </w:rPr>
      </w:pPr>
      <w:r w:rsidRPr="00050175">
        <w:rPr>
          <w:rFonts w:cs="Arial"/>
          <w:b/>
          <w:szCs w:val="24"/>
        </w:rPr>
        <w:t>Award subject to the completion of editorial</w:t>
      </w:r>
      <w:r w:rsidR="004C7EBE" w:rsidRPr="00050175">
        <w:rPr>
          <w:rFonts w:cs="Arial"/>
          <w:b/>
          <w:szCs w:val="24"/>
        </w:rPr>
        <w:t>,</w:t>
      </w:r>
      <w:r w:rsidR="00771A44" w:rsidRPr="00050175">
        <w:rPr>
          <w:rFonts w:cs="Arial"/>
          <w:b/>
          <w:szCs w:val="24"/>
        </w:rPr>
        <w:t xml:space="preserve"> </w:t>
      </w:r>
      <w:r w:rsidRPr="00050175">
        <w:rPr>
          <w:rFonts w:cs="Arial"/>
          <w:b/>
          <w:szCs w:val="24"/>
        </w:rPr>
        <w:t xml:space="preserve">presentational </w:t>
      </w:r>
      <w:r w:rsidR="004C7EBE" w:rsidRPr="00050175">
        <w:rPr>
          <w:rFonts w:cs="Arial"/>
          <w:b/>
          <w:szCs w:val="24"/>
        </w:rPr>
        <w:t xml:space="preserve">and minor </w:t>
      </w:r>
      <w:r w:rsidRPr="00050175">
        <w:rPr>
          <w:rFonts w:cs="Arial"/>
          <w:b/>
          <w:szCs w:val="24"/>
        </w:rPr>
        <w:t>corrections</w:t>
      </w:r>
      <w:r w:rsidR="00CC3E82" w:rsidRPr="00050175">
        <w:rPr>
          <w:rFonts w:cs="Arial"/>
          <w:b/>
          <w:szCs w:val="24"/>
        </w:rPr>
        <w:t xml:space="preserve">. </w:t>
      </w:r>
      <w:r w:rsidRPr="00050175">
        <w:rPr>
          <w:rFonts w:cs="Arial"/>
          <w:szCs w:val="24"/>
        </w:rPr>
        <w:t>The revised submission must be presented to the satisfaction of the internal examiner</w:t>
      </w:r>
      <w:r w:rsidR="00BC325A" w:rsidRPr="00050175">
        <w:rPr>
          <w:rFonts w:cs="Arial"/>
          <w:szCs w:val="24"/>
        </w:rPr>
        <w:t xml:space="preserve"> only,</w:t>
      </w:r>
      <w:r w:rsidRPr="00050175">
        <w:rPr>
          <w:rFonts w:cs="Arial"/>
          <w:szCs w:val="24"/>
        </w:rPr>
        <w:t xml:space="preserve"> normally within </w:t>
      </w:r>
      <w:r w:rsidR="004C7EBE" w:rsidRPr="00050175">
        <w:rPr>
          <w:rFonts w:cs="Arial"/>
          <w:szCs w:val="24"/>
        </w:rPr>
        <w:t>one month</w:t>
      </w:r>
      <w:r w:rsidRPr="00050175">
        <w:rPr>
          <w:rFonts w:cs="Arial"/>
          <w:szCs w:val="24"/>
        </w:rPr>
        <w:t xml:space="preserve"> from the date of the notification of the outcome of the examination. No award will be conferred unless the internal examiner is satisfied that all corrections have been made.</w:t>
      </w:r>
      <w:r w:rsidR="00454A6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351FF986" w14:textId="77777777" w:rsidR="00592DA5" w:rsidRPr="00050175" w:rsidRDefault="00592DA5" w:rsidP="0003716F">
      <w:pPr>
        <w:spacing w:line="23" w:lineRule="atLeast"/>
        <w:rPr>
          <w:rFonts w:cs="Arial"/>
          <w:szCs w:val="24"/>
        </w:rPr>
      </w:pPr>
    </w:p>
    <w:p w14:paraId="5A02768C" w14:textId="25399CF4" w:rsidR="00592DA5" w:rsidRPr="00050175" w:rsidRDefault="00592DA5" w:rsidP="00F13E68">
      <w:pPr>
        <w:pStyle w:val="ListParagraph"/>
        <w:numPr>
          <w:ilvl w:val="0"/>
          <w:numId w:val="144"/>
        </w:numPr>
        <w:spacing w:line="23" w:lineRule="atLeast"/>
        <w:rPr>
          <w:rFonts w:cs="Arial"/>
          <w:szCs w:val="24"/>
        </w:rPr>
      </w:pPr>
      <w:r w:rsidRPr="00050175">
        <w:rPr>
          <w:rFonts w:cs="Arial"/>
          <w:b/>
          <w:szCs w:val="24"/>
        </w:rPr>
        <w:t>Award subject to minor amendments</w:t>
      </w:r>
      <w:r w:rsidR="00CC3E82" w:rsidRPr="00050175">
        <w:rPr>
          <w:rFonts w:cs="Arial"/>
          <w:b/>
          <w:szCs w:val="24"/>
        </w:rPr>
        <w:t>.</w:t>
      </w:r>
      <w:r w:rsidR="00CC3E82" w:rsidRPr="00050175">
        <w:rPr>
          <w:rFonts w:cs="Arial"/>
          <w:szCs w:val="24"/>
        </w:rPr>
        <w:t xml:space="preserve"> </w:t>
      </w:r>
      <w:r w:rsidRPr="00050175">
        <w:rPr>
          <w:rFonts w:cs="Arial"/>
          <w:szCs w:val="24"/>
        </w:rPr>
        <w:t>The resubmission addressing all amendments must be completed to the satisfaction of the internal examiner</w:t>
      </w:r>
      <w:r w:rsidR="00BC325A" w:rsidRPr="00050175">
        <w:rPr>
          <w:rFonts w:cs="Arial"/>
          <w:szCs w:val="24"/>
        </w:rPr>
        <w:t xml:space="preserve"> only</w:t>
      </w:r>
      <w:r w:rsidRPr="00050175">
        <w:rPr>
          <w:rFonts w:cs="Arial"/>
          <w:szCs w:val="24"/>
        </w:rPr>
        <w:t xml:space="preserve"> within three months from the date of the notification of the outcome of the examination.</w:t>
      </w:r>
      <w:r w:rsidR="00CC3E82" w:rsidRPr="00050175">
        <w:rPr>
          <w:rFonts w:cs="Arial"/>
          <w:szCs w:val="24"/>
        </w:rPr>
        <w:t xml:space="preserve"> </w:t>
      </w:r>
      <w:r w:rsidRPr="00050175">
        <w:rPr>
          <w:rFonts w:cs="Arial"/>
          <w:szCs w:val="24"/>
        </w:rPr>
        <w:t>No award will be conferred unless the internal examiner is satisfied that all corrections have been made.</w:t>
      </w:r>
    </w:p>
    <w:p w14:paraId="2B8AB7A5" w14:textId="77777777" w:rsidR="00592DA5" w:rsidRPr="00050175" w:rsidRDefault="00592DA5" w:rsidP="0003716F">
      <w:pPr>
        <w:spacing w:line="23" w:lineRule="atLeast"/>
        <w:rPr>
          <w:rFonts w:cs="Arial"/>
          <w:szCs w:val="24"/>
        </w:rPr>
      </w:pPr>
    </w:p>
    <w:p w14:paraId="1B06188C" w14:textId="41BF7A1F" w:rsidR="00592DA5" w:rsidRPr="00050175" w:rsidRDefault="007B6AA6" w:rsidP="00F13E68">
      <w:pPr>
        <w:pStyle w:val="ListParagraph"/>
        <w:numPr>
          <w:ilvl w:val="0"/>
          <w:numId w:val="144"/>
        </w:numPr>
        <w:spacing w:line="23" w:lineRule="atLeast"/>
        <w:rPr>
          <w:rFonts w:cs="Arial"/>
          <w:szCs w:val="24"/>
        </w:rPr>
      </w:pPr>
      <w:r w:rsidRPr="00050175">
        <w:rPr>
          <w:rFonts w:cs="Arial"/>
          <w:b/>
          <w:szCs w:val="24"/>
        </w:rPr>
        <w:t>Referral to complete minor amendments to the submission and to re-submit for the a</w:t>
      </w:r>
      <w:r w:rsidR="00592DA5" w:rsidRPr="00050175">
        <w:rPr>
          <w:rFonts w:cs="Arial"/>
          <w:b/>
          <w:szCs w:val="24"/>
        </w:rPr>
        <w:t>ward of MPhil</w:t>
      </w:r>
      <w:r w:rsidRPr="00050175">
        <w:rPr>
          <w:rFonts w:cs="Arial"/>
          <w:b/>
          <w:szCs w:val="24"/>
        </w:rPr>
        <w:t>.</w:t>
      </w:r>
      <w:r w:rsidR="00146834" w:rsidRPr="00050175">
        <w:rPr>
          <w:rFonts w:cs="Arial"/>
          <w:b/>
          <w:szCs w:val="24"/>
        </w:rPr>
        <w:t xml:space="preserve"> </w:t>
      </w:r>
      <w:r w:rsidR="00146834" w:rsidRPr="00050175">
        <w:rPr>
          <w:rFonts w:cs="Arial"/>
          <w:szCs w:val="24"/>
        </w:rPr>
        <w:t>The resubmission addressing a</w:t>
      </w:r>
      <w:r w:rsidRPr="00050175">
        <w:rPr>
          <w:rFonts w:cs="Arial"/>
          <w:szCs w:val="24"/>
        </w:rPr>
        <w:t xml:space="preserve">ll amendments must be </w:t>
      </w:r>
      <w:r w:rsidRPr="00050175">
        <w:rPr>
          <w:rFonts w:cs="Arial"/>
          <w:szCs w:val="24"/>
        </w:rPr>
        <w:lastRenderedPageBreak/>
        <w:t xml:space="preserve">completed to the </w:t>
      </w:r>
      <w:r w:rsidR="00592DA5" w:rsidRPr="00050175">
        <w:rPr>
          <w:rFonts w:cs="Arial"/>
          <w:szCs w:val="24"/>
        </w:rPr>
        <w:t xml:space="preserve">satisfaction of </w:t>
      </w:r>
      <w:r w:rsidRPr="00050175">
        <w:rPr>
          <w:rFonts w:cs="Arial"/>
          <w:szCs w:val="24"/>
        </w:rPr>
        <w:t>the internal ex</w:t>
      </w:r>
      <w:r w:rsidR="00592DA5" w:rsidRPr="00050175">
        <w:rPr>
          <w:rFonts w:cs="Arial"/>
          <w:szCs w:val="24"/>
        </w:rPr>
        <w:t xml:space="preserve">aminer </w:t>
      </w:r>
      <w:r w:rsidR="00146834" w:rsidRPr="00050175">
        <w:rPr>
          <w:rFonts w:cs="Arial"/>
          <w:szCs w:val="24"/>
        </w:rPr>
        <w:t xml:space="preserve">only, </w:t>
      </w:r>
      <w:r w:rsidR="00592DA5" w:rsidRPr="00050175">
        <w:rPr>
          <w:rFonts w:cs="Arial"/>
          <w:szCs w:val="24"/>
        </w:rPr>
        <w:t>within three months from the date of the notification of the outcome of the examination</w:t>
      </w:r>
      <w:r w:rsidRPr="00050175">
        <w:rPr>
          <w:rFonts w:cs="Arial"/>
          <w:szCs w:val="24"/>
        </w:rPr>
        <w:t xml:space="preserve">. </w:t>
      </w:r>
      <w:r w:rsidR="00592DA5" w:rsidRPr="00050175">
        <w:rPr>
          <w:rFonts w:cs="Arial"/>
          <w:szCs w:val="24"/>
        </w:rPr>
        <w:t xml:space="preserve">This outcome is not available </w:t>
      </w:r>
      <w:r w:rsidRPr="00050175">
        <w:rPr>
          <w:rFonts w:cs="Arial"/>
          <w:szCs w:val="24"/>
        </w:rPr>
        <w:t xml:space="preserve">if there has been a previous </w:t>
      </w:r>
      <w:r w:rsidR="00592DA5" w:rsidRPr="00050175">
        <w:rPr>
          <w:rFonts w:cs="Arial"/>
          <w:szCs w:val="24"/>
        </w:rPr>
        <w:t>referral to resubmit for MPhil.</w:t>
      </w:r>
      <w:r w:rsidRPr="00050175">
        <w:rPr>
          <w:rFonts w:cs="Arial"/>
          <w:szCs w:val="24"/>
        </w:rPr>
        <w:t xml:space="preserve"> No award will be conferred unless the internal examiner is satisfied that all corrections have been made.</w:t>
      </w:r>
    </w:p>
    <w:p w14:paraId="53E875EB" w14:textId="7354DD77" w:rsidR="00592DA5" w:rsidRPr="00050175" w:rsidRDefault="00592DA5" w:rsidP="0003716F">
      <w:pPr>
        <w:spacing w:line="23" w:lineRule="atLeast"/>
        <w:rPr>
          <w:rFonts w:cs="Arial"/>
          <w:szCs w:val="24"/>
        </w:rPr>
      </w:pPr>
    </w:p>
    <w:p w14:paraId="4CD4D696" w14:textId="5F10F58B" w:rsidR="007B6AA6" w:rsidRPr="00050175" w:rsidRDefault="00B90E04" w:rsidP="00F13E68">
      <w:pPr>
        <w:pStyle w:val="ListParagraph"/>
        <w:numPr>
          <w:ilvl w:val="0"/>
          <w:numId w:val="144"/>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 xml:space="preserve">corrections. </w:t>
      </w:r>
      <w:r w:rsidR="00146834" w:rsidRPr="00050175">
        <w:rPr>
          <w:rFonts w:cs="Arial"/>
          <w:szCs w:val="24"/>
        </w:rPr>
        <w:t>The revised submission must be presented to the sa</w:t>
      </w:r>
      <w:r w:rsidRPr="00050175">
        <w:rPr>
          <w:rFonts w:cs="Arial"/>
          <w:szCs w:val="24"/>
        </w:rPr>
        <w:t>tisfaction of the internal examiner only</w:t>
      </w:r>
      <w:r w:rsidR="00BC325A" w:rsidRPr="00050175">
        <w:rPr>
          <w:rFonts w:cs="Arial"/>
          <w:szCs w:val="24"/>
        </w:rPr>
        <w:t xml:space="preserve">, </w:t>
      </w:r>
      <w:r w:rsidRPr="00050175">
        <w:rPr>
          <w:rFonts w:cs="Arial"/>
          <w:szCs w:val="24"/>
        </w:rPr>
        <w:t xml:space="preserve">normally within </w:t>
      </w:r>
      <w:r w:rsidR="004C7EBE" w:rsidRPr="00050175">
        <w:rPr>
          <w:rFonts w:cs="Arial"/>
          <w:szCs w:val="24"/>
        </w:rPr>
        <w:t>one month</w:t>
      </w:r>
      <w:r w:rsidRPr="00050175">
        <w:rPr>
          <w:rFonts w:cs="Arial"/>
          <w:szCs w:val="24"/>
        </w:rPr>
        <w:t xml:space="preserve"> from the date of the notification of the outcome of the examination.</w:t>
      </w:r>
      <w:r w:rsidR="007B6AA6" w:rsidRPr="00050175">
        <w:rPr>
          <w:rFonts w:cs="Arial"/>
          <w:szCs w:val="24"/>
        </w:rPr>
        <w:t xml:space="preserve"> No award will be conferred unless the internal examiner is satisfied that all corrections have been made.</w:t>
      </w:r>
    </w:p>
    <w:p w14:paraId="19C11AB0" w14:textId="77777777" w:rsidR="00B90E04" w:rsidRPr="00050175" w:rsidRDefault="00B90E04" w:rsidP="00CD41A0"/>
    <w:p w14:paraId="794E3D27" w14:textId="3420B660" w:rsidR="00930471" w:rsidRPr="00050175" w:rsidRDefault="00592DA5" w:rsidP="00F13E68">
      <w:pPr>
        <w:pStyle w:val="ListParagraph"/>
        <w:numPr>
          <w:ilvl w:val="0"/>
          <w:numId w:val="145"/>
        </w:numPr>
        <w:spacing w:line="23" w:lineRule="atLeast"/>
        <w:rPr>
          <w:rFonts w:cs="Arial"/>
          <w:szCs w:val="24"/>
        </w:rPr>
      </w:pPr>
      <w:r w:rsidRPr="00050175">
        <w:rPr>
          <w:rFonts w:cs="Arial"/>
          <w:b/>
          <w:szCs w:val="24"/>
        </w:rPr>
        <w:t>Fail so that the candidate is not awarded a degree</w:t>
      </w:r>
      <w:r w:rsidRPr="00050175">
        <w:rPr>
          <w:rFonts w:cs="Arial"/>
          <w:szCs w:val="24"/>
        </w:rPr>
        <w:t>.</w:t>
      </w:r>
    </w:p>
    <w:p w14:paraId="188D9575" w14:textId="48081659" w:rsidR="00592DA5" w:rsidRPr="00050175" w:rsidRDefault="00592DA5" w:rsidP="00EE46CD">
      <w:pPr>
        <w:spacing w:line="23" w:lineRule="atLeast"/>
        <w:ind w:left="709"/>
        <w:rPr>
          <w:rFonts w:cs="Arial"/>
          <w:szCs w:val="24"/>
        </w:rPr>
      </w:pPr>
      <w:r w:rsidRPr="00050175">
        <w:rPr>
          <w:rFonts w:cs="Arial"/>
          <w:szCs w:val="24"/>
        </w:rPr>
        <w:t>Any interim award for which the candidate is eligible, based on credits previously achieved as part of the taught element, will be conferred at this point.</w:t>
      </w:r>
    </w:p>
    <w:p w14:paraId="1C1ABC4C" w14:textId="48B66E19" w:rsidR="00AB51BE" w:rsidRPr="00050175" w:rsidRDefault="00AB51BE" w:rsidP="0003716F">
      <w:pPr>
        <w:spacing w:line="23" w:lineRule="atLeast"/>
        <w:rPr>
          <w:rFonts w:cs="Arial"/>
          <w:szCs w:val="24"/>
        </w:rPr>
      </w:pPr>
    </w:p>
    <w:p w14:paraId="42086513" w14:textId="350E4D0D" w:rsidR="00AB51BE" w:rsidRPr="00050175" w:rsidRDefault="00EE46CD" w:rsidP="00AB51BE">
      <w:pPr>
        <w:spacing w:line="23" w:lineRule="atLeast"/>
        <w:rPr>
          <w:rFonts w:cs="Arial"/>
          <w:szCs w:val="24"/>
        </w:rPr>
      </w:pPr>
      <w:r w:rsidRPr="00050175">
        <w:rPr>
          <w:rFonts w:cs="Arial"/>
          <w:szCs w:val="24"/>
        </w:rPr>
        <w:t>D5.</w:t>
      </w:r>
      <w:r w:rsidR="00341D90" w:rsidRPr="00050175">
        <w:rPr>
          <w:rFonts w:cs="Arial"/>
          <w:szCs w:val="24"/>
        </w:rPr>
        <w:t>13.3</w:t>
      </w:r>
      <w:r w:rsidRPr="00050175">
        <w:rPr>
          <w:rFonts w:cs="Arial"/>
          <w:szCs w:val="24"/>
        </w:rPr>
        <w:t xml:space="preserve"> </w:t>
      </w:r>
      <w:r w:rsidR="00AB51BE" w:rsidRPr="00050175">
        <w:rPr>
          <w:rFonts w:cs="Arial"/>
          <w:szCs w:val="24"/>
        </w:rPr>
        <w:t xml:space="preserve">Upon their initial assessment of the referred work, if the examiners are of the view that the candidate’s work should be failed </w:t>
      </w:r>
      <w:r w:rsidR="00AC2027" w:rsidRPr="00050175">
        <w:rPr>
          <w:rFonts w:cs="Arial"/>
          <w:szCs w:val="24"/>
        </w:rPr>
        <w:t xml:space="preserve">or downgraded to an MPhil, </w:t>
      </w:r>
      <w:r w:rsidR="00AB51BE" w:rsidRPr="00050175">
        <w:rPr>
          <w:rFonts w:cs="Arial"/>
          <w:szCs w:val="24"/>
        </w:rPr>
        <w:t xml:space="preserve">then they are required to invoke a viva examination before deciding the outcome.    </w:t>
      </w:r>
    </w:p>
    <w:p w14:paraId="0AAB71AA" w14:textId="5EE5C34E" w:rsidR="00592DA5" w:rsidRPr="00050175" w:rsidRDefault="00592DA5" w:rsidP="0003716F">
      <w:pPr>
        <w:spacing w:line="23" w:lineRule="atLeast"/>
        <w:rPr>
          <w:rFonts w:cs="Arial"/>
          <w:szCs w:val="24"/>
        </w:rPr>
      </w:pPr>
    </w:p>
    <w:p w14:paraId="59A8B23B" w14:textId="2F8271E3" w:rsidR="00592DA5" w:rsidRPr="00050175" w:rsidRDefault="00A77787" w:rsidP="0003716F">
      <w:pPr>
        <w:pStyle w:val="Heading2"/>
        <w:spacing w:line="23" w:lineRule="atLeast"/>
        <w:rPr>
          <w:rFonts w:ascii="Arial" w:hAnsi="Arial" w:cs="Arial"/>
          <w:caps w:val="0"/>
          <w:color w:val="002060"/>
          <w:szCs w:val="24"/>
        </w:rPr>
      </w:pPr>
      <w:bookmarkStart w:id="137" w:name="_Toc144463421"/>
      <w:r w:rsidRPr="00050175">
        <w:rPr>
          <w:rFonts w:ascii="Arial" w:hAnsi="Arial" w:cs="Arial"/>
          <w:color w:val="002060"/>
          <w:szCs w:val="24"/>
        </w:rPr>
        <w:t>D6</w:t>
      </w:r>
      <w:r w:rsidR="003050EC" w:rsidRPr="00050175">
        <w:rPr>
          <w:rFonts w:ascii="Arial" w:hAnsi="Arial" w:cs="Arial"/>
          <w:color w:val="002060"/>
          <w:szCs w:val="24"/>
        </w:rPr>
        <w:t>.</w:t>
      </w:r>
      <w:r w:rsidRPr="00050175">
        <w:rPr>
          <w:rFonts w:ascii="Arial" w:hAnsi="Arial" w:cs="Arial"/>
          <w:color w:val="002060"/>
          <w:szCs w:val="24"/>
        </w:rPr>
        <w:t xml:space="preserve"> </w:t>
      </w:r>
      <w:proofErr w:type="spellStart"/>
      <w:r w:rsidR="0058164A" w:rsidRPr="00050175">
        <w:rPr>
          <w:rFonts w:ascii="Arial" w:hAnsi="Arial" w:cs="Arial"/>
          <w:caps w:val="0"/>
          <w:color w:val="002060"/>
          <w:szCs w:val="24"/>
        </w:rPr>
        <w:t>MRes</w:t>
      </w:r>
      <w:proofErr w:type="spellEnd"/>
      <w:r w:rsidR="0058164A" w:rsidRPr="00050175">
        <w:rPr>
          <w:rFonts w:ascii="Arial" w:hAnsi="Arial" w:cs="Arial"/>
          <w:caps w:val="0"/>
          <w:color w:val="002060"/>
          <w:szCs w:val="24"/>
        </w:rPr>
        <w:t xml:space="preserve"> Regulations</w:t>
      </w:r>
      <w:bookmarkEnd w:id="137"/>
    </w:p>
    <w:p w14:paraId="7C6FD2DE" w14:textId="0C0ED8D0" w:rsidR="0058164A" w:rsidRPr="00050175" w:rsidRDefault="0058164A" w:rsidP="00F13E68"/>
    <w:p w14:paraId="37CA6072" w14:textId="449F04C6" w:rsidR="00592DA5" w:rsidRPr="00050175" w:rsidRDefault="00E30459" w:rsidP="0003716F">
      <w:pPr>
        <w:spacing w:line="23" w:lineRule="atLeast"/>
        <w:rPr>
          <w:rFonts w:cs="Arial"/>
          <w:szCs w:val="24"/>
        </w:rPr>
      </w:pPr>
      <w:r w:rsidRPr="00050175">
        <w:rPr>
          <w:rFonts w:cs="Arial"/>
          <w:szCs w:val="24"/>
        </w:rPr>
        <w:t xml:space="preserve">D6.1.1 </w:t>
      </w:r>
      <w:r w:rsidR="00592DA5" w:rsidRPr="00050175">
        <w:rPr>
          <w:rFonts w:cs="Arial"/>
          <w:szCs w:val="24"/>
        </w:rPr>
        <w:t xml:space="preserve">The </w:t>
      </w:r>
      <w:proofErr w:type="spellStart"/>
      <w:r w:rsidR="00592DA5" w:rsidRPr="00050175">
        <w:rPr>
          <w:rFonts w:cs="Arial"/>
          <w:szCs w:val="24"/>
        </w:rPr>
        <w:t>MRes</w:t>
      </w:r>
      <w:proofErr w:type="spellEnd"/>
      <w:r w:rsidR="00592DA5" w:rsidRPr="00050175">
        <w:rPr>
          <w:rFonts w:cs="Arial"/>
          <w:szCs w:val="24"/>
        </w:rPr>
        <w:t xml:space="preserve"> is only available as an exit route from a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 xml:space="preserve">octorate degree. </w:t>
      </w:r>
    </w:p>
    <w:p w14:paraId="69E2B52D" w14:textId="77777777" w:rsidR="00592DA5" w:rsidRPr="00050175" w:rsidRDefault="00592DA5" w:rsidP="0003716F">
      <w:pPr>
        <w:spacing w:line="23" w:lineRule="atLeast"/>
        <w:rPr>
          <w:rFonts w:cs="Arial"/>
          <w:szCs w:val="24"/>
        </w:rPr>
      </w:pPr>
    </w:p>
    <w:p w14:paraId="394D6F4B" w14:textId="3D5B3CFD" w:rsidR="00592DA5" w:rsidRPr="00050175" w:rsidRDefault="00E30459" w:rsidP="0003716F">
      <w:pPr>
        <w:spacing w:line="23" w:lineRule="atLeast"/>
        <w:rPr>
          <w:rFonts w:cs="Arial"/>
          <w:szCs w:val="24"/>
        </w:rPr>
      </w:pPr>
      <w:r w:rsidRPr="00050175">
        <w:rPr>
          <w:rFonts w:cs="Arial"/>
          <w:szCs w:val="24"/>
        </w:rPr>
        <w:t xml:space="preserve">D6.1.2 </w:t>
      </w:r>
      <w:r w:rsidR="00537AAE" w:rsidRPr="00050175">
        <w:rPr>
          <w:rFonts w:cs="Arial"/>
          <w:szCs w:val="24"/>
        </w:rPr>
        <w:t xml:space="preserve">The </w:t>
      </w:r>
      <w:proofErr w:type="spellStart"/>
      <w:r w:rsidR="00537AAE" w:rsidRPr="00050175">
        <w:rPr>
          <w:rFonts w:cs="Arial"/>
          <w:szCs w:val="24"/>
        </w:rPr>
        <w:t>MRes</w:t>
      </w:r>
      <w:proofErr w:type="spellEnd"/>
      <w:r w:rsidR="00C75B04" w:rsidRPr="00050175">
        <w:rPr>
          <w:rFonts w:cs="Arial"/>
          <w:szCs w:val="24"/>
        </w:rPr>
        <w:t xml:space="preserve"> </w:t>
      </w:r>
      <w:r w:rsidR="00592DA5" w:rsidRPr="00050175">
        <w:rPr>
          <w:rFonts w:cs="Arial"/>
          <w:szCs w:val="24"/>
        </w:rPr>
        <w:t xml:space="preserve">may be awarded to a candidate who, having successfully completed the compulsory taught element of a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 xml:space="preserve">octorate degree, has additionally presented a thesis to the satisfaction of the examiners.  </w:t>
      </w:r>
    </w:p>
    <w:p w14:paraId="6AB351F5" w14:textId="77777777" w:rsidR="00592DA5" w:rsidRPr="00050175" w:rsidRDefault="00592DA5" w:rsidP="0003716F">
      <w:pPr>
        <w:spacing w:line="23" w:lineRule="atLeast"/>
        <w:rPr>
          <w:rFonts w:cs="Arial"/>
          <w:szCs w:val="24"/>
        </w:rPr>
      </w:pPr>
    </w:p>
    <w:p w14:paraId="7C5C094E" w14:textId="43B54F50" w:rsidR="00592DA5" w:rsidRPr="00050175" w:rsidRDefault="00E30459" w:rsidP="0003716F">
      <w:pPr>
        <w:spacing w:line="23" w:lineRule="atLeast"/>
        <w:rPr>
          <w:rFonts w:cs="Arial"/>
          <w:szCs w:val="24"/>
        </w:rPr>
      </w:pPr>
      <w:r w:rsidRPr="00050175">
        <w:rPr>
          <w:rFonts w:cs="Arial"/>
          <w:szCs w:val="24"/>
        </w:rPr>
        <w:t xml:space="preserve">D6.1.3 </w:t>
      </w:r>
      <w:r w:rsidR="00592DA5" w:rsidRPr="00050175">
        <w:rPr>
          <w:rFonts w:cs="Arial"/>
          <w:szCs w:val="24"/>
        </w:rPr>
        <w:t xml:space="preserve">The requirement for a viva examination of the thesis is at the discretion of the examiners.  </w:t>
      </w:r>
    </w:p>
    <w:p w14:paraId="71DDE55A" w14:textId="77777777" w:rsidR="00592DA5" w:rsidRPr="00050175" w:rsidRDefault="00592DA5" w:rsidP="0003716F">
      <w:pPr>
        <w:spacing w:line="23" w:lineRule="atLeast"/>
        <w:rPr>
          <w:rFonts w:cs="Arial"/>
          <w:szCs w:val="24"/>
        </w:rPr>
      </w:pPr>
    </w:p>
    <w:p w14:paraId="68B49CD0" w14:textId="09843E87" w:rsidR="00592DA5" w:rsidRPr="00050175" w:rsidRDefault="00E30459" w:rsidP="0003716F">
      <w:pPr>
        <w:spacing w:line="23" w:lineRule="atLeast"/>
        <w:rPr>
          <w:rFonts w:cs="Arial"/>
          <w:szCs w:val="24"/>
        </w:rPr>
      </w:pPr>
      <w:r w:rsidRPr="00050175">
        <w:rPr>
          <w:rFonts w:cs="Arial"/>
          <w:szCs w:val="24"/>
        </w:rPr>
        <w:t xml:space="preserve">D6.1.4 </w:t>
      </w:r>
      <w:r w:rsidR="00592DA5" w:rsidRPr="00050175">
        <w:rPr>
          <w:rFonts w:cs="Arial"/>
          <w:szCs w:val="24"/>
        </w:rPr>
        <w:t>The text of the thesis should not normally exceed 15,000 words (excluding ancillary data).</w:t>
      </w:r>
    </w:p>
    <w:p w14:paraId="5F4CE965" w14:textId="77777777" w:rsidR="00CF5391" w:rsidRPr="00050175" w:rsidRDefault="00CF5391" w:rsidP="0003716F">
      <w:pPr>
        <w:spacing w:line="23" w:lineRule="atLeast"/>
        <w:rPr>
          <w:rFonts w:cs="Arial"/>
          <w:szCs w:val="24"/>
        </w:rPr>
      </w:pPr>
    </w:p>
    <w:p w14:paraId="774B71F6" w14:textId="6EBF9000" w:rsidR="00A6712D" w:rsidRPr="00050175" w:rsidRDefault="00E30459" w:rsidP="00F13E68">
      <w:pPr>
        <w:pStyle w:val="Heading3"/>
      </w:pPr>
      <w:bookmarkStart w:id="138" w:name="_Toc144463422"/>
      <w:r w:rsidRPr="00050175">
        <w:t xml:space="preserve">D6.2 </w:t>
      </w:r>
      <w:r w:rsidR="001B07BD" w:rsidRPr="00050175">
        <w:t>Learning o</w:t>
      </w:r>
      <w:r w:rsidR="00A6712D" w:rsidRPr="00050175">
        <w:t>utcomes</w:t>
      </w:r>
      <w:r w:rsidR="001A22D1" w:rsidRPr="00050175">
        <w:t xml:space="preserve"> (</w:t>
      </w:r>
      <w:proofErr w:type="spellStart"/>
      <w:r w:rsidR="001A22D1" w:rsidRPr="00050175">
        <w:t>MRes</w:t>
      </w:r>
      <w:proofErr w:type="spellEnd"/>
      <w:r w:rsidR="001A22D1" w:rsidRPr="00050175">
        <w:t>)</w:t>
      </w:r>
      <w:bookmarkEnd w:id="138"/>
    </w:p>
    <w:p w14:paraId="266F8918" w14:textId="77777777" w:rsidR="007676DA" w:rsidRPr="00050175" w:rsidRDefault="007676DA" w:rsidP="00F13E68">
      <w:pPr>
        <w:jc w:val="both"/>
      </w:pPr>
    </w:p>
    <w:p w14:paraId="71EB70FF" w14:textId="4F6CB62F" w:rsidR="00FF77D5" w:rsidRPr="00050175" w:rsidRDefault="00E30459" w:rsidP="0003716F">
      <w:pPr>
        <w:spacing w:line="23" w:lineRule="atLeast"/>
        <w:rPr>
          <w:rFonts w:cs="Arial"/>
          <w:szCs w:val="24"/>
        </w:rPr>
      </w:pPr>
      <w:r w:rsidRPr="00050175">
        <w:rPr>
          <w:rFonts w:cs="Arial"/>
          <w:szCs w:val="24"/>
        </w:rPr>
        <w:t xml:space="preserve">D6.2.1 </w:t>
      </w:r>
      <w:proofErr w:type="gramStart"/>
      <w:r w:rsidR="00A6712D" w:rsidRPr="00050175">
        <w:rPr>
          <w:rFonts w:cs="Arial"/>
          <w:szCs w:val="24"/>
        </w:rPr>
        <w:t>Master's</w:t>
      </w:r>
      <w:proofErr w:type="gramEnd"/>
      <w:r w:rsidR="00A6712D" w:rsidRPr="00050175">
        <w:rPr>
          <w:rFonts w:cs="Arial"/>
          <w:szCs w:val="24"/>
        </w:rPr>
        <w:t xml:space="preserve"> degrees are awarded to students who have demonstrated:</w:t>
      </w:r>
    </w:p>
    <w:p w14:paraId="58C59904" w14:textId="77777777" w:rsidR="0092726A" w:rsidRPr="00050175" w:rsidRDefault="0092726A" w:rsidP="0003716F">
      <w:pPr>
        <w:spacing w:line="23" w:lineRule="atLeast"/>
        <w:rPr>
          <w:rFonts w:cs="Arial"/>
          <w:szCs w:val="24"/>
        </w:rPr>
      </w:pPr>
    </w:p>
    <w:p w14:paraId="0A920496" w14:textId="682DA4F9"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A</w:t>
      </w:r>
      <w:r w:rsidR="00A6712D" w:rsidRPr="00050175">
        <w:rPr>
          <w:rFonts w:cs="Arial"/>
          <w:szCs w:val="24"/>
        </w:rPr>
        <w:t xml:space="preserve"> systematic understanding of knowledge, and a critical awareness of current problems and/or new insights, much of which is at, or informed by, the forefront of their academic discipline, field of study or area of professional practice</w:t>
      </w:r>
      <w:r w:rsidRPr="00050175">
        <w:rPr>
          <w:rFonts w:cs="Arial"/>
          <w:szCs w:val="24"/>
        </w:rPr>
        <w:t>.</w:t>
      </w:r>
    </w:p>
    <w:p w14:paraId="1EC6A198" w14:textId="12F833B0"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A</w:t>
      </w:r>
      <w:r w:rsidR="00A6712D" w:rsidRPr="00050175">
        <w:rPr>
          <w:rFonts w:cs="Arial"/>
          <w:szCs w:val="24"/>
        </w:rPr>
        <w:t xml:space="preserve"> comprehensive understanding of techniques applicable to their own research or advanced scholarship</w:t>
      </w:r>
      <w:r w:rsidRPr="00050175">
        <w:rPr>
          <w:rFonts w:cs="Arial"/>
          <w:szCs w:val="24"/>
        </w:rPr>
        <w:t>.</w:t>
      </w:r>
    </w:p>
    <w:p w14:paraId="4532196A" w14:textId="2EC3E696"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O</w:t>
      </w:r>
      <w:r w:rsidR="00A6712D" w:rsidRPr="00050175">
        <w:rPr>
          <w:rFonts w:cs="Arial"/>
          <w:szCs w:val="24"/>
        </w:rPr>
        <w:t>riginality in the application of knowledge, together with a practical understanding of how established techniques of research and enquiry are used to create and interpret knowledge in the discipline</w:t>
      </w:r>
      <w:r w:rsidRPr="00050175">
        <w:rPr>
          <w:rFonts w:cs="Arial"/>
          <w:szCs w:val="24"/>
        </w:rPr>
        <w:t>.</w:t>
      </w:r>
    </w:p>
    <w:p w14:paraId="05851D53" w14:textId="57C07A25"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C</w:t>
      </w:r>
      <w:r w:rsidR="00A6712D" w:rsidRPr="00050175">
        <w:rPr>
          <w:rFonts w:cs="Arial"/>
          <w:szCs w:val="24"/>
        </w:rPr>
        <w:t>onceptual underst</w:t>
      </w:r>
      <w:r w:rsidR="0092726A" w:rsidRPr="00050175">
        <w:rPr>
          <w:rFonts w:cs="Arial"/>
          <w:szCs w:val="24"/>
        </w:rPr>
        <w:t>anding that enables the student</w:t>
      </w:r>
      <w:r w:rsidRPr="00050175">
        <w:rPr>
          <w:rFonts w:cs="Arial"/>
          <w:szCs w:val="24"/>
        </w:rPr>
        <w:t xml:space="preserve"> to </w:t>
      </w:r>
      <w:r w:rsidR="00A6712D" w:rsidRPr="00050175">
        <w:rPr>
          <w:rFonts w:cs="Arial"/>
          <w:szCs w:val="24"/>
        </w:rPr>
        <w:t>evaluate critically current resear</w:t>
      </w:r>
      <w:r w:rsidR="00026005" w:rsidRPr="00050175">
        <w:rPr>
          <w:rFonts w:cs="Arial"/>
          <w:szCs w:val="24"/>
        </w:rPr>
        <w:t xml:space="preserve">ch and advanced scholarship in </w:t>
      </w:r>
      <w:r w:rsidR="00A6712D" w:rsidRPr="00050175">
        <w:rPr>
          <w:rFonts w:cs="Arial"/>
          <w:szCs w:val="24"/>
        </w:rPr>
        <w:t>the discipline</w:t>
      </w:r>
      <w:r w:rsidRPr="00050175">
        <w:rPr>
          <w:rFonts w:cs="Arial"/>
          <w:szCs w:val="24"/>
        </w:rPr>
        <w:t xml:space="preserve"> and t</w:t>
      </w:r>
      <w:r w:rsidR="00A6712D" w:rsidRPr="00050175">
        <w:rPr>
          <w:rFonts w:cs="Arial"/>
          <w:szCs w:val="24"/>
        </w:rPr>
        <w:t xml:space="preserve">o evaluate methodologies and develop critiques of them and, where appropriate, to propose new hypotheses. </w:t>
      </w:r>
    </w:p>
    <w:p w14:paraId="5EC2B911" w14:textId="77777777" w:rsidR="00A6712D" w:rsidRPr="00050175" w:rsidRDefault="00A6712D" w:rsidP="0003716F">
      <w:pPr>
        <w:spacing w:line="23" w:lineRule="atLeast"/>
        <w:rPr>
          <w:rFonts w:cs="Arial"/>
          <w:szCs w:val="24"/>
        </w:rPr>
      </w:pPr>
    </w:p>
    <w:p w14:paraId="09CB11A2" w14:textId="189608E9" w:rsidR="00FF77D5" w:rsidRPr="00050175" w:rsidRDefault="00E30459" w:rsidP="0003716F">
      <w:pPr>
        <w:spacing w:line="23" w:lineRule="atLeast"/>
        <w:rPr>
          <w:rFonts w:cs="Arial"/>
          <w:szCs w:val="24"/>
        </w:rPr>
      </w:pPr>
      <w:r w:rsidRPr="00050175">
        <w:rPr>
          <w:rFonts w:cs="Arial"/>
          <w:szCs w:val="24"/>
        </w:rPr>
        <w:t xml:space="preserve">D6.2.2 </w:t>
      </w:r>
      <w:r w:rsidR="00A6712D" w:rsidRPr="00050175">
        <w:rPr>
          <w:rFonts w:cs="Arial"/>
          <w:szCs w:val="24"/>
        </w:rPr>
        <w:t>Typically, holders of the qualification will be able to:</w:t>
      </w:r>
    </w:p>
    <w:p w14:paraId="2D3E70F3" w14:textId="77777777" w:rsidR="0092726A" w:rsidRPr="00050175" w:rsidRDefault="0092726A" w:rsidP="0003716F">
      <w:pPr>
        <w:spacing w:line="23" w:lineRule="atLeast"/>
        <w:rPr>
          <w:rFonts w:cs="Arial"/>
          <w:szCs w:val="24"/>
        </w:rPr>
      </w:pPr>
    </w:p>
    <w:p w14:paraId="68E89E22" w14:textId="7BF9A865" w:rsidR="00A6712D" w:rsidRPr="00050175" w:rsidRDefault="00D2410D" w:rsidP="00F13E68">
      <w:pPr>
        <w:pStyle w:val="ListParagraph"/>
        <w:numPr>
          <w:ilvl w:val="0"/>
          <w:numId w:val="147"/>
        </w:numPr>
        <w:spacing w:after="60" w:line="23" w:lineRule="atLeast"/>
        <w:ind w:left="714" w:hanging="357"/>
        <w:contextualSpacing w:val="0"/>
        <w:rPr>
          <w:rFonts w:cs="Arial"/>
          <w:szCs w:val="24"/>
        </w:rPr>
      </w:pPr>
      <w:r w:rsidRPr="00050175">
        <w:rPr>
          <w:rFonts w:cs="Arial"/>
          <w:szCs w:val="24"/>
        </w:rPr>
        <w:t>D</w:t>
      </w:r>
      <w:r w:rsidR="00A6712D" w:rsidRPr="00050175">
        <w:rPr>
          <w:rFonts w:cs="Arial"/>
          <w:szCs w:val="24"/>
        </w:rPr>
        <w:t>eal with complex issues both systematically and creatively, make sound judgements, often in the absence of complete data, and communicate their conclusions clearly to specialist and non-specialist audiences</w:t>
      </w:r>
      <w:r w:rsidRPr="00050175">
        <w:rPr>
          <w:rFonts w:cs="Arial"/>
          <w:szCs w:val="24"/>
        </w:rPr>
        <w:t>.</w:t>
      </w:r>
    </w:p>
    <w:p w14:paraId="3F07647B" w14:textId="6DD8FCE3" w:rsidR="00A6712D" w:rsidRPr="00050175" w:rsidRDefault="00D2410D" w:rsidP="00F13E68">
      <w:pPr>
        <w:pStyle w:val="ListParagraph"/>
        <w:numPr>
          <w:ilvl w:val="0"/>
          <w:numId w:val="147"/>
        </w:numPr>
        <w:spacing w:after="60" w:line="23" w:lineRule="atLeast"/>
        <w:ind w:left="714" w:hanging="357"/>
        <w:contextualSpacing w:val="0"/>
        <w:rPr>
          <w:rFonts w:cs="Arial"/>
          <w:szCs w:val="24"/>
        </w:rPr>
      </w:pPr>
      <w:r w:rsidRPr="00050175">
        <w:rPr>
          <w:rFonts w:cs="Arial"/>
          <w:szCs w:val="24"/>
        </w:rPr>
        <w:t>D</w:t>
      </w:r>
      <w:r w:rsidR="00A6712D" w:rsidRPr="00050175">
        <w:rPr>
          <w:rFonts w:cs="Arial"/>
          <w:szCs w:val="24"/>
        </w:rPr>
        <w:t xml:space="preserve">emonstrate self-direction and originality in tackling and solving problems, </w:t>
      </w:r>
      <w:r w:rsidR="00026005" w:rsidRPr="00050175">
        <w:rPr>
          <w:rFonts w:cs="Arial"/>
          <w:szCs w:val="24"/>
        </w:rPr>
        <w:t xml:space="preserve">and </w:t>
      </w:r>
      <w:r w:rsidR="00A6712D" w:rsidRPr="00050175">
        <w:rPr>
          <w:rFonts w:cs="Arial"/>
          <w:szCs w:val="24"/>
        </w:rPr>
        <w:t>act autonomously in planning and implementing t</w:t>
      </w:r>
      <w:r w:rsidR="0092726A" w:rsidRPr="00050175">
        <w:rPr>
          <w:rFonts w:cs="Arial"/>
          <w:szCs w:val="24"/>
        </w:rPr>
        <w:t xml:space="preserve">asks at a professional or </w:t>
      </w:r>
      <w:r w:rsidR="00A6712D" w:rsidRPr="00050175">
        <w:rPr>
          <w:rFonts w:cs="Arial"/>
          <w:szCs w:val="24"/>
        </w:rPr>
        <w:t>equivalent level</w:t>
      </w:r>
      <w:r w:rsidRPr="00050175">
        <w:rPr>
          <w:rFonts w:cs="Arial"/>
          <w:szCs w:val="24"/>
        </w:rPr>
        <w:t>.</w:t>
      </w:r>
    </w:p>
    <w:p w14:paraId="19A68C44" w14:textId="7A02710D" w:rsidR="00A6712D" w:rsidRPr="00050175" w:rsidRDefault="00D2410D" w:rsidP="00F13E68">
      <w:pPr>
        <w:pStyle w:val="ListParagraph"/>
        <w:numPr>
          <w:ilvl w:val="0"/>
          <w:numId w:val="147"/>
        </w:numPr>
        <w:spacing w:after="60" w:line="23" w:lineRule="atLeast"/>
        <w:ind w:left="714" w:hanging="357"/>
        <w:contextualSpacing w:val="0"/>
        <w:rPr>
          <w:rFonts w:cs="Arial"/>
          <w:szCs w:val="24"/>
        </w:rPr>
      </w:pPr>
      <w:r w:rsidRPr="00050175">
        <w:rPr>
          <w:rFonts w:cs="Arial"/>
          <w:szCs w:val="24"/>
        </w:rPr>
        <w:t>C</w:t>
      </w:r>
      <w:r w:rsidR="00A6712D" w:rsidRPr="00050175">
        <w:rPr>
          <w:rFonts w:cs="Arial"/>
          <w:szCs w:val="24"/>
        </w:rPr>
        <w:t>ontinue to advance their knowledge and understanding, and to develop new skills to a high level.</w:t>
      </w:r>
    </w:p>
    <w:p w14:paraId="676F84D2" w14:textId="77777777" w:rsidR="002E5131" w:rsidRPr="00050175" w:rsidRDefault="002E5131" w:rsidP="0003716F">
      <w:pPr>
        <w:spacing w:line="23" w:lineRule="atLeast"/>
        <w:rPr>
          <w:rFonts w:cs="Arial"/>
          <w:szCs w:val="24"/>
        </w:rPr>
      </w:pPr>
    </w:p>
    <w:p w14:paraId="75FA7542" w14:textId="6A192A64" w:rsidR="00592DA5" w:rsidRPr="00050175" w:rsidRDefault="00E30459" w:rsidP="00F13E68">
      <w:pPr>
        <w:pStyle w:val="Heading3"/>
      </w:pPr>
      <w:bookmarkStart w:id="139" w:name="_Toc144463423"/>
      <w:r w:rsidRPr="00050175">
        <w:t xml:space="preserve">D6.3 </w:t>
      </w:r>
      <w:r w:rsidR="005E2F47" w:rsidRPr="00050175">
        <w:t>Period of enrolment</w:t>
      </w:r>
      <w:r w:rsidR="001A22D1" w:rsidRPr="00050175">
        <w:t xml:space="preserve"> (</w:t>
      </w:r>
      <w:proofErr w:type="spellStart"/>
      <w:r w:rsidR="001A22D1" w:rsidRPr="00050175">
        <w:t>MRes</w:t>
      </w:r>
      <w:proofErr w:type="spellEnd"/>
      <w:r w:rsidR="001A22D1" w:rsidRPr="00050175">
        <w:t>)</w:t>
      </w:r>
      <w:bookmarkEnd w:id="139"/>
    </w:p>
    <w:p w14:paraId="234FBFD9" w14:textId="77777777" w:rsidR="007676DA" w:rsidRPr="00050175" w:rsidRDefault="007676DA" w:rsidP="00F13E68">
      <w:pPr>
        <w:jc w:val="both"/>
      </w:pPr>
    </w:p>
    <w:p w14:paraId="24714CE7" w14:textId="2A81C622" w:rsidR="00592DA5" w:rsidRPr="00050175" w:rsidRDefault="7EC4DD0A" w:rsidP="4EF4FBD0">
      <w:pPr>
        <w:spacing w:line="23" w:lineRule="atLeast"/>
        <w:rPr>
          <w:rFonts w:cs="Arial"/>
        </w:rPr>
      </w:pPr>
      <w:r w:rsidRPr="00050175">
        <w:rPr>
          <w:rFonts w:cs="Arial"/>
        </w:rPr>
        <w:t xml:space="preserve">D6.3.1 </w:t>
      </w:r>
      <w:r w:rsidR="051F5DC6" w:rsidRPr="00050175">
        <w:rPr>
          <w:rFonts w:cs="Arial"/>
        </w:rPr>
        <w:t xml:space="preserve">The maximum </w:t>
      </w:r>
      <w:r w:rsidR="3F55AA50" w:rsidRPr="00050175">
        <w:rPr>
          <w:rFonts w:cs="Arial"/>
        </w:rPr>
        <w:t xml:space="preserve">programme length </w:t>
      </w:r>
      <w:r w:rsidR="051F5DC6" w:rsidRPr="00050175">
        <w:rPr>
          <w:rFonts w:cs="Arial"/>
        </w:rPr>
        <w:t>following the successful completion of the compulsory taught element, are as follows</w:t>
      </w:r>
      <w:r w:rsidR="2FA65CEE" w:rsidRPr="00050175">
        <w:rPr>
          <w:rFonts w:cs="Arial"/>
        </w:rPr>
        <w:t>. This does not include any periods of approved interruption that the candidate had been granted</w:t>
      </w:r>
      <w:r w:rsidR="051F5DC6" w:rsidRPr="00050175">
        <w:rPr>
          <w:rFonts w:cs="Arial"/>
        </w:rPr>
        <w:t>:</w:t>
      </w:r>
    </w:p>
    <w:p w14:paraId="29A0115C" w14:textId="77777777"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Caption w:val="MRes programme length"/>
        <w:tblDescription w:val="Table showing the maximum programme length for the full and part time MRes award."/>
      </w:tblPr>
      <w:tblGrid>
        <w:gridCol w:w="3284"/>
        <w:gridCol w:w="3285"/>
      </w:tblGrid>
      <w:tr w:rsidR="00050175" w:rsidRPr="00050175" w14:paraId="2D1927FA" w14:textId="77777777" w:rsidTr="004B6CB8">
        <w:trPr>
          <w:tblHeader/>
        </w:trPr>
        <w:tc>
          <w:tcPr>
            <w:tcW w:w="3284" w:type="dxa"/>
          </w:tcPr>
          <w:p w14:paraId="7CC6CF49" w14:textId="77777777" w:rsidR="00592DA5" w:rsidRPr="00050175" w:rsidRDefault="00592DA5" w:rsidP="0003716F">
            <w:pPr>
              <w:spacing w:line="23" w:lineRule="atLeast"/>
              <w:rPr>
                <w:b/>
                <w:szCs w:val="24"/>
              </w:rPr>
            </w:pPr>
            <w:r w:rsidRPr="00050175">
              <w:rPr>
                <w:b/>
                <w:szCs w:val="24"/>
              </w:rPr>
              <w:t>Mode of Study</w:t>
            </w:r>
          </w:p>
        </w:tc>
        <w:tc>
          <w:tcPr>
            <w:tcW w:w="3285" w:type="dxa"/>
          </w:tcPr>
          <w:p w14:paraId="720B0DB1" w14:textId="1729264C" w:rsidR="00592DA5" w:rsidRPr="00050175" w:rsidRDefault="00592DA5" w:rsidP="0003716F">
            <w:pPr>
              <w:spacing w:line="23" w:lineRule="atLeast"/>
              <w:rPr>
                <w:b/>
                <w:szCs w:val="24"/>
              </w:rPr>
            </w:pPr>
            <w:r w:rsidRPr="00050175">
              <w:rPr>
                <w:b/>
                <w:szCs w:val="24"/>
              </w:rPr>
              <w:t>Standard Enrolment</w:t>
            </w:r>
          </w:p>
        </w:tc>
      </w:tr>
      <w:tr w:rsidR="00050175" w:rsidRPr="00050175" w14:paraId="37474B58" w14:textId="77777777" w:rsidTr="00B76375">
        <w:tc>
          <w:tcPr>
            <w:tcW w:w="3284" w:type="dxa"/>
          </w:tcPr>
          <w:p w14:paraId="391F7238" w14:textId="77777777" w:rsidR="00592DA5" w:rsidRPr="00050175" w:rsidRDefault="00592DA5" w:rsidP="0003716F">
            <w:pPr>
              <w:spacing w:line="23" w:lineRule="atLeast"/>
              <w:rPr>
                <w:szCs w:val="24"/>
              </w:rPr>
            </w:pPr>
            <w:r w:rsidRPr="00050175">
              <w:rPr>
                <w:szCs w:val="24"/>
              </w:rPr>
              <w:t>Full-time</w:t>
            </w:r>
          </w:p>
        </w:tc>
        <w:tc>
          <w:tcPr>
            <w:tcW w:w="3285" w:type="dxa"/>
          </w:tcPr>
          <w:p w14:paraId="066DA45E" w14:textId="77777777" w:rsidR="00592DA5" w:rsidRPr="00050175" w:rsidRDefault="00592DA5" w:rsidP="0003716F">
            <w:pPr>
              <w:spacing w:line="23" w:lineRule="atLeast"/>
              <w:rPr>
                <w:szCs w:val="24"/>
              </w:rPr>
            </w:pPr>
            <w:r w:rsidRPr="00050175">
              <w:rPr>
                <w:szCs w:val="24"/>
              </w:rPr>
              <w:t>8 months</w:t>
            </w:r>
          </w:p>
        </w:tc>
      </w:tr>
      <w:tr w:rsidR="00BD537D" w:rsidRPr="00050175" w14:paraId="31DA9E40" w14:textId="77777777" w:rsidTr="00B76375">
        <w:tc>
          <w:tcPr>
            <w:tcW w:w="3284" w:type="dxa"/>
          </w:tcPr>
          <w:p w14:paraId="4522345A" w14:textId="77777777" w:rsidR="00592DA5" w:rsidRPr="00050175" w:rsidRDefault="00592DA5" w:rsidP="0003716F">
            <w:pPr>
              <w:spacing w:line="23" w:lineRule="atLeast"/>
              <w:rPr>
                <w:szCs w:val="24"/>
              </w:rPr>
            </w:pPr>
            <w:r w:rsidRPr="00050175">
              <w:rPr>
                <w:szCs w:val="24"/>
              </w:rPr>
              <w:t>Part-time</w:t>
            </w:r>
          </w:p>
        </w:tc>
        <w:tc>
          <w:tcPr>
            <w:tcW w:w="3285" w:type="dxa"/>
          </w:tcPr>
          <w:p w14:paraId="4C3F422D" w14:textId="77777777" w:rsidR="00592DA5" w:rsidRPr="00050175" w:rsidRDefault="00592DA5" w:rsidP="0003716F">
            <w:pPr>
              <w:spacing w:line="23" w:lineRule="atLeast"/>
              <w:rPr>
                <w:szCs w:val="24"/>
              </w:rPr>
            </w:pPr>
            <w:r w:rsidRPr="00050175">
              <w:rPr>
                <w:szCs w:val="24"/>
              </w:rPr>
              <w:t>16 months</w:t>
            </w:r>
          </w:p>
        </w:tc>
      </w:tr>
    </w:tbl>
    <w:p w14:paraId="2AF5D84A" w14:textId="77777777" w:rsidR="00592DA5" w:rsidRPr="00050175" w:rsidRDefault="00592DA5" w:rsidP="0003716F">
      <w:pPr>
        <w:spacing w:line="23" w:lineRule="atLeast"/>
        <w:rPr>
          <w:rFonts w:cs="Arial"/>
          <w:szCs w:val="24"/>
        </w:rPr>
      </w:pPr>
    </w:p>
    <w:p w14:paraId="34775CF6" w14:textId="20AEED54" w:rsidR="00592DA5" w:rsidRPr="00050175" w:rsidRDefault="00E30459" w:rsidP="0003716F">
      <w:pPr>
        <w:spacing w:line="23" w:lineRule="atLeast"/>
        <w:rPr>
          <w:rFonts w:cs="Arial"/>
          <w:szCs w:val="24"/>
        </w:rPr>
      </w:pPr>
      <w:r w:rsidRPr="00050175">
        <w:rPr>
          <w:rFonts w:cs="Arial"/>
          <w:szCs w:val="24"/>
        </w:rPr>
        <w:t xml:space="preserve">D6.3.2 </w:t>
      </w:r>
      <w:r w:rsidR="00592DA5" w:rsidRPr="00050175">
        <w:rPr>
          <w:rFonts w:cs="Arial"/>
          <w:szCs w:val="24"/>
        </w:rPr>
        <w:t xml:space="preserve">No later than three months before the end of the </w:t>
      </w:r>
      <w:r w:rsidR="003B2B2B" w:rsidRPr="00050175">
        <w:rPr>
          <w:rFonts w:cs="Arial"/>
          <w:szCs w:val="24"/>
        </w:rPr>
        <w:t>active research period</w:t>
      </w:r>
      <w:r w:rsidR="00592DA5" w:rsidRPr="00050175">
        <w:rPr>
          <w:rFonts w:cs="Arial"/>
          <w:szCs w:val="24"/>
        </w:rPr>
        <w:t xml:space="preserve">, candidates </w:t>
      </w:r>
      <w:r w:rsidR="00EC35BC" w:rsidRPr="00050175">
        <w:rPr>
          <w:rFonts w:cs="Arial"/>
          <w:szCs w:val="24"/>
        </w:rPr>
        <w:t>may</w:t>
      </w:r>
      <w:r w:rsidR="00592DA5" w:rsidRPr="00050175">
        <w:rPr>
          <w:rFonts w:cs="Arial"/>
          <w:szCs w:val="24"/>
        </w:rPr>
        <w:t>:</w:t>
      </w:r>
    </w:p>
    <w:p w14:paraId="5F9FFB88" w14:textId="77777777" w:rsidR="00FF77D5" w:rsidRPr="00050175" w:rsidRDefault="00FF77D5" w:rsidP="0003716F">
      <w:pPr>
        <w:spacing w:line="23" w:lineRule="atLeast"/>
        <w:rPr>
          <w:rFonts w:cs="Arial"/>
          <w:szCs w:val="24"/>
        </w:rPr>
      </w:pPr>
    </w:p>
    <w:p w14:paraId="13D608FB" w14:textId="73F58AF2" w:rsidR="00EC35BC" w:rsidRPr="00050175" w:rsidRDefault="00EC35BC" w:rsidP="00F13E68">
      <w:pPr>
        <w:pStyle w:val="ListParagraph"/>
        <w:numPr>
          <w:ilvl w:val="0"/>
          <w:numId w:val="148"/>
        </w:numPr>
        <w:spacing w:after="60" w:line="23" w:lineRule="atLeast"/>
        <w:ind w:left="714" w:hanging="357"/>
        <w:contextualSpacing w:val="0"/>
        <w:rPr>
          <w:rFonts w:cs="Arial"/>
          <w:szCs w:val="24"/>
        </w:rPr>
      </w:pPr>
      <w:r w:rsidRPr="00050175">
        <w:rPr>
          <w:rFonts w:cs="Arial"/>
          <w:szCs w:val="24"/>
        </w:rPr>
        <w:t>Apply for additional t</w:t>
      </w:r>
      <w:r w:rsidR="00C75B04" w:rsidRPr="00050175">
        <w:rPr>
          <w:rFonts w:cs="Arial"/>
          <w:szCs w:val="24"/>
        </w:rPr>
        <w:t>ime to complete the research; or</w:t>
      </w:r>
    </w:p>
    <w:p w14:paraId="4DBE6A4B" w14:textId="6D81DCDD" w:rsidR="00592DA5" w:rsidRPr="00050175" w:rsidRDefault="00EC35BC" w:rsidP="00F13E68">
      <w:pPr>
        <w:pStyle w:val="ListParagraph"/>
        <w:numPr>
          <w:ilvl w:val="0"/>
          <w:numId w:val="14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pply to enrol for the </w:t>
      </w:r>
      <w:r w:rsidR="007F484F" w:rsidRPr="00050175">
        <w:rPr>
          <w:rFonts w:cs="Arial"/>
          <w:szCs w:val="24"/>
        </w:rPr>
        <w:t>writing-up</w:t>
      </w:r>
      <w:r w:rsidR="00592DA5" w:rsidRPr="00050175">
        <w:rPr>
          <w:rFonts w:cs="Arial"/>
          <w:szCs w:val="24"/>
        </w:rPr>
        <w:t xml:space="preserve"> period, which allows candidates additional time to complete the writing of the thesis</w:t>
      </w:r>
      <w:r w:rsidRPr="00050175">
        <w:rPr>
          <w:rFonts w:cs="Arial"/>
          <w:szCs w:val="24"/>
        </w:rPr>
        <w:t xml:space="preserve">. </w:t>
      </w:r>
    </w:p>
    <w:p w14:paraId="3BEF27CD" w14:textId="77777777" w:rsidR="00592DA5" w:rsidRPr="00050175" w:rsidRDefault="00592DA5" w:rsidP="0003716F">
      <w:pPr>
        <w:spacing w:line="23" w:lineRule="atLeast"/>
        <w:rPr>
          <w:rFonts w:cs="Arial"/>
          <w:szCs w:val="24"/>
        </w:rPr>
      </w:pPr>
    </w:p>
    <w:p w14:paraId="28F5BA10" w14:textId="0A2B6996" w:rsidR="00592DA5" w:rsidRPr="00050175" w:rsidRDefault="00E30459" w:rsidP="00F13E68">
      <w:pPr>
        <w:pStyle w:val="Heading3"/>
      </w:pPr>
      <w:bookmarkStart w:id="140" w:name="_Toc144463424"/>
      <w:r w:rsidRPr="00050175">
        <w:t xml:space="preserve">D6.4 </w:t>
      </w:r>
      <w:r w:rsidR="001A22D1" w:rsidRPr="00050175">
        <w:t>Final E</w:t>
      </w:r>
      <w:r w:rsidR="001B07BD" w:rsidRPr="00050175">
        <w:t>xamination</w:t>
      </w:r>
      <w:r w:rsidR="001A22D1" w:rsidRPr="00050175">
        <w:t xml:space="preserve"> (</w:t>
      </w:r>
      <w:proofErr w:type="spellStart"/>
      <w:r w:rsidR="001A22D1" w:rsidRPr="00050175">
        <w:t>MRes</w:t>
      </w:r>
      <w:proofErr w:type="spellEnd"/>
      <w:r w:rsidR="001A22D1" w:rsidRPr="00050175">
        <w:t>)</w:t>
      </w:r>
      <w:bookmarkEnd w:id="140"/>
    </w:p>
    <w:p w14:paraId="2487BD3A" w14:textId="77777777" w:rsidR="007676DA" w:rsidRPr="00050175" w:rsidRDefault="007676DA" w:rsidP="0003716F">
      <w:pPr>
        <w:spacing w:line="23" w:lineRule="atLeast"/>
        <w:rPr>
          <w:rFonts w:cs="Arial"/>
          <w:b/>
          <w:szCs w:val="24"/>
        </w:rPr>
      </w:pPr>
    </w:p>
    <w:p w14:paraId="7080E884" w14:textId="6C568866" w:rsidR="00592DA5" w:rsidRPr="00050175" w:rsidRDefault="00E30459" w:rsidP="0003716F">
      <w:pPr>
        <w:spacing w:line="23" w:lineRule="atLeast"/>
        <w:rPr>
          <w:rFonts w:cs="Arial"/>
          <w:szCs w:val="24"/>
        </w:rPr>
      </w:pPr>
      <w:r w:rsidRPr="00050175">
        <w:rPr>
          <w:rFonts w:cs="Arial"/>
          <w:szCs w:val="24"/>
        </w:rPr>
        <w:t xml:space="preserve">D6.4.1 </w:t>
      </w:r>
      <w:r w:rsidR="00592DA5" w:rsidRPr="00050175">
        <w:rPr>
          <w:rFonts w:cs="Arial"/>
          <w:szCs w:val="24"/>
        </w:rPr>
        <w:t xml:space="preserve">The examination for the </w:t>
      </w:r>
      <w:proofErr w:type="spellStart"/>
      <w:r w:rsidR="00592DA5" w:rsidRPr="00050175">
        <w:rPr>
          <w:rFonts w:cs="Arial"/>
          <w:szCs w:val="24"/>
        </w:rPr>
        <w:t>MRes</w:t>
      </w:r>
      <w:proofErr w:type="spellEnd"/>
      <w:r w:rsidR="00592DA5" w:rsidRPr="00050175">
        <w:rPr>
          <w:rFonts w:cs="Arial"/>
          <w:szCs w:val="24"/>
        </w:rPr>
        <w:t xml:space="preserve"> usually consists of the assessment of the written thesis alone. </w:t>
      </w:r>
    </w:p>
    <w:p w14:paraId="4BDBCBD9" w14:textId="77777777" w:rsidR="00870FD0" w:rsidRPr="00050175" w:rsidRDefault="00870FD0" w:rsidP="0003716F">
      <w:pPr>
        <w:spacing w:line="23" w:lineRule="atLeast"/>
        <w:rPr>
          <w:rFonts w:cs="Arial"/>
          <w:szCs w:val="24"/>
        </w:rPr>
      </w:pPr>
    </w:p>
    <w:p w14:paraId="1C65037F" w14:textId="697B83BE" w:rsidR="00592DA5" w:rsidRPr="00050175" w:rsidRDefault="00E30459" w:rsidP="0003716F">
      <w:pPr>
        <w:spacing w:line="23" w:lineRule="atLeast"/>
        <w:rPr>
          <w:rFonts w:cs="Arial"/>
          <w:szCs w:val="24"/>
        </w:rPr>
      </w:pPr>
      <w:r w:rsidRPr="00050175">
        <w:rPr>
          <w:rFonts w:cs="Arial"/>
          <w:szCs w:val="24"/>
        </w:rPr>
        <w:t xml:space="preserve">D6.4.2 </w:t>
      </w:r>
      <w:r w:rsidR="00592DA5" w:rsidRPr="00050175">
        <w:rPr>
          <w:rFonts w:cs="Arial"/>
          <w:szCs w:val="24"/>
        </w:rPr>
        <w:t>The requirement for a viva examination of the work is at the discretion of the examiners.</w:t>
      </w:r>
    </w:p>
    <w:p w14:paraId="71854321" w14:textId="77777777" w:rsidR="00554CAF" w:rsidRPr="00050175" w:rsidRDefault="00554CAF" w:rsidP="0003716F">
      <w:pPr>
        <w:spacing w:line="23" w:lineRule="atLeast"/>
        <w:rPr>
          <w:rFonts w:cs="Arial"/>
          <w:szCs w:val="24"/>
        </w:rPr>
      </w:pPr>
    </w:p>
    <w:p w14:paraId="6A43D635" w14:textId="096DC3C1" w:rsidR="00592DA5" w:rsidRPr="00050175" w:rsidRDefault="00E30459" w:rsidP="00F13E68">
      <w:pPr>
        <w:pStyle w:val="Heading3"/>
      </w:pPr>
      <w:bookmarkStart w:id="141" w:name="_Toc487807596"/>
      <w:bookmarkStart w:id="142" w:name="_Toc144463425"/>
      <w:r w:rsidRPr="00050175">
        <w:t>D6.</w:t>
      </w:r>
      <w:r w:rsidR="001A22D1" w:rsidRPr="00050175">
        <w:t>5</w:t>
      </w:r>
      <w:r w:rsidRPr="00050175">
        <w:t xml:space="preserve"> </w:t>
      </w:r>
      <w:r w:rsidR="00592DA5" w:rsidRPr="00050175">
        <w:t xml:space="preserve">Recommendations </w:t>
      </w:r>
      <w:r w:rsidR="001B07BD" w:rsidRPr="00050175">
        <w:t>followin</w:t>
      </w:r>
      <w:r w:rsidR="00592DA5" w:rsidRPr="00050175">
        <w:t xml:space="preserve">g </w:t>
      </w:r>
      <w:r w:rsidR="001B07BD" w:rsidRPr="00050175">
        <w:t>examination</w:t>
      </w:r>
      <w:bookmarkEnd w:id="141"/>
      <w:r w:rsidR="000B2186" w:rsidRPr="00050175">
        <w:t xml:space="preserve"> (</w:t>
      </w:r>
      <w:proofErr w:type="spellStart"/>
      <w:r w:rsidR="000B2186" w:rsidRPr="00050175">
        <w:t>MRes</w:t>
      </w:r>
      <w:proofErr w:type="spellEnd"/>
      <w:r w:rsidR="000B2186" w:rsidRPr="00050175">
        <w:t>)</w:t>
      </w:r>
      <w:r w:rsidR="001B07BD" w:rsidRPr="00050175">
        <w:t>:</w:t>
      </w:r>
      <w:bookmarkEnd w:id="142"/>
      <w:r w:rsidR="00592DA5" w:rsidRPr="00050175">
        <w:tab/>
      </w:r>
    </w:p>
    <w:p w14:paraId="1E7D874D" w14:textId="77777777" w:rsidR="001B07BD" w:rsidRPr="00050175" w:rsidRDefault="001B07BD" w:rsidP="0003716F">
      <w:pPr>
        <w:spacing w:line="23" w:lineRule="atLeast"/>
        <w:rPr>
          <w:rFonts w:cs="Arial"/>
          <w:b/>
          <w:szCs w:val="24"/>
        </w:rPr>
      </w:pPr>
    </w:p>
    <w:p w14:paraId="5A656E0D" w14:textId="0F8B1FD7" w:rsidR="00E808B4" w:rsidRPr="00E808B4" w:rsidRDefault="00592DA5" w:rsidP="007471EF">
      <w:pPr>
        <w:spacing w:line="23" w:lineRule="atLeast"/>
        <w:rPr>
          <w:rFonts w:cs="Arial"/>
          <w:szCs w:val="24"/>
        </w:rPr>
      </w:pPr>
      <w:r w:rsidRPr="000D6C92">
        <w:rPr>
          <w:rFonts w:cs="Arial"/>
          <w:b/>
          <w:szCs w:val="24"/>
        </w:rPr>
        <w:t>Award</w:t>
      </w:r>
      <w:r w:rsidRPr="000D6C92">
        <w:rPr>
          <w:rFonts w:cs="Arial"/>
          <w:szCs w:val="24"/>
        </w:rPr>
        <w:t xml:space="preserve"> (without amendments)</w:t>
      </w:r>
      <w:r w:rsidR="008B3D4F" w:rsidRPr="000D6C92">
        <w:rPr>
          <w:rFonts w:cs="Arial"/>
          <w:szCs w:val="24"/>
        </w:rPr>
        <w:t>.</w:t>
      </w:r>
    </w:p>
    <w:p w14:paraId="46C877D7" w14:textId="3C806E04" w:rsidR="00592DA5" w:rsidRPr="00711A2F" w:rsidRDefault="00592DA5" w:rsidP="00711A2F">
      <w:pPr>
        <w:pStyle w:val="ListParagraph"/>
        <w:numPr>
          <w:ilvl w:val="0"/>
          <w:numId w:val="149"/>
        </w:numPr>
        <w:spacing w:line="23" w:lineRule="atLeast"/>
        <w:rPr>
          <w:rFonts w:cs="Arial"/>
        </w:rPr>
      </w:pPr>
      <w:r w:rsidRPr="00711A2F">
        <w:rPr>
          <w:rFonts w:cs="Arial"/>
          <w:b/>
          <w:bCs/>
        </w:rPr>
        <w:t>Award subject to the completion of editorial</w:t>
      </w:r>
      <w:r w:rsidR="004C7EBE" w:rsidRPr="00711A2F">
        <w:rPr>
          <w:rFonts w:cs="Arial"/>
          <w:b/>
          <w:bCs/>
        </w:rPr>
        <w:t xml:space="preserve">, </w:t>
      </w:r>
      <w:r w:rsidRPr="00711A2F">
        <w:rPr>
          <w:rFonts w:cs="Arial"/>
          <w:b/>
          <w:bCs/>
        </w:rPr>
        <w:t xml:space="preserve">presentational </w:t>
      </w:r>
      <w:r w:rsidR="004C7EBE" w:rsidRPr="00711A2F">
        <w:rPr>
          <w:rFonts w:cs="Arial"/>
          <w:b/>
          <w:bCs/>
        </w:rPr>
        <w:t xml:space="preserve">and minor </w:t>
      </w:r>
      <w:r w:rsidRPr="00711A2F">
        <w:rPr>
          <w:rFonts w:cs="Arial"/>
          <w:b/>
          <w:bCs/>
        </w:rPr>
        <w:t>corrections</w:t>
      </w:r>
      <w:r w:rsidR="008B3D4F" w:rsidRPr="00711A2F">
        <w:rPr>
          <w:rFonts w:cs="Arial"/>
          <w:b/>
          <w:bCs/>
        </w:rPr>
        <w:t xml:space="preserve">. </w:t>
      </w:r>
      <w:r w:rsidRPr="00711A2F">
        <w:rPr>
          <w:rFonts w:cs="Arial"/>
        </w:rPr>
        <w:t xml:space="preserve">The revised submission must be presented to the satisfaction of the internal examiner normally within </w:t>
      </w:r>
      <w:r w:rsidR="004C7EBE" w:rsidRPr="00711A2F">
        <w:rPr>
          <w:rFonts w:cs="Arial"/>
        </w:rPr>
        <w:t>one month</w:t>
      </w:r>
      <w:r w:rsidRPr="00711A2F">
        <w:rPr>
          <w:rFonts w:cs="Arial"/>
        </w:rPr>
        <w:t xml:space="preserve"> from the date of the notification of the outcome of the examination. No award will be conferred unless the internal examiner is satisfied that all corrections have been made.</w:t>
      </w:r>
      <w:r w:rsidR="1E206655" w:rsidRPr="00711A2F">
        <w:rPr>
          <w:rFonts w:cs="Arial"/>
        </w:rPr>
        <w:t xml:space="preserve"> Any further editorial corrections, given as an outcome of the revised resubmission, must be completed within 2 weeks from the date of the notification of the outcome of the examination.</w:t>
      </w:r>
    </w:p>
    <w:p w14:paraId="7435BD7B" w14:textId="77A4455A" w:rsidR="00592DA5" w:rsidRPr="00FA7519" w:rsidRDefault="00592DA5" w:rsidP="007471EF">
      <w:pPr>
        <w:pStyle w:val="ListParagraph"/>
        <w:spacing w:line="23" w:lineRule="atLeast"/>
        <w:rPr>
          <w:rFonts w:cs="Arial"/>
          <w:szCs w:val="24"/>
        </w:rPr>
      </w:pPr>
    </w:p>
    <w:p w14:paraId="4CB317A9" w14:textId="77777777" w:rsidR="00592DA5" w:rsidRPr="00050175" w:rsidRDefault="00592DA5" w:rsidP="0003716F">
      <w:pPr>
        <w:spacing w:line="23" w:lineRule="atLeast"/>
        <w:rPr>
          <w:rFonts w:cs="Arial"/>
          <w:szCs w:val="24"/>
        </w:rPr>
      </w:pPr>
    </w:p>
    <w:p w14:paraId="6ACAFD6F" w14:textId="6BFE88DA"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lastRenderedPageBreak/>
        <w:t>Award subject to minor amendments</w:t>
      </w:r>
      <w:r w:rsidR="008B3D4F" w:rsidRPr="00050175">
        <w:rPr>
          <w:rFonts w:cs="Arial"/>
          <w:b/>
          <w:szCs w:val="24"/>
        </w:rPr>
        <w:t>.</w:t>
      </w:r>
      <w:r w:rsidR="008B3D4F" w:rsidRPr="00050175">
        <w:rPr>
          <w:rFonts w:cs="Arial"/>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8B3D4F" w:rsidRPr="00050175">
        <w:rPr>
          <w:rFonts w:cs="Arial"/>
          <w:szCs w:val="24"/>
        </w:rPr>
        <w:t xml:space="preserve"> </w:t>
      </w:r>
      <w:r w:rsidRPr="00050175">
        <w:rPr>
          <w:rFonts w:cs="Arial"/>
          <w:szCs w:val="24"/>
        </w:rPr>
        <w:t>No award will be conferred unless the internal examiner is satisfied that all corrections have been made.</w:t>
      </w:r>
    </w:p>
    <w:p w14:paraId="08698D07" w14:textId="77777777" w:rsidR="00592DA5" w:rsidRPr="00050175" w:rsidRDefault="00592DA5" w:rsidP="0003716F">
      <w:pPr>
        <w:spacing w:line="23" w:lineRule="atLeast"/>
        <w:rPr>
          <w:rFonts w:cs="Arial"/>
          <w:szCs w:val="24"/>
        </w:rPr>
      </w:pPr>
    </w:p>
    <w:p w14:paraId="74E9567B" w14:textId="71FB0D18"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t>Referral to complete major amendments</w:t>
      </w:r>
      <w:r w:rsidR="00482232" w:rsidRPr="00050175">
        <w:rPr>
          <w:rFonts w:cs="Arial"/>
          <w:b/>
          <w:szCs w:val="24"/>
        </w:rPr>
        <w:t>.</w:t>
      </w:r>
      <w:r w:rsidR="00482232" w:rsidRPr="00050175">
        <w:rPr>
          <w:rFonts w:cs="Arial"/>
          <w:szCs w:val="24"/>
        </w:rPr>
        <w:t xml:space="preserve"> </w:t>
      </w:r>
      <w:r w:rsidRPr="00050175">
        <w:rPr>
          <w:rFonts w:cs="Arial"/>
          <w:szCs w:val="24"/>
        </w:rPr>
        <w:t>The resubmission addressing all amendments must be completed to the satisfac</w:t>
      </w:r>
      <w:r w:rsidR="009D57A4" w:rsidRPr="00050175">
        <w:rPr>
          <w:rFonts w:cs="Arial"/>
          <w:szCs w:val="24"/>
        </w:rPr>
        <w:t>tion of all examiners within four</w:t>
      </w:r>
      <w:r w:rsidRPr="00050175">
        <w:rPr>
          <w:rFonts w:cs="Arial"/>
          <w:szCs w:val="24"/>
        </w:rPr>
        <w:t xml:space="preserve"> months from the date of the notification of t</w:t>
      </w:r>
      <w:r w:rsidR="00482232" w:rsidRPr="00050175">
        <w:rPr>
          <w:rFonts w:cs="Arial"/>
          <w:szCs w:val="24"/>
        </w:rPr>
        <w:t xml:space="preserve">he outcome of the examination. </w:t>
      </w:r>
      <w:r w:rsidRPr="00050175">
        <w:rPr>
          <w:rFonts w:cs="Arial"/>
          <w:szCs w:val="24"/>
        </w:rPr>
        <w:t xml:space="preserve">On receipt of the resubmitted work the examiners reserve the right to require a further viva examination. </w:t>
      </w:r>
    </w:p>
    <w:p w14:paraId="36A79E6D" w14:textId="77777777" w:rsidR="00592DA5" w:rsidRPr="00050175" w:rsidRDefault="00592DA5" w:rsidP="0003716F">
      <w:pPr>
        <w:spacing w:line="23" w:lineRule="atLeast"/>
        <w:rPr>
          <w:rFonts w:cs="Arial"/>
          <w:szCs w:val="24"/>
        </w:rPr>
      </w:pPr>
    </w:p>
    <w:p w14:paraId="3700F4F4" w14:textId="74BA3DD5"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t>Referral to re-write the submissi</w:t>
      </w:r>
      <w:r w:rsidR="00D2410D" w:rsidRPr="00050175">
        <w:rPr>
          <w:rFonts w:cs="Arial"/>
          <w:b/>
          <w:szCs w:val="24"/>
        </w:rPr>
        <w:t>on</w:t>
      </w:r>
      <w:r w:rsidR="00482232" w:rsidRPr="00050175">
        <w:rPr>
          <w:rFonts w:cs="Arial"/>
          <w:b/>
          <w:szCs w:val="24"/>
        </w:rPr>
        <w:t xml:space="preserve">. </w:t>
      </w:r>
      <w:r w:rsidRPr="00050175">
        <w:rPr>
          <w:rFonts w:cs="Arial"/>
          <w:szCs w:val="24"/>
        </w:rPr>
        <w:t xml:space="preserve">The resubmission must be completed to the satisfaction of all examiners within </w:t>
      </w:r>
      <w:r w:rsidR="009D57A4" w:rsidRPr="00050175">
        <w:rPr>
          <w:rFonts w:cs="Arial"/>
          <w:szCs w:val="24"/>
        </w:rPr>
        <w:t>six months</w:t>
      </w:r>
      <w:r w:rsidR="00482232" w:rsidRPr="00050175">
        <w:rPr>
          <w:rFonts w:cs="Arial"/>
          <w:szCs w:val="24"/>
        </w:rPr>
        <w:t xml:space="preserve">. </w:t>
      </w:r>
      <w:r w:rsidRPr="00050175">
        <w:rPr>
          <w:rFonts w:cs="Arial"/>
          <w:szCs w:val="24"/>
        </w:rPr>
        <w:t>On receipt of the resubmitted work the requirement for a viva examination is at the discretion of the examiners.</w:t>
      </w:r>
    </w:p>
    <w:p w14:paraId="3AC2026B" w14:textId="77777777" w:rsidR="00592DA5" w:rsidRPr="00050175" w:rsidRDefault="00592DA5" w:rsidP="0003716F">
      <w:pPr>
        <w:spacing w:line="23" w:lineRule="atLeast"/>
        <w:rPr>
          <w:rFonts w:cs="Arial"/>
          <w:szCs w:val="24"/>
        </w:rPr>
      </w:pPr>
    </w:p>
    <w:p w14:paraId="3FE38B2D" w14:textId="0B8C6ED1"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t>Fail so that the candidate is not awarded a degree.</w:t>
      </w:r>
      <w:r w:rsidRPr="00050175">
        <w:rPr>
          <w:rFonts w:cs="Arial"/>
          <w:szCs w:val="24"/>
        </w:rPr>
        <w:t xml:space="preserve"> </w:t>
      </w:r>
    </w:p>
    <w:p w14:paraId="57B884C8" w14:textId="77777777" w:rsidR="0092726A" w:rsidRPr="00050175" w:rsidRDefault="0092726A" w:rsidP="0003716F">
      <w:pPr>
        <w:spacing w:line="23" w:lineRule="atLeast"/>
        <w:rPr>
          <w:rFonts w:cs="Arial"/>
          <w:b/>
          <w:szCs w:val="24"/>
        </w:rPr>
      </w:pPr>
      <w:bookmarkStart w:id="143" w:name="_Toc487807597"/>
    </w:p>
    <w:p w14:paraId="37AA2B5C" w14:textId="1118D8CB" w:rsidR="00592DA5" w:rsidRPr="00050175" w:rsidRDefault="00E30459" w:rsidP="00F13E68">
      <w:pPr>
        <w:pStyle w:val="Heading3"/>
      </w:pPr>
      <w:bookmarkStart w:id="144" w:name="_Toc144463426"/>
      <w:r w:rsidRPr="00050175">
        <w:t>D6.</w:t>
      </w:r>
      <w:r w:rsidR="00AC2125" w:rsidRPr="00050175">
        <w:t>6</w:t>
      </w:r>
      <w:r w:rsidRPr="00050175">
        <w:t xml:space="preserve"> </w:t>
      </w:r>
      <w:r w:rsidR="00592DA5" w:rsidRPr="00050175">
        <w:t xml:space="preserve">Recommendations </w:t>
      </w:r>
      <w:r w:rsidR="001B07BD" w:rsidRPr="00050175">
        <w:t>f</w:t>
      </w:r>
      <w:r w:rsidR="00592DA5" w:rsidRPr="00050175">
        <w:t xml:space="preserve">ollowing the </w:t>
      </w:r>
      <w:r w:rsidR="001B07BD" w:rsidRPr="00050175">
        <w:t>submission of minor amendments</w:t>
      </w:r>
      <w:bookmarkEnd w:id="143"/>
      <w:r w:rsidR="000B2186" w:rsidRPr="00050175">
        <w:t xml:space="preserve"> (</w:t>
      </w:r>
      <w:proofErr w:type="spellStart"/>
      <w:r w:rsidR="000B2186" w:rsidRPr="00050175">
        <w:t>MRes</w:t>
      </w:r>
      <w:proofErr w:type="spellEnd"/>
      <w:r w:rsidR="000B2186" w:rsidRPr="00050175">
        <w:t>)</w:t>
      </w:r>
      <w:r w:rsidR="001B07BD" w:rsidRPr="00050175">
        <w:t>:</w:t>
      </w:r>
      <w:bookmarkEnd w:id="144"/>
    </w:p>
    <w:p w14:paraId="164E2BB6" w14:textId="77777777" w:rsidR="00592DA5" w:rsidRPr="00050175" w:rsidRDefault="00592DA5" w:rsidP="0003716F">
      <w:pPr>
        <w:spacing w:line="23" w:lineRule="atLeast"/>
        <w:rPr>
          <w:rFonts w:cs="Arial"/>
          <w:szCs w:val="24"/>
        </w:rPr>
      </w:pPr>
    </w:p>
    <w:p w14:paraId="36648964" w14:textId="1A0E9EE5" w:rsidR="00592DA5" w:rsidRPr="00050175" w:rsidRDefault="000E7099" w:rsidP="0003716F">
      <w:pPr>
        <w:pStyle w:val="ListParagraph"/>
        <w:numPr>
          <w:ilvl w:val="0"/>
          <w:numId w:val="75"/>
        </w:numPr>
        <w:spacing w:line="23" w:lineRule="atLeast"/>
        <w:rPr>
          <w:rFonts w:cs="Arial"/>
          <w:szCs w:val="24"/>
        </w:rPr>
      </w:pPr>
      <w:r w:rsidRPr="00050175">
        <w:rPr>
          <w:rFonts w:cs="Arial"/>
          <w:b/>
          <w:szCs w:val="24"/>
        </w:rPr>
        <w:t xml:space="preserve">Award </w:t>
      </w:r>
      <w:r w:rsidRPr="00050175">
        <w:rPr>
          <w:rFonts w:cs="Arial"/>
          <w:szCs w:val="24"/>
        </w:rPr>
        <w:t>(without amendments)</w:t>
      </w:r>
      <w:r w:rsidR="009973F3" w:rsidRPr="00050175">
        <w:rPr>
          <w:rFonts w:cs="Arial"/>
          <w:szCs w:val="24"/>
        </w:rPr>
        <w:t>.</w:t>
      </w:r>
    </w:p>
    <w:p w14:paraId="1E51CA3C" w14:textId="446AB8C5" w:rsidR="009D203A" w:rsidRPr="00050175" w:rsidRDefault="009D203A">
      <w:pPr>
        <w:rPr>
          <w:rFonts w:cs="Arial"/>
          <w:b/>
          <w:szCs w:val="24"/>
        </w:rPr>
      </w:pPr>
    </w:p>
    <w:p w14:paraId="6FDFF80C" w14:textId="419C083B" w:rsidR="00592DA5" w:rsidRPr="00050175" w:rsidRDefault="00592DA5" w:rsidP="00FC2A67">
      <w:pPr>
        <w:pStyle w:val="ListParagraph"/>
        <w:numPr>
          <w:ilvl w:val="0"/>
          <w:numId w:val="75"/>
        </w:numPr>
        <w:spacing w:line="23" w:lineRule="atLeast"/>
        <w:rPr>
          <w:rFonts w:cs="Arial"/>
        </w:rPr>
      </w:pPr>
      <w:r w:rsidRPr="00050175">
        <w:rPr>
          <w:rFonts w:cs="Arial"/>
          <w:b/>
          <w:bCs/>
        </w:rPr>
        <w:t>Award subject to the completion of editorial</w:t>
      </w:r>
      <w:r w:rsidR="004C7EBE" w:rsidRPr="00050175">
        <w:rPr>
          <w:rFonts w:cs="Arial"/>
          <w:b/>
          <w:bCs/>
        </w:rPr>
        <w:t xml:space="preserve">, </w:t>
      </w:r>
      <w:r w:rsidRPr="00050175">
        <w:rPr>
          <w:rFonts w:cs="Arial"/>
          <w:b/>
          <w:bCs/>
        </w:rPr>
        <w:t xml:space="preserve">presentational </w:t>
      </w:r>
      <w:r w:rsidR="004C7EBE" w:rsidRPr="00050175">
        <w:rPr>
          <w:rFonts w:cs="Arial"/>
          <w:b/>
          <w:bCs/>
        </w:rPr>
        <w:t xml:space="preserve">and minor </w:t>
      </w:r>
      <w:r w:rsidRPr="00050175">
        <w:rPr>
          <w:rFonts w:cs="Arial"/>
          <w:b/>
          <w:bCs/>
        </w:rPr>
        <w:t>corrections</w:t>
      </w:r>
      <w:r w:rsidR="009973F3" w:rsidRPr="00050175">
        <w:rPr>
          <w:rFonts w:cs="Arial"/>
          <w:b/>
          <w:bCs/>
        </w:rPr>
        <w:t>.</w:t>
      </w:r>
      <w:r w:rsidR="009973F3" w:rsidRPr="00050175">
        <w:rPr>
          <w:rFonts w:cs="Arial"/>
        </w:rPr>
        <w:t xml:space="preserve"> </w:t>
      </w:r>
      <w:r w:rsidRPr="00050175">
        <w:rPr>
          <w:rFonts w:cs="Arial"/>
        </w:rPr>
        <w:t xml:space="preserve">The revised submission must be presented to the satisfaction of the internal examiner normally within </w:t>
      </w:r>
      <w:r w:rsidR="004C7EBE" w:rsidRPr="00050175">
        <w:rPr>
          <w:rFonts w:cs="Arial"/>
        </w:rPr>
        <w:t>one month</w:t>
      </w:r>
      <w:r w:rsidRPr="00050175">
        <w:rPr>
          <w:rFonts w:cs="Arial"/>
        </w:rPr>
        <w:t xml:space="preserve"> from the date of the notification of t</w:t>
      </w:r>
      <w:r w:rsidR="009973F3" w:rsidRPr="00050175">
        <w:rPr>
          <w:rFonts w:cs="Arial"/>
        </w:rPr>
        <w:t xml:space="preserve">he outcome of the examination. </w:t>
      </w:r>
      <w:r w:rsidRPr="00050175">
        <w:rPr>
          <w:rFonts w:cs="Arial"/>
        </w:rPr>
        <w:t>No award will be conferred unless the internal examiner is satisfied that all corrections have been made.</w:t>
      </w:r>
      <w:r w:rsidR="0C63D017" w:rsidRPr="00050175">
        <w:rPr>
          <w:rFonts w:cs="Arial"/>
        </w:rPr>
        <w:t xml:space="preserve"> Any further editorial corrections, given as an outcome of the revised resubmission, must be completed within 2 weeks from the date of the notification of the outcome of the examination.</w:t>
      </w:r>
    </w:p>
    <w:p w14:paraId="7E3BC769" w14:textId="77777777" w:rsidR="00592DA5" w:rsidRPr="00050175" w:rsidRDefault="00592DA5" w:rsidP="0003716F">
      <w:pPr>
        <w:spacing w:line="23" w:lineRule="atLeast"/>
        <w:rPr>
          <w:rFonts w:cs="Arial"/>
          <w:szCs w:val="24"/>
        </w:rPr>
      </w:pPr>
    </w:p>
    <w:p w14:paraId="565E0C71" w14:textId="77777777" w:rsidR="00592DA5" w:rsidRPr="00050175" w:rsidRDefault="00592DA5" w:rsidP="009973F3">
      <w:pPr>
        <w:pStyle w:val="ListParagraph"/>
        <w:numPr>
          <w:ilvl w:val="0"/>
          <w:numId w:val="75"/>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71102A48" w14:textId="77777777" w:rsidR="00592DA5" w:rsidRPr="00050175" w:rsidRDefault="00592DA5" w:rsidP="0003716F">
      <w:pPr>
        <w:spacing w:line="23" w:lineRule="atLeast"/>
        <w:rPr>
          <w:rFonts w:cs="Arial"/>
          <w:szCs w:val="24"/>
        </w:rPr>
      </w:pPr>
    </w:p>
    <w:p w14:paraId="14330731" w14:textId="71ED3E11" w:rsidR="00592DA5" w:rsidRPr="00050175" w:rsidRDefault="00E30459" w:rsidP="0003716F">
      <w:pPr>
        <w:spacing w:line="23" w:lineRule="atLeast"/>
        <w:rPr>
          <w:rFonts w:cs="Arial"/>
          <w:szCs w:val="24"/>
        </w:rPr>
      </w:pPr>
      <w:r w:rsidRPr="00050175">
        <w:rPr>
          <w:rFonts w:cs="Arial"/>
          <w:szCs w:val="24"/>
        </w:rPr>
        <w:t>D6.</w:t>
      </w:r>
      <w:r w:rsidR="00AC2125" w:rsidRPr="00050175">
        <w:rPr>
          <w:rFonts w:cs="Arial"/>
          <w:szCs w:val="24"/>
        </w:rPr>
        <w:t>6.1</w:t>
      </w:r>
      <w:r w:rsidRPr="00050175">
        <w:rPr>
          <w:rFonts w:cs="Arial"/>
          <w:szCs w:val="24"/>
        </w:rPr>
        <w:t xml:space="preserve">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p>
    <w:p w14:paraId="31BFAC5A" w14:textId="4D1E6AE1" w:rsidR="003B651F" w:rsidRPr="00050175" w:rsidRDefault="003B651F"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04A7A02C" w14:textId="77777777" w:rsidR="00592DA5" w:rsidRPr="00050175" w:rsidRDefault="00592DA5" w:rsidP="0003716F">
      <w:pPr>
        <w:spacing w:line="23" w:lineRule="atLeast"/>
        <w:rPr>
          <w:rFonts w:cs="Arial"/>
          <w:szCs w:val="24"/>
        </w:rPr>
      </w:pPr>
    </w:p>
    <w:p w14:paraId="2DB86265" w14:textId="25347B41" w:rsidR="00592DA5" w:rsidRPr="00050175" w:rsidRDefault="00E30459" w:rsidP="00F13E68">
      <w:pPr>
        <w:pStyle w:val="Heading3"/>
      </w:pPr>
      <w:bookmarkStart w:id="145" w:name="_Toc487807598"/>
      <w:bookmarkStart w:id="146" w:name="_Toc144463427"/>
      <w:r w:rsidRPr="00050175">
        <w:t>D6.</w:t>
      </w:r>
      <w:r w:rsidR="00AC2125" w:rsidRPr="00050175">
        <w:t xml:space="preserve">7 </w:t>
      </w:r>
      <w:r w:rsidR="00592DA5" w:rsidRPr="00050175">
        <w:t xml:space="preserve">Recommendations </w:t>
      </w:r>
      <w:r w:rsidR="001B07BD" w:rsidRPr="00050175">
        <w:t>following the submission of referred work</w:t>
      </w:r>
      <w:bookmarkEnd w:id="145"/>
      <w:r w:rsidR="001B07BD" w:rsidRPr="00050175">
        <w:t xml:space="preserve"> </w:t>
      </w:r>
      <w:r w:rsidR="00592DA5" w:rsidRPr="00050175">
        <w:t>(</w:t>
      </w:r>
      <w:proofErr w:type="spellStart"/>
      <w:r w:rsidR="00592DA5" w:rsidRPr="00050175">
        <w:t>MRes</w:t>
      </w:r>
      <w:proofErr w:type="spellEnd"/>
      <w:r w:rsidR="00592DA5" w:rsidRPr="00050175">
        <w:t>)</w:t>
      </w:r>
      <w:r w:rsidR="00D2410D" w:rsidRPr="00050175">
        <w:t>:</w:t>
      </w:r>
      <w:bookmarkEnd w:id="146"/>
    </w:p>
    <w:p w14:paraId="15A38F31" w14:textId="77777777" w:rsidR="00592DA5" w:rsidRPr="00050175" w:rsidRDefault="00592DA5" w:rsidP="0003716F">
      <w:pPr>
        <w:spacing w:line="23" w:lineRule="atLeast"/>
        <w:rPr>
          <w:rFonts w:cs="Arial"/>
          <w:szCs w:val="24"/>
        </w:rPr>
      </w:pPr>
    </w:p>
    <w:p w14:paraId="59EB9C5E" w14:textId="1321F9A6" w:rsidR="00592DA5" w:rsidRDefault="7EC4DD0A" w:rsidP="0003716F">
      <w:pPr>
        <w:spacing w:line="23" w:lineRule="atLeast"/>
        <w:rPr>
          <w:rFonts w:cs="Arial"/>
        </w:rPr>
      </w:pPr>
      <w:r w:rsidRPr="00050175">
        <w:rPr>
          <w:rFonts w:cs="Arial"/>
        </w:rPr>
        <w:t>D6.</w:t>
      </w:r>
      <w:r w:rsidR="552B792B" w:rsidRPr="00050175">
        <w:rPr>
          <w:rFonts w:cs="Arial"/>
        </w:rPr>
        <w:t>7.1</w:t>
      </w:r>
      <w:r w:rsidRPr="00050175">
        <w:rPr>
          <w:rFonts w:cs="Arial"/>
        </w:rPr>
        <w:t xml:space="preserve"> </w:t>
      </w:r>
      <w:r w:rsidR="000B78AE">
        <w:rPr>
          <w:rFonts w:cs="Arial"/>
        </w:rPr>
        <w:t xml:space="preserve">No further </w:t>
      </w:r>
      <w:r w:rsidR="051F5DC6" w:rsidRPr="00050175">
        <w:rPr>
          <w:rFonts w:cs="Arial"/>
        </w:rPr>
        <w:t>opportunity</w:t>
      </w:r>
      <w:r w:rsidR="000B78AE">
        <w:rPr>
          <w:rFonts w:cs="Arial"/>
        </w:rPr>
        <w:t xml:space="preserve"> will be permitted </w:t>
      </w:r>
      <w:r w:rsidR="051F5DC6" w:rsidRPr="00050175">
        <w:rPr>
          <w:rFonts w:cs="Arial"/>
        </w:rPr>
        <w:t>for referral</w:t>
      </w:r>
      <w:r w:rsidR="00DD65BF">
        <w:rPr>
          <w:rFonts w:cs="Arial"/>
        </w:rPr>
        <w:t xml:space="preserve"> </w:t>
      </w:r>
      <w:r w:rsidR="750239E2" w:rsidRPr="00050175">
        <w:rPr>
          <w:rFonts w:cs="Arial"/>
        </w:rPr>
        <w:t>to complete major amendments or</w:t>
      </w:r>
      <w:r w:rsidR="00DD65BF">
        <w:rPr>
          <w:rFonts w:cs="Arial"/>
        </w:rPr>
        <w:t xml:space="preserve"> for</w:t>
      </w:r>
      <w:r w:rsidR="750239E2" w:rsidRPr="00050175">
        <w:rPr>
          <w:rFonts w:cs="Arial"/>
        </w:rPr>
        <w:t xml:space="preserve"> </w:t>
      </w:r>
      <w:r w:rsidR="00B426A9" w:rsidRPr="00050175">
        <w:rPr>
          <w:rFonts w:cs="Arial"/>
        </w:rPr>
        <w:t>r</w:t>
      </w:r>
      <w:r w:rsidR="750239E2" w:rsidRPr="00050175">
        <w:rPr>
          <w:rFonts w:cs="Arial"/>
        </w:rPr>
        <w:t>eferral to re-write the submission</w:t>
      </w:r>
      <w:r w:rsidR="00DD65BF">
        <w:rPr>
          <w:rFonts w:cs="Arial"/>
        </w:rPr>
        <w:t>.</w:t>
      </w:r>
    </w:p>
    <w:p w14:paraId="6F65BDBE" w14:textId="77777777" w:rsidR="009C7BE3" w:rsidRPr="00050175" w:rsidRDefault="009C7BE3" w:rsidP="0003716F">
      <w:pPr>
        <w:spacing w:line="23" w:lineRule="atLeast"/>
        <w:rPr>
          <w:rFonts w:cs="Arial"/>
          <w:szCs w:val="24"/>
        </w:rPr>
      </w:pPr>
    </w:p>
    <w:p w14:paraId="3EDAB863" w14:textId="4E550CCD" w:rsidR="00592DA5" w:rsidRPr="00050175" w:rsidRDefault="00E30459" w:rsidP="0003716F">
      <w:pPr>
        <w:spacing w:line="23" w:lineRule="atLeast"/>
        <w:rPr>
          <w:rFonts w:cs="Arial"/>
          <w:szCs w:val="24"/>
        </w:rPr>
      </w:pPr>
      <w:r w:rsidRPr="00050175">
        <w:rPr>
          <w:rFonts w:cs="Arial"/>
          <w:szCs w:val="24"/>
        </w:rPr>
        <w:t>D6.</w:t>
      </w:r>
      <w:r w:rsidR="00AC2125" w:rsidRPr="00050175">
        <w:rPr>
          <w:rFonts w:cs="Arial"/>
          <w:szCs w:val="24"/>
        </w:rPr>
        <w:t>7.2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67E07991" w14:textId="77777777" w:rsidR="00592DA5" w:rsidRPr="00050175" w:rsidRDefault="00592DA5" w:rsidP="0003716F">
      <w:pPr>
        <w:spacing w:line="23" w:lineRule="atLeast"/>
        <w:rPr>
          <w:rFonts w:cs="Arial"/>
          <w:szCs w:val="24"/>
        </w:rPr>
      </w:pPr>
    </w:p>
    <w:p w14:paraId="29A49415" w14:textId="1E563CA7" w:rsidR="00592DA5" w:rsidRPr="00050175" w:rsidRDefault="00592DA5" w:rsidP="00F13E68">
      <w:pPr>
        <w:pStyle w:val="ListParagraph"/>
        <w:numPr>
          <w:ilvl w:val="0"/>
          <w:numId w:val="151"/>
        </w:numPr>
        <w:spacing w:line="23" w:lineRule="atLeast"/>
        <w:rPr>
          <w:rFonts w:cs="Arial"/>
          <w:szCs w:val="24"/>
        </w:rPr>
      </w:pPr>
      <w:r w:rsidRPr="00050175">
        <w:rPr>
          <w:rFonts w:cs="Arial"/>
          <w:b/>
          <w:szCs w:val="24"/>
        </w:rPr>
        <w:t>Award</w:t>
      </w:r>
      <w:r w:rsidRPr="00050175">
        <w:rPr>
          <w:rFonts w:cs="Arial"/>
          <w:szCs w:val="24"/>
        </w:rPr>
        <w:t xml:space="preserve"> (without amendments)</w:t>
      </w:r>
      <w:r w:rsidR="00E4324C" w:rsidRPr="00050175">
        <w:rPr>
          <w:rFonts w:cs="Arial"/>
          <w:szCs w:val="24"/>
        </w:rPr>
        <w:t>.</w:t>
      </w:r>
    </w:p>
    <w:p w14:paraId="29D1AC64" w14:textId="77777777" w:rsidR="00592DA5" w:rsidRPr="00050175" w:rsidRDefault="00592DA5" w:rsidP="0003716F">
      <w:pPr>
        <w:spacing w:line="23" w:lineRule="atLeast"/>
        <w:rPr>
          <w:rFonts w:cs="Arial"/>
          <w:szCs w:val="24"/>
        </w:rPr>
      </w:pPr>
    </w:p>
    <w:p w14:paraId="128F8511" w14:textId="416925FF" w:rsidR="00592DA5" w:rsidRPr="00050175" w:rsidRDefault="00592DA5" w:rsidP="055E74DD">
      <w:pPr>
        <w:pStyle w:val="ListParagraph"/>
        <w:numPr>
          <w:ilvl w:val="0"/>
          <w:numId w:val="151"/>
        </w:numPr>
        <w:spacing w:line="23" w:lineRule="atLeast"/>
        <w:rPr>
          <w:rFonts w:cs="Arial"/>
        </w:rPr>
      </w:pPr>
      <w:r w:rsidRPr="00050175">
        <w:rPr>
          <w:rFonts w:cs="Arial"/>
          <w:b/>
          <w:szCs w:val="24"/>
        </w:rPr>
        <w:t>Award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E4324C"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4C7EBE" w:rsidRPr="00050175">
        <w:rPr>
          <w:rFonts w:cs="Arial"/>
          <w:szCs w:val="24"/>
        </w:rPr>
        <w:t>one month</w:t>
      </w:r>
      <w:r w:rsidRPr="00050175">
        <w:rPr>
          <w:rFonts w:cs="Arial"/>
          <w:szCs w:val="24"/>
        </w:rPr>
        <w:t xml:space="preserve"> from the date of the notification of t</w:t>
      </w:r>
      <w:r w:rsidR="00E4324C" w:rsidRPr="00050175">
        <w:rPr>
          <w:rFonts w:cs="Arial"/>
          <w:szCs w:val="24"/>
        </w:rPr>
        <w:t xml:space="preserve">he </w:t>
      </w:r>
      <w:r w:rsidR="00E4324C" w:rsidRPr="00050175">
        <w:rPr>
          <w:rFonts w:cs="Arial"/>
          <w:szCs w:val="24"/>
        </w:rPr>
        <w:lastRenderedPageBreak/>
        <w:t xml:space="preserve">outcome of the examination. </w:t>
      </w:r>
      <w:r w:rsidRPr="00050175">
        <w:rPr>
          <w:rFonts w:cs="Arial"/>
          <w:szCs w:val="24"/>
        </w:rPr>
        <w:t>No award will be conferred unless the internal examiner is satisfied that all corrections have been made.</w:t>
      </w:r>
      <w:r w:rsidR="6E948A32" w:rsidRPr="00050175">
        <w:rPr>
          <w:rFonts w:cs="Arial"/>
        </w:rPr>
        <w:t xml:space="preserve"> Any further editorial corrections, given as an outcome of the revised resubmission, must be completed within 2 weeks from the date of the notification of the outcome of the examination.</w:t>
      </w:r>
    </w:p>
    <w:p w14:paraId="4BCDBF98" w14:textId="77777777" w:rsidR="00592DA5" w:rsidRPr="00050175" w:rsidRDefault="00592DA5" w:rsidP="0003716F">
      <w:pPr>
        <w:spacing w:line="23" w:lineRule="atLeast"/>
        <w:rPr>
          <w:rFonts w:cs="Arial"/>
          <w:szCs w:val="24"/>
        </w:rPr>
      </w:pPr>
    </w:p>
    <w:p w14:paraId="17508BC7" w14:textId="0EB43143" w:rsidR="00592DA5" w:rsidRPr="00050175" w:rsidRDefault="00592DA5" w:rsidP="00F13E68">
      <w:pPr>
        <w:pStyle w:val="ListParagraph"/>
        <w:numPr>
          <w:ilvl w:val="0"/>
          <w:numId w:val="151"/>
        </w:numPr>
        <w:spacing w:line="23" w:lineRule="atLeast"/>
        <w:rPr>
          <w:rFonts w:cs="Arial"/>
          <w:szCs w:val="24"/>
        </w:rPr>
      </w:pPr>
      <w:r w:rsidRPr="00050175">
        <w:rPr>
          <w:rFonts w:cs="Arial"/>
          <w:b/>
          <w:szCs w:val="24"/>
        </w:rPr>
        <w:t>Award subject to minor amendments</w:t>
      </w:r>
      <w:r w:rsidR="00E4324C" w:rsidRPr="00050175">
        <w:rPr>
          <w:rFonts w:cs="Arial"/>
          <w:b/>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E4324C" w:rsidRPr="00050175">
        <w:rPr>
          <w:rFonts w:cs="Arial"/>
          <w:szCs w:val="24"/>
        </w:rPr>
        <w:t xml:space="preserve"> </w:t>
      </w:r>
      <w:r w:rsidRPr="00050175">
        <w:rPr>
          <w:rFonts w:cs="Arial"/>
          <w:szCs w:val="24"/>
        </w:rPr>
        <w:t>No award will be conferred unless the internal examiner is satisfied that all corrections have been made.</w:t>
      </w:r>
    </w:p>
    <w:p w14:paraId="080F0659" w14:textId="77777777" w:rsidR="00592DA5" w:rsidRPr="00050175" w:rsidRDefault="00592DA5" w:rsidP="0003716F">
      <w:pPr>
        <w:spacing w:line="23" w:lineRule="atLeast"/>
        <w:rPr>
          <w:rFonts w:cs="Arial"/>
          <w:szCs w:val="24"/>
        </w:rPr>
      </w:pPr>
    </w:p>
    <w:p w14:paraId="43732886" w14:textId="77777777" w:rsidR="00592DA5" w:rsidRPr="00050175" w:rsidRDefault="00592DA5" w:rsidP="00F13E68">
      <w:pPr>
        <w:pStyle w:val="ListParagraph"/>
        <w:numPr>
          <w:ilvl w:val="0"/>
          <w:numId w:val="151"/>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w:t>
      </w:r>
    </w:p>
    <w:p w14:paraId="33E66C41" w14:textId="77777777" w:rsidR="00592DA5" w:rsidRPr="00050175" w:rsidRDefault="00592DA5" w:rsidP="0003716F">
      <w:pPr>
        <w:spacing w:line="23" w:lineRule="atLeast"/>
        <w:rPr>
          <w:rFonts w:cs="Arial"/>
          <w:szCs w:val="24"/>
        </w:rPr>
      </w:pPr>
    </w:p>
    <w:p w14:paraId="600C8225" w14:textId="14069F03" w:rsidR="00592DA5" w:rsidRPr="00050175" w:rsidRDefault="00E30459" w:rsidP="0003716F">
      <w:pPr>
        <w:spacing w:line="23" w:lineRule="atLeast"/>
        <w:rPr>
          <w:rFonts w:cs="Arial"/>
          <w:szCs w:val="24"/>
        </w:rPr>
      </w:pPr>
      <w:r w:rsidRPr="00050175">
        <w:rPr>
          <w:rFonts w:cs="Arial"/>
          <w:szCs w:val="24"/>
        </w:rPr>
        <w:t>D6.</w:t>
      </w:r>
      <w:r w:rsidR="00AC2125" w:rsidRPr="00050175">
        <w:rPr>
          <w:rFonts w:cs="Arial"/>
          <w:szCs w:val="24"/>
        </w:rPr>
        <w:t>7.3</w:t>
      </w:r>
      <w:r w:rsidRPr="00050175">
        <w:rPr>
          <w:rFonts w:cs="Arial"/>
          <w:szCs w:val="24"/>
        </w:rPr>
        <w:t xml:space="preserve"> </w:t>
      </w:r>
      <w:r w:rsidR="00592DA5" w:rsidRPr="00050175">
        <w:rPr>
          <w:rFonts w:cs="Arial"/>
          <w:szCs w:val="24"/>
        </w:rPr>
        <w:t>Any interim award for which the candidate is eligible, based on credits previously achieved as part of the taught element, will be conferred at this point.</w:t>
      </w:r>
      <w:r w:rsidR="00592DA5" w:rsidRPr="00050175">
        <w:rPr>
          <w:rFonts w:cs="Arial"/>
          <w:szCs w:val="24"/>
        </w:rPr>
        <w:br w:type="page"/>
      </w:r>
    </w:p>
    <w:p w14:paraId="7C4AB6E5" w14:textId="363BD5B5" w:rsidR="00592DA5" w:rsidRPr="00050175" w:rsidRDefault="008770EB" w:rsidP="00F13E68">
      <w:pPr>
        <w:pStyle w:val="Heading1"/>
        <w:rPr>
          <w:color w:val="002060"/>
        </w:rPr>
      </w:pPr>
      <w:bookmarkStart w:id="147" w:name="_Toc144463428"/>
      <w:r w:rsidRPr="00050175">
        <w:rPr>
          <w:color w:val="002060"/>
        </w:rPr>
        <w:lastRenderedPageBreak/>
        <w:t xml:space="preserve">Section </w:t>
      </w:r>
      <w:r w:rsidR="00FA640E" w:rsidRPr="00050175">
        <w:rPr>
          <w:color w:val="002060"/>
        </w:rPr>
        <w:t xml:space="preserve">E: </w:t>
      </w:r>
      <w:r w:rsidR="001B07BD" w:rsidRPr="00050175">
        <w:rPr>
          <w:color w:val="002060"/>
        </w:rPr>
        <w:t xml:space="preserve">Regulations for The Awards of PhD and </w:t>
      </w:r>
      <w:proofErr w:type="spellStart"/>
      <w:r w:rsidR="001B07BD" w:rsidRPr="00050175">
        <w:rPr>
          <w:color w:val="002060"/>
        </w:rPr>
        <w:t>EntD</w:t>
      </w:r>
      <w:proofErr w:type="spellEnd"/>
      <w:r w:rsidR="001B07BD" w:rsidRPr="00050175">
        <w:rPr>
          <w:color w:val="002060"/>
        </w:rPr>
        <w:t xml:space="preserve"> (Excluding PhD </w:t>
      </w:r>
      <w:r w:rsidRPr="00050175">
        <w:rPr>
          <w:color w:val="002060"/>
        </w:rPr>
        <w:t>by Publication)</w:t>
      </w:r>
      <w:bookmarkStart w:id="148" w:name="_Hlk32748257"/>
      <w:bookmarkEnd w:id="147"/>
    </w:p>
    <w:bookmarkEnd w:id="148"/>
    <w:p w14:paraId="595761D5" w14:textId="77777777" w:rsidR="00592DA5" w:rsidRPr="00050175" w:rsidRDefault="00592DA5" w:rsidP="0003716F">
      <w:pPr>
        <w:spacing w:line="23" w:lineRule="atLeast"/>
        <w:rPr>
          <w:rFonts w:cs="Arial"/>
          <w:szCs w:val="24"/>
        </w:rPr>
      </w:pPr>
    </w:p>
    <w:p w14:paraId="18EAC503" w14:textId="0A7001E5" w:rsidR="00AB6DC3" w:rsidRPr="00050175" w:rsidRDefault="00592DA5" w:rsidP="0003716F">
      <w:pPr>
        <w:spacing w:line="23" w:lineRule="atLeast"/>
        <w:rPr>
          <w:rFonts w:cs="Arial"/>
          <w:szCs w:val="24"/>
        </w:rPr>
      </w:pPr>
      <w:r w:rsidRPr="00050175">
        <w:rPr>
          <w:rFonts w:cs="Arial"/>
          <w:szCs w:val="24"/>
        </w:rPr>
        <w:t>The following regulations govern the specific rules</w:t>
      </w:r>
      <w:r w:rsidR="00AB6DC3" w:rsidRPr="00050175">
        <w:rPr>
          <w:rFonts w:cs="Arial"/>
          <w:szCs w:val="24"/>
        </w:rPr>
        <w:t xml:space="preserve"> </w:t>
      </w:r>
      <w:r w:rsidRPr="00050175">
        <w:rPr>
          <w:rFonts w:cs="Arial"/>
          <w:szCs w:val="24"/>
        </w:rPr>
        <w:t xml:space="preserve">for the </w:t>
      </w:r>
      <w:r w:rsidR="00AB6DC3" w:rsidRPr="00050175">
        <w:rPr>
          <w:rFonts w:cs="Arial"/>
          <w:szCs w:val="24"/>
        </w:rPr>
        <w:t xml:space="preserve">award </w:t>
      </w:r>
      <w:r w:rsidRPr="00050175">
        <w:rPr>
          <w:rFonts w:cs="Arial"/>
          <w:szCs w:val="24"/>
        </w:rPr>
        <w:t xml:space="preserve">of Doctor of Philosophy and Doctor of Enterprise. </w:t>
      </w:r>
      <w:r w:rsidR="006C2290" w:rsidRPr="00050175">
        <w:rPr>
          <w:rFonts w:cs="Arial"/>
          <w:szCs w:val="24"/>
        </w:rPr>
        <w:t xml:space="preserve">They </w:t>
      </w:r>
      <w:r w:rsidRPr="00050175">
        <w:rPr>
          <w:rFonts w:cs="Arial"/>
          <w:szCs w:val="24"/>
        </w:rPr>
        <w:t xml:space="preserve">should be read in conjunction with the </w:t>
      </w:r>
      <w:r w:rsidR="003D2434" w:rsidRPr="00050175">
        <w:rPr>
          <w:rFonts w:cs="Arial"/>
          <w:szCs w:val="24"/>
        </w:rPr>
        <w:t xml:space="preserve">General Regulations Governing all Research Degrees. </w:t>
      </w:r>
    </w:p>
    <w:p w14:paraId="7EAC13D1" w14:textId="77777777" w:rsidR="00AB6DC3" w:rsidRPr="00050175" w:rsidRDefault="00AB6DC3" w:rsidP="0003716F">
      <w:pPr>
        <w:spacing w:line="23" w:lineRule="atLeast"/>
        <w:rPr>
          <w:rFonts w:cs="Arial"/>
          <w:szCs w:val="24"/>
        </w:rPr>
      </w:pPr>
    </w:p>
    <w:p w14:paraId="1F8A875C" w14:textId="027FDF74" w:rsidR="00935F67" w:rsidRPr="00050175" w:rsidRDefault="007676DA" w:rsidP="0003716F">
      <w:pPr>
        <w:spacing w:line="23" w:lineRule="atLeast"/>
        <w:rPr>
          <w:rFonts w:cs="Arial"/>
          <w:szCs w:val="24"/>
        </w:rPr>
      </w:pPr>
      <w:r w:rsidRPr="00050175">
        <w:rPr>
          <w:rFonts w:cs="Arial"/>
          <w:szCs w:val="24"/>
        </w:rPr>
        <w:t xml:space="preserve">These regulations do not apply to the </w:t>
      </w:r>
      <w:hyperlink r:id="rId24" w:history="1">
        <w:r w:rsidRPr="00050175">
          <w:rPr>
            <w:rStyle w:val="Hyperlink"/>
            <w:rFonts w:cs="Arial"/>
            <w:color w:val="002060"/>
            <w:szCs w:val="24"/>
          </w:rPr>
          <w:t>PhD by Publication</w:t>
        </w:r>
      </w:hyperlink>
      <w:r w:rsidR="006C487C" w:rsidRPr="00050175">
        <w:rPr>
          <w:rFonts w:cs="Arial"/>
          <w:szCs w:val="24"/>
        </w:rPr>
        <w:t xml:space="preserve">. </w:t>
      </w:r>
    </w:p>
    <w:p w14:paraId="265075B5" w14:textId="77777777" w:rsidR="00592DA5" w:rsidRPr="00050175" w:rsidRDefault="00592DA5" w:rsidP="0003716F">
      <w:pPr>
        <w:spacing w:line="23" w:lineRule="atLeast"/>
        <w:rPr>
          <w:rFonts w:cs="Arial"/>
          <w:szCs w:val="24"/>
        </w:rPr>
      </w:pPr>
    </w:p>
    <w:p w14:paraId="77C06FA6" w14:textId="1832E6C7" w:rsidR="00592DA5" w:rsidRPr="00050175" w:rsidRDefault="00A77787" w:rsidP="0003716F">
      <w:pPr>
        <w:pStyle w:val="Heading2"/>
        <w:spacing w:line="23" w:lineRule="atLeast"/>
        <w:rPr>
          <w:rFonts w:ascii="Arial" w:hAnsi="Arial" w:cs="Arial"/>
          <w:caps w:val="0"/>
          <w:color w:val="002060"/>
          <w:szCs w:val="24"/>
        </w:rPr>
      </w:pPr>
      <w:bookmarkStart w:id="149" w:name="_Toc481760426"/>
      <w:bookmarkStart w:id="150" w:name="_Toc144463429"/>
      <w:r w:rsidRPr="00050175">
        <w:rPr>
          <w:rFonts w:ascii="Arial" w:hAnsi="Arial" w:cs="Arial"/>
          <w:color w:val="002060"/>
          <w:szCs w:val="24"/>
        </w:rPr>
        <w:t>E1</w:t>
      </w:r>
      <w:r w:rsidR="003050EC" w:rsidRPr="00050175">
        <w:rPr>
          <w:rFonts w:ascii="Arial" w:hAnsi="Arial" w:cs="Arial"/>
          <w:color w:val="002060"/>
          <w:szCs w:val="24"/>
        </w:rPr>
        <w:t>.</w:t>
      </w:r>
      <w:r w:rsidRPr="00050175">
        <w:rPr>
          <w:rFonts w:ascii="Arial" w:hAnsi="Arial" w:cs="Arial"/>
          <w:color w:val="002060"/>
          <w:szCs w:val="24"/>
        </w:rPr>
        <w:t xml:space="preserve"> </w:t>
      </w:r>
      <w:bookmarkEnd w:id="149"/>
      <w:r w:rsidR="00CC65E9" w:rsidRPr="00050175">
        <w:rPr>
          <w:rFonts w:ascii="Arial" w:hAnsi="Arial" w:cs="Arial"/>
          <w:caps w:val="0"/>
          <w:color w:val="002060"/>
          <w:szCs w:val="24"/>
        </w:rPr>
        <w:t>Learning outcomes</w:t>
      </w:r>
      <w:bookmarkEnd w:id="150"/>
    </w:p>
    <w:p w14:paraId="4CB0BEEB" w14:textId="77777777" w:rsidR="00BF0AE8" w:rsidRPr="00050175" w:rsidRDefault="00BF0AE8" w:rsidP="00F13E68"/>
    <w:p w14:paraId="621B10A6" w14:textId="1CFE6FD5" w:rsidR="0092726A" w:rsidRPr="00050175" w:rsidRDefault="003A599D" w:rsidP="0003716F">
      <w:pPr>
        <w:spacing w:line="23" w:lineRule="atLeast"/>
        <w:rPr>
          <w:rFonts w:cs="Arial"/>
          <w:szCs w:val="24"/>
        </w:rPr>
      </w:pPr>
      <w:r w:rsidRPr="00050175">
        <w:rPr>
          <w:rFonts w:cs="Arial"/>
          <w:szCs w:val="24"/>
        </w:rPr>
        <w:t xml:space="preserve">E1.1.1 </w:t>
      </w:r>
      <w:r w:rsidR="00592DA5" w:rsidRPr="00050175">
        <w:rPr>
          <w:rFonts w:cs="Arial"/>
          <w:szCs w:val="24"/>
        </w:rPr>
        <w:t>Doctoral degrees are awarded to students who have demonstrated:</w:t>
      </w:r>
    </w:p>
    <w:p w14:paraId="22135B0D" w14:textId="77777777" w:rsidR="00FF77D5" w:rsidRPr="00050175" w:rsidRDefault="00FF77D5" w:rsidP="0003716F">
      <w:pPr>
        <w:spacing w:line="23" w:lineRule="atLeast"/>
        <w:rPr>
          <w:rFonts w:cs="Arial"/>
          <w:szCs w:val="24"/>
        </w:rPr>
      </w:pPr>
    </w:p>
    <w:p w14:paraId="01B6A22F" w14:textId="1D6B40A8"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creation and interpretation of new knowledge, through original research or other advanced scholarship, of a quality to satisfy peer review, extend the forefront of the discipline, and merit publication</w:t>
      </w:r>
      <w:r w:rsidRPr="00050175">
        <w:rPr>
          <w:rFonts w:cs="Arial"/>
          <w:szCs w:val="24"/>
        </w:rPr>
        <w:t>.</w:t>
      </w:r>
    </w:p>
    <w:p w14:paraId="5678A2F7" w14:textId="27AC5F40"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acquisition and understanding of a substantial body of knowledge which is at the forefront of an academic discipline or area of professional practice</w:t>
      </w:r>
      <w:r w:rsidRPr="00050175">
        <w:rPr>
          <w:rFonts w:cs="Arial"/>
          <w:szCs w:val="24"/>
        </w:rPr>
        <w:t>.</w:t>
      </w:r>
    </w:p>
    <w:p w14:paraId="6D10B8EB" w14:textId="337CCDF1"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general ability to conceptualise, design and implement a project for the generation of new knowledge, applications or understanding at the forefront of the discipline, and where necessary, to adjust the project design in the light of unforeseen problems</w:t>
      </w:r>
      <w:r w:rsidRPr="00050175">
        <w:rPr>
          <w:rFonts w:cs="Arial"/>
          <w:szCs w:val="24"/>
        </w:rPr>
        <w:t>.</w:t>
      </w:r>
    </w:p>
    <w:p w14:paraId="35930263" w14:textId="4CFBCFE6"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detailed understanding of applicable techniques for research and advanced academic enquiry. </w:t>
      </w:r>
    </w:p>
    <w:p w14:paraId="63CF62E9" w14:textId="77777777" w:rsidR="00592DA5" w:rsidRPr="00050175" w:rsidRDefault="00592DA5" w:rsidP="0003716F">
      <w:pPr>
        <w:spacing w:line="23" w:lineRule="atLeast"/>
        <w:rPr>
          <w:rFonts w:cs="Arial"/>
          <w:szCs w:val="24"/>
        </w:rPr>
      </w:pPr>
    </w:p>
    <w:p w14:paraId="018A321A" w14:textId="6814FC91" w:rsidR="0092726A" w:rsidRPr="00050175" w:rsidRDefault="003A599D" w:rsidP="0003716F">
      <w:pPr>
        <w:spacing w:line="23" w:lineRule="atLeast"/>
        <w:rPr>
          <w:rFonts w:cs="Arial"/>
          <w:szCs w:val="24"/>
        </w:rPr>
      </w:pPr>
      <w:r w:rsidRPr="00050175">
        <w:rPr>
          <w:rFonts w:cs="Arial"/>
          <w:szCs w:val="24"/>
        </w:rPr>
        <w:t xml:space="preserve">E1.1.2 </w:t>
      </w:r>
      <w:r w:rsidR="00592DA5" w:rsidRPr="00050175">
        <w:rPr>
          <w:rFonts w:cs="Arial"/>
          <w:szCs w:val="24"/>
        </w:rPr>
        <w:t>Typically, holders of the qualification will be able to:</w:t>
      </w:r>
    </w:p>
    <w:p w14:paraId="6B90E8C1" w14:textId="77777777" w:rsidR="00FF77D5" w:rsidRPr="00050175" w:rsidRDefault="00FF77D5" w:rsidP="0003716F">
      <w:pPr>
        <w:spacing w:line="23" w:lineRule="atLeast"/>
        <w:rPr>
          <w:rFonts w:cs="Arial"/>
          <w:szCs w:val="24"/>
        </w:rPr>
      </w:pPr>
    </w:p>
    <w:p w14:paraId="2A2FA7AD" w14:textId="517AF6E2" w:rsidR="00592DA5" w:rsidRPr="00050175" w:rsidRDefault="00D2410D" w:rsidP="00F13E68">
      <w:pPr>
        <w:pStyle w:val="ListParagraph"/>
        <w:numPr>
          <w:ilvl w:val="0"/>
          <w:numId w:val="153"/>
        </w:numPr>
        <w:spacing w:after="60" w:line="23" w:lineRule="atLeast"/>
        <w:ind w:left="714" w:hanging="357"/>
        <w:contextualSpacing w:val="0"/>
        <w:rPr>
          <w:rFonts w:cs="Arial"/>
          <w:szCs w:val="24"/>
        </w:rPr>
      </w:pPr>
      <w:r w:rsidRPr="00050175">
        <w:rPr>
          <w:rFonts w:cs="Arial"/>
          <w:szCs w:val="24"/>
        </w:rPr>
        <w:t>M</w:t>
      </w:r>
      <w:r w:rsidR="00592DA5" w:rsidRPr="00050175">
        <w:rPr>
          <w:rFonts w:cs="Arial"/>
          <w:szCs w:val="24"/>
        </w:rPr>
        <w:t>ake informed judgements on complex issues in specialist fields, often in the absence of complete data, and be able to communicate their ideas and conclusions clearly and effectively to specialist and non-specialist audiences</w:t>
      </w:r>
      <w:r w:rsidRPr="00050175">
        <w:rPr>
          <w:rFonts w:cs="Arial"/>
          <w:szCs w:val="24"/>
        </w:rPr>
        <w:t>.</w:t>
      </w:r>
    </w:p>
    <w:p w14:paraId="19D25843" w14:textId="30466002" w:rsidR="0030446B" w:rsidRPr="00050175" w:rsidRDefault="00D2410D" w:rsidP="00F13E68">
      <w:pPr>
        <w:pStyle w:val="ListParagraph"/>
        <w:numPr>
          <w:ilvl w:val="0"/>
          <w:numId w:val="153"/>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 xml:space="preserve">ontinue to undertake pure and/or applied research and development at an advanced level, contributing substantially to the development of new techniques, </w:t>
      </w:r>
      <w:proofErr w:type="gramStart"/>
      <w:r w:rsidR="00592DA5" w:rsidRPr="00050175">
        <w:rPr>
          <w:rFonts w:cs="Arial"/>
          <w:szCs w:val="24"/>
        </w:rPr>
        <w:t>ideas</w:t>
      </w:r>
      <w:proofErr w:type="gramEnd"/>
      <w:r w:rsidR="00592DA5" w:rsidRPr="00050175">
        <w:rPr>
          <w:rFonts w:cs="Arial"/>
          <w:szCs w:val="24"/>
        </w:rPr>
        <w:t xml:space="preserve"> or approaches.</w:t>
      </w:r>
      <w:bookmarkStart w:id="151" w:name="_Toc481760427"/>
    </w:p>
    <w:p w14:paraId="7BE27B9C" w14:textId="77777777" w:rsidR="00FB0162" w:rsidRPr="00050175" w:rsidRDefault="00FB0162" w:rsidP="0003716F">
      <w:pPr>
        <w:pStyle w:val="ListParagraph"/>
        <w:spacing w:line="23" w:lineRule="atLeast"/>
        <w:rPr>
          <w:rFonts w:cs="Arial"/>
          <w:szCs w:val="24"/>
        </w:rPr>
      </w:pPr>
    </w:p>
    <w:p w14:paraId="559CBAA7" w14:textId="5394AEF6" w:rsidR="00592DA5" w:rsidRPr="00050175" w:rsidRDefault="003A599D" w:rsidP="00F13E68">
      <w:pPr>
        <w:pStyle w:val="Heading3"/>
      </w:pPr>
      <w:bookmarkStart w:id="152" w:name="_Toc144463430"/>
      <w:r w:rsidRPr="00050175">
        <w:t xml:space="preserve">E1.2 </w:t>
      </w:r>
      <w:r w:rsidR="0030446B" w:rsidRPr="00050175">
        <w:t xml:space="preserve">The </w:t>
      </w:r>
      <w:r w:rsidR="00592DA5" w:rsidRPr="00050175">
        <w:t xml:space="preserve">PhD </w:t>
      </w:r>
      <w:r w:rsidR="001B07BD" w:rsidRPr="00050175">
        <w:t>award</w:t>
      </w:r>
      <w:bookmarkEnd w:id="151"/>
      <w:bookmarkEnd w:id="152"/>
    </w:p>
    <w:p w14:paraId="55112257" w14:textId="77777777" w:rsidR="007676DA" w:rsidRPr="00050175" w:rsidRDefault="007676DA" w:rsidP="00F13E68">
      <w:pPr>
        <w:jc w:val="both"/>
      </w:pPr>
    </w:p>
    <w:p w14:paraId="78B18490" w14:textId="0398C91C" w:rsidR="00592DA5" w:rsidRPr="00050175" w:rsidRDefault="003A599D" w:rsidP="0003716F">
      <w:pPr>
        <w:spacing w:line="23" w:lineRule="atLeast"/>
        <w:rPr>
          <w:rFonts w:cs="Arial"/>
          <w:szCs w:val="24"/>
        </w:rPr>
      </w:pPr>
      <w:r w:rsidRPr="00050175">
        <w:rPr>
          <w:rFonts w:cs="Arial"/>
          <w:szCs w:val="24"/>
        </w:rPr>
        <w:t xml:space="preserve">E1.2.1 </w:t>
      </w:r>
      <w:r w:rsidR="00592DA5" w:rsidRPr="00050175">
        <w:rPr>
          <w:rFonts w:cs="Arial"/>
          <w:szCs w:val="24"/>
        </w:rPr>
        <w:t xml:space="preserve">The PhD is awarded to a candidate who, having critically investigated and evaluated an approved topic resulting in an independent and original contribution to knowledge and demonstrated an understanding of research methods appropriate to the chosen field, has </w:t>
      </w:r>
      <w:proofErr w:type="gramStart"/>
      <w:r w:rsidR="00592DA5" w:rsidRPr="00050175">
        <w:rPr>
          <w:rFonts w:cs="Arial"/>
          <w:szCs w:val="24"/>
        </w:rPr>
        <w:t>presented</w:t>
      </w:r>
      <w:proofErr w:type="gramEnd"/>
      <w:r w:rsidR="00592DA5" w:rsidRPr="00050175">
        <w:rPr>
          <w:rFonts w:cs="Arial"/>
          <w:szCs w:val="24"/>
        </w:rPr>
        <w:t xml:space="preserve"> and defended the work by viva examination, to the satisfaction of the examiners.</w:t>
      </w:r>
    </w:p>
    <w:p w14:paraId="4D3777BB" w14:textId="77777777" w:rsidR="00592DA5" w:rsidRPr="00050175" w:rsidRDefault="00592DA5" w:rsidP="0003716F">
      <w:pPr>
        <w:spacing w:line="23" w:lineRule="atLeast"/>
        <w:rPr>
          <w:rFonts w:cs="Arial"/>
          <w:szCs w:val="24"/>
        </w:rPr>
      </w:pPr>
    </w:p>
    <w:p w14:paraId="671A68E0" w14:textId="5AD3FA8B" w:rsidR="00592DA5" w:rsidRPr="00050175" w:rsidRDefault="003A599D" w:rsidP="00F13E68">
      <w:pPr>
        <w:pStyle w:val="Heading3"/>
      </w:pPr>
      <w:bookmarkStart w:id="153" w:name="_Toc481760428"/>
      <w:bookmarkStart w:id="154" w:name="_Toc144463431"/>
      <w:r w:rsidRPr="00050175">
        <w:t xml:space="preserve">E1.3 </w:t>
      </w:r>
      <w:r w:rsidR="0030461B" w:rsidRPr="00050175">
        <w:t xml:space="preserve">The </w:t>
      </w:r>
      <w:proofErr w:type="spellStart"/>
      <w:r w:rsidR="00592DA5" w:rsidRPr="00050175">
        <w:t>EntD</w:t>
      </w:r>
      <w:proofErr w:type="spellEnd"/>
      <w:r w:rsidR="00592DA5" w:rsidRPr="00050175">
        <w:t xml:space="preserve"> </w:t>
      </w:r>
      <w:r w:rsidR="001B07BD" w:rsidRPr="00050175">
        <w:t>award</w:t>
      </w:r>
      <w:bookmarkEnd w:id="153"/>
      <w:bookmarkEnd w:id="154"/>
    </w:p>
    <w:p w14:paraId="25505E7D" w14:textId="77777777" w:rsidR="007676DA" w:rsidRPr="00050175" w:rsidRDefault="007676DA" w:rsidP="00F13E68">
      <w:pPr>
        <w:jc w:val="both"/>
      </w:pPr>
    </w:p>
    <w:p w14:paraId="37D83291" w14:textId="75B5A2B9" w:rsidR="00524F67" w:rsidRPr="00050175" w:rsidRDefault="003A599D" w:rsidP="00524F67">
      <w:pPr>
        <w:spacing w:line="23" w:lineRule="atLeast"/>
        <w:rPr>
          <w:rFonts w:cs="Arial"/>
          <w:szCs w:val="24"/>
        </w:rPr>
      </w:pPr>
      <w:r w:rsidRPr="00050175">
        <w:rPr>
          <w:rFonts w:cs="Arial"/>
          <w:szCs w:val="24"/>
        </w:rPr>
        <w:t xml:space="preserve">E1.3.1 </w:t>
      </w:r>
      <w:r w:rsidR="00592DA5" w:rsidRPr="00050175">
        <w:rPr>
          <w:rFonts w:cs="Arial"/>
          <w:szCs w:val="24"/>
        </w:rPr>
        <w:t xml:space="preserve">The </w:t>
      </w:r>
      <w:proofErr w:type="spellStart"/>
      <w:r w:rsidR="00592DA5" w:rsidRPr="00050175">
        <w:rPr>
          <w:rFonts w:cs="Arial"/>
          <w:szCs w:val="24"/>
        </w:rPr>
        <w:t>EntD</w:t>
      </w:r>
      <w:proofErr w:type="spellEnd"/>
      <w:r w:rsidR="00592DA5" w:rsidRPr="00050175">
        <w:rPr>
          <w:rFonts w:cs="Arial"/>
          <w:szCs w:val="24"/>
        </w:rPr>
        <w:t xml:space="preserve"> is awarded to a candidate who</w:t>
      </w:r>
      <w:r w:rsidR="00354458" w:rsidRPr="00050175">
        <w:rPr>
          <w:rFonts w:cs="Arial"/>
          <w:szCs w:val="24"/>
        </w:rPr>
        <w:t xml:space="preserve"> has demonstrated business innovation and/or development. They will have </w:t>
      </w:r>
      <w:r w:rsidR="00592DA5" w:rsidRPr="00050175">
        <w:rPr>
          <w:rFonts w:cs="Arial"/>
          <w:szCs w:val="24"/>
        </w:rPr>
        <w:t>critically investigated and evaluated an approved topic</w:t>
      </w:r>
      <w:r w:rsidR="00354458" w:rsidRPr="00050175">
        <w:rPr>
          <w:rFonts w:cs="Arial"/>
          <w:szCs w:val="24"/>
        </w:rPr>
        <w:t>,</w:t>
      </w:r>
      <w:r w:rsidR="00592DA5" w:rsidRPr="00050175">
        <w:rPr>
          <w:rFonts w:cs="Arial"/>
          <w:szCs w:val="24"/>
        </w:rPr>
        <w:t xml:space="preserve"> resulting in an independent and original contribution to knowledge associated with the development of a new business, </w:t>
      </w:r>
      <w:r w:rsidR="00354458" w:rsidRPr="00050175">
        <w:rPr>
          <w:rFonts w:cs="Arial"/>
          <w:szCs w:val="24"/>
        </w:rPr>
        <w:t xml:space="preserve">or </w:t>
      </w:r>
      <w:r w:rsidR="00592DA5" w:rsidRPr="00050175">
        <w:rPr>
          <w:rFonts w:cs="Arial"/>
          <w:szCs w:val="24"/>
        </w:rPr>
        <w:t>social enterprise</w:t>
      </w:r>
      <w:r w:rsidR="00354458" w:rsidRPr="00050175">
        <w:rPr>
          <w:rFonts w:cs="Arial"/>
          <w:szCs w:val="24"/>
        </w:rPr>
        <w:t>,</w:t>
      </w:r>
      <w:r w:rsidR="00592DA5" w:rsidRPr="00050175">
        <w:rPr>
          <w:rFonts w:cs="Arial"/>
          <w:szCs w:val="24"/>
        </w:rPr>
        <w:t xml:space="preserve"> or</w:t>
      </w:r>
      <w:r w:rsidR="00354458" w:rsidRPr="00050175">
        <w:rPr>
          <w:rFonts w:cs="Arial"/>
          <w:szCs w:val="24"/>
        </w:rPr>
        <w:t xml:space="preserve"> an innovation within an </w:t>
      </w:r>
      <w:r w:rsidR="00354458" w:rsidRPr="00050175">
        <w:rPr>
          <w:rFonts w:cs="Arial"/>
          <w:szCs w:val="24"/>
        </w:rPr>
        <w:lastRenderedPageBreak/>
        <w:t xml:space="preserve">existing business, and </w:t>
      </w:r>
      <w:r w:rsidR="00592DA5" w:rsidRPr="00050175">
        <w:rPr>
          <w:rFonts w:cs="Arial"/>
          <w:szCs w:val="24"/>
        </w:rPr>
        <w:t>ha</w:t>
      </w:r>
      <w:r w:rsidR="00354458" w:rsidRPr="00050175">
        <w:rPr>
          <w:rFonts w:cs="Arial"/>
          <w:szCs w:val="24"/>
        </w:rPr>
        <w:t>ve</w:t>
      </w:r>
      <w:r w:rsidR="00592DA5" w:rsidRPr="00050175">
        <w:rPr>
          <w:rFonts w:cs="Arial"/>
          <w:szCs w:val="24"/>
        </w:rPr>
        <w:t xml:space="preserve"> presented and defended work by viva examination, to the satisfaction of the examiners.</w:t>
      </w:r>
    </w:p>
    <w:p w14:paraId="4BB056BE" w14:textId="069696FF" w:rsidR="00A77787" w:rsidRPr="00050175" w:rsidRDefault="00A77787" w:rsidP="0003716F">
      <w:pPr>
        <w:spacing w:line="23" w:lineRule="atLeast"/>
        <w:rPr>
          <w:rFonts w:cs="Arial"/>
          <w:szCs w:val="24"/>
        </w:rPr>
      </w:pPr>
    </w:p>
    <w:p w14:paraId="07FCBD86" w14:textId="1EB5FB1C" w:rsidR="00592DA5" w:rsidRPr="00050175" w:rsidRDefault="00A77787" w:rsidP="0003716F">
      <w:pPr>
        <w:pStyle w:val="Heading2"/>
        <w:spacing w:line="23" w:lineRule="atLeast"/>
        <w:rPr>
          <w:rFonts w:ascii="Arial" w:hAnsi="Arial" w:cs="Arial"/>
          <w:caps w:val="0"/>
          <w:color w:val="002060"/>
          <w:szCs w:val="24"/>
        </w:rPr>
      </w:pPr>
      <w:bookmarkStart w:id="155" w:name="_Toc144463432"/>
      <w:r w:rsidRPr="00050175">
        <w:rPr>
          <w:rFonts w:ascii="Arial" w:hAnsi="Arial" w:cs="Arial"/>
          <w:color w:val="002060"/>
          <w:szCs w:val="24"/>
        </w:rPr>
        <w:t>E2</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Thesis length</w:t>
      </w:r>
      <w:bookmarkEnd w:id="155"/>
    </w:p>
    <w:p w14:paraId="466F2F8C" w14:textId="77777777" w:rsidR="00BF0AE8" w:rsidRPr="00050175" w:rsidRDefault="00BF0AE8" w:rsidP="00F13E68"/>
    <w:p w14:paraId="3FC87DB8" w14:textId="1D4CCC76" w:rsidR="000101E1" w:rsidRPr="00050175" w:rsidRDefault="003A599D" w:rsidP="000101E1">
      <w:r w:rsidRPr="00050175">
        <w:rPr>
          <w:rFonts w:cs="Arial"/>
          <w:szCs w:val="24"/>
        </w:rPr>
        <w:t xml:space="preserve">E2.1.1 </w:t>
      </w:r>
      <w:r w:rsidR="00592DA5" w:rsidRPr="00050175">
        <w:rPr>
          <w:rFonts w:cs="Arial"/>
          <w:szCs w:val="24"/>
        </w:rPr>
        <w:t xml:space="preserve">The text of the thesis for these awards should not normally exceed 80,000 words (excluding references and appendices). </w:t>
      </w:r>
      <w:r w:rsidR="000101E1" w:rsidRPr="00050175">
        <w:rPr>
          <w:rFonts w:cs="Arial"/>
          <w:szCs w:val="24"/>
        </w:rPr>
        <w:t xml:space="preserve">Confirmation of what is included and excluded from the word count of the thesis can be found in the </w:t>
      </w:r>
      <w:hyperlink r:id="rId25" w:history="1">
        <w:r w:rsidR="000101E1" w:rsidRPr="00050175">
          <w:rPr>
            <w:rStyle w:val="Hyperlink"/>
            <w:rFonts w:cs="Arial"/>
            <w:color w:val="002060"/>
            <w:szCs w:val="24"/>
          </w:rPr>
          <w:t>PGR Handbook</w:t>
        </w:r>
      </w:hyperlink>
      <w:r w:rsidR="000101E1" w:rsidRPr="00050175">
        <w:rPr>
          <w:rFonts w:cs="Arial"/>
          <w:szCs w:val="24"/>
        </w:rPr>
        <w:t xml:space="preserve">.  </w:t>
      </w:r>
    </w:p>
    <w:p w14:paraId="3318038B" w14:textId="77777777" w:rsidR="00592DA5" w:rsidRPr="00050175" w:rsidRDefault="00592DA5" w:rsidP="0003716F">
      <w:pPr>
        <w:spacing w:line="23" w:lineRule="atLeast"/>
        <w:rPr>
          <w:rFonts w:cs="Arial"/>
          <w:szCs w:val="24"/>
        </w:rPr>
      </w:pPr>
    </w:p>
    <w:p w14:paraId="1033E026" w14:textId="77777777" w:rsidR="00FF77D5" w:rsidRPr="00050175" w:rsidRDefault="003A599D" w:rsidP="0003716F">
      <w:pPr>
        <w:spacing w:line="23" w:lineRule="atLeast"/>
        <w:rPr>
          <w:rFonts w:cs="Arial"/>
          <w:szCs w:val="24"/>
        </w:rPr>
      </w:pPr>
      <w:r w:rsidRPr="00050175">
        <w:rPr>
          <w:rFonts w:cs="Arial"/>
          <w:szCs w:val="24"/>
        </w:rPr>
        <w:t xml:space="preserve">E2.1.2 </w:t>
      </w:r>
      <w:r w:rsidR="00592DA5" w:rsidRPr="00050175">
        <w:rPr>
          <w:rFonts w:cs="Arial"/>
          <w:szCs w:val="24"/>
        </w:rPr>
        <w:t xml:space="preserve">This word count is the maximum allowable length for theses, not necessarily the preferred length. In some </w:t>
      </w:r>
      <w:proofErr w:type="gramStart"/>
      <w:r w:rsidR="00592DA5" w:rsidRPr="00050175">
        <w:rPr>
          <w:rFonts w:cs="Arial"/>
          <w:szCs w:val="24"/>
        </w:rPr>
        <w:t>instances</w:t>
      </w:r>
      <w:proofErr w:type="gramEnd"/>
      <w:r w:rsidR="00592DA5" w:rsidRPr="00050175">
        <w:rPr>
          <w:rFonts w:cs="Arial"/>
          <w:szCs w:val="24"/>
        </w:rPr>
        <w:t xml:space="preserve"> supervisors may wish to recommend a shorter length.</w:t>
      </w:r>
    </w:p>
    <w:p w14:paraId="4B867CE1" w14:textId="77777777" w:rsidR="006401F0" w:rsidRPr="00050175" w:rsidRDefault="006401F0" w:rsidP="000101E1">
      <w:pPr>
        <w:spacing w:line="23" w:lineRule="atLeast"/>
        <w:rPr>
          <w:rFonts w:cs="Arial"/>
          <w:szCs w:val="24"/>
        </w:rPr>
      </w:pPr>
    </w:p>
    <w:p w14:paraId="75AD34EA" w14:textId="617B1FF9" w:rsidR="000101E1" w:rsidRPr="00050175" w:rsidRDefault="003A599D" w:rsidP="000101E1">
      <w:pPr>
        <w:spacing w:line="23" w:lineRule="atLeast"/>
        <w:rPr>
          <w:rFonts w:cs="Arial"/>
          <w:szCs w:val="24"/>
        </w:rPr>
      </w:pPr>
      <w:r w:rsidRPr="00050175">
        <w:rPr>
          <w:rFonts w:cs="Arial"/>
          <w:szCs w:val="24"/>
        </w:rPr>
        <w:t xml:space="preserve">E2.1.3 </w:t>
      </w:r>
      <w:r w:rsidR="00592DA5" w:rsidRPr="00050175">
        <w:rPr>
          <w:rFonts w:cs="Arial"/>
          <w:szCs w:val="24"/>
        </w:rPr>
        <w:t>Supervisors should be able to advise on the usual length of theses in their subject area or topic.</w:t>
      </w:r>
      <w:r w:rsidR="000101E1" w:rsidRPr="00050175">
        <w:rPr>
          <w:rFonts w:cs="Arial"/>
          <w:szCs w:val="24"/>
        </w:rPr>
        <w:t xml:space="preserve"> </w:t>
      </w:r>
    </w:p>
    <w:p w14:paraId="2B9E8AF5" w14:textId="77777777" w:rsidR="000101E1" w:rsidRPr="00050175" w:rsidRDefault="000101E1" w:rsidP="000101E1">
      <w:pPr>
        <w:spacing w:line="23" w:lineRule="atLeast"/>
        <w:rPr>
          <w:rFonts w:cs="Arial"/>
          <w:szCs w:val="24"/>
        </w:rPr>
      </w:pPr>
    </w:p>
    <w:p w14:paraId="12AB119D" w14:textId="52D854CC" w:rsidR="004516CE" w:rsidRPr="00050175" w:rsidRDefault="003A599D" w:rsidP="000101E1">
      <w:pPr>
        <w:spacing w:line="23" w:lineRule="atLeast"/>
        <w:rPr>
          <w:rFonts w:cs="Arial"/>
          <w:szCs w:val="24"/>
        </w:rPr>
      </w:pPr>
      <w:r w:rsidRPr="00050175">
        <w:rPr>
          <w:rFonts w:cs="Arial"/>
          <w:szCs w:val="24"/>
        </w:rPr>
        <w:t xml:space="preserve">E2.1.4 </w:t>
      </w:r>
      <w:r w:rsidR="000101E1" w:rsidRPr="00050175">
        <w:rPr>
          <w:rFonts w:cs="Arial"/>
          <w:szCs w:val="24"/>
        </w:rPr>
        <w:t xml:space="preserve">In cases where a doctoral candidate requires an increase in the word limit owing to the nature of their research, they may use their second Progression Monitoring assessment to make a request for up to an additional 20,000 words. Details of the procedure that needs to be followed can be found in the </w:t>
      </w:r>
      <w:hyperlink r:id="rId26" w:history="1">
        <w:r w:rsidR="000101E1" w:rsidRPr="00050175">
          <w:rPr>
            <w:rStyle w:val="Hyperlink"/>
            <w:rFonts w:cs="Arial"/>
            <w:color w:val="002060"/>
            <w:szCs w:val="24"/>
          </w:rPr>
          <w:t>PGR Handbook</w:t>
        </w:r>
      </w:hyperlink>
      <w:r w:rsidR="000101E1" w:rsidRPr="00050175">
        <w:rPr>
          <w:rFonts w:cs="Arial"/>
          <w:szCs w:val="24"/>
        </w:rPr>
        <w:t xml:space="preserve">. </w:t>
      </w:r>
    </w:p>
    <w:p w14:paraId="037EB540" w14:textId="2EFC1B03" w:rsidR="004516CE" w:rsidRPr="00050175" w:rsidRDefault="004516CE" w:rsidP="000101E1">
      <w:pPr>
        <w:spacing w:line="23" w:lineRule="atLeast"/>
        <w:rPr>
          <w:rFonts w:cs="Arial"/>
          <w:szCs w:val="24"/>
        </w:rPr>
      </w:pPr>
    </w:p>
    <w:p w14:paraId="1044759D" w14:textId="2A9273DB" w:rsidR="004516CE" w:rsidRPr="00050175" w:rsidRDefault="003A599D" w:rsidP="00F13E68">
      <w:pPr>
        <w:pStyle w:val="Heading3"/>
      </w:pPr>
      <w:bookmarkStart w:id="156" w:name="_Toc144463433"/>
      <w:r w:rsidRPr="00050175">
        <w:t xml:space="preserve">E2.2 </w:t>
      </w:r>
      <w:r w:rsidR="004516CE" w:rsidRPr="00050175">
        <w:t>Alternative format</w:t>
      </w:r>
      <w:r w:rsidR="00650DA2" w:rsidRPr="00050175">
        <w:t xml:space="preserve">s of </w:t>
      </w:r>
      <w:r w:rsidR="004516CE" w:rsidRPr="00050175">
        <w:t>thes</w:t>
      </w:r>
      <w:r w:rsidR="00650DA2" w:rsidRPr="00050175">
        <w:t>is submission</w:t>
      </w:r>
      <w:bookmarkEnd w:id="156"/>
    </w:p>
    <w:p w14:paraId="032D639A" w14:textId="77777777" w:rsidR="007676DA" w:rsidRPr="00050175" w:rsidRDefault="007676DA" w:rsidP="00F13E68">
      <w:pPr>
        <w:jc w:val="both"/>
      </w:pPr>
    </w:p>
    <w:p w14:paraId="06DB9D44" w14:textId="77777777" w:rsidR="00171A28" w:rsidRPr="00050175" w:rsidRDefault="00171A28" w:rsidP="004516CE">
      <w:pPr>
        <w:spacing w:line="23" w:lineRule="atLeast"/>
        <w:rPr>
          <w:rFonts w:cs="Arial"/>
          <w:szCs w:val="24"/>
        </w:rPr>
      </w:pPr>
    </w:p>
    <w:p w14:paraId="19281DA3" w14:textId="2CB0BFA0" w:rsidR="00171A28" w:rsidRPr="00050175" w:rsidRDefault="00FF77D5" w:rsidP="00156E09">
      <w:pPr>
        <w:spacing w:line="23" w:lineRule="atLeast"/>
      </w:pPr>
      <w:r w:rsidRPr="00050175">
        <w:rPr>
          <w:rFonts w:cs="Arial"/>
          <w:szCs w:val="24"/>
        </w:rPr>
        <w:t>E2.2.</w:t>
      </w:r>
      <w:r w:rsidR="00522DB4">
        <w:rPr>
          <w:rFonts w:cs="Arial"/>
          <w:szCs w:val="24"/>
        </w:rPr>
        <w:t>1</w:t>
      </w:r>
      <w:r w:rsidRPr="00050175">
        <w:rPr>
          <w:rFonts w:cs="Arial"/>
          <w:szCs w:val="24"/>
        </w:rPr>
        <w:t xml:space="preserve"> </w:t>
      </w:r>
      <w:r w:rsidR="00156E09" w:rsidRPr="00050175">
        <w:rPr>
          <w:rFonts w:cs="Arial"/>
          <w:szCs w:val="24"/>
        </w:rPr>
        <w:t>F</w:t>
      </w:r>
      <w:r w:rsidR="00171A28" w:rsidRPr="00050175">
        <w:t xml:space="preserve">urther details regarding the requirements for alternative formats of thesis submission can be found in </w:t>
      </w:r>
      <w:hyperlink w:anchor="_A1.10_Alternative_formats" w:history="1">
        <w:r w:rsidR="00171A28" w:rsidRPr="00050175">
          <w:rPr>
            <w:rStyle w:val="Hyperlink"/>
            <w:color w:val="002060"/>
          </w:rPr>
          <w:t>Section A1.10</w:t>
        </w:r>
      </w:hyperlink>
      <w:r w:rsidR="00171A28" w:rsidRPr="00050175">
        <w:t>.</w:t>
      </w:r>
    </w:p>
    <w:p w14:paraId="4DCA1AB9" w14:textId="5D700199" w:rsidR="00156E09" w:rsidRPr="00050175" w:rsidRDefault="00156E09" w:rsidP="00156E09">
      <w:pPr>
        <w:spacing w:line="23" w:lineRule="atLeast"/>
      </w:pPr>
    </w:p>
    <w:p w14:paraId="2CFA34FB" w14:textId="51B30568" w:rsidR="00156E09" w:rsidRPr="00050175" w:rsidRDefault="00156E09" w:rsidP="004F1BA0">
      <w:pPr>
        <w:spacing w:line="23" w:lineRule="atLeast"/>
      </w:pPr>
      <w:r w:rsidRPr="00050175">
        <w:t xml:space="preserve">E2.2.3 All </w:t>
      </w:r>
      <w:r w:rsidR="001C70C1">
        <w:t xml:space="preserve">existing </w:t>
      </w:r>
      <w:r w:rsidRPr="00050175">
        <w:t xml:space="preserve">approved guidelines are available in </w:t>
      </w:r>
      <w:r w:rsidR="00FD2AF7" w:rsidRPr="00050175">
        <w:t xml:space="preserve">the </w:t>
      </w:r>
      <w:hyperlink w:anchor="Appendix" w:history="1">
        <w:r w:rsidR="00FD2AF7" w:rsidRPr="00050175">
          <w:rPr>
            <w:rStyle w:val="Hyperlink"/>
            <w:color w:val="002060"/>
          </w:rPr>
          <w:t>Appendices</w:t>
        </w:r>
      </w:hyperlink>
      <w:r w:rsidRPr="00050175">
        <w:t>.</w:t>
      </w:r>
    </w:p>
    <w:p w14:paraId="29418D1E" w14:textId="77777777" w:rsidR="00592DA5" w:rsidRPr="00050175" w:rsidRDefault="00592DA5" w:rsidP="0003716F">
      <w:pPr>
        <w:spacing w:line="23" w:lineRule="atLeast"/>
        <w:rPr>
          <w:rFonts w:cs="Arial"/>
          <w:szCs w:val="24"/>
        </w:rPr>
      </w:pPr>
    </w:p>
    <w:p w14:paraId="7FE033C9" w14:textId="701F9A39" w:rsidR="00592DA5" w:rsidRPr="00050175" w:rsidRDefault="00A77787" w:rsidP="0003716F">
      <w:pPr>
        <w:pStyle w:val="Heading2"/>
        <w:spacing w:line="23" w:lineRule="atLeast"/>
        <w:rPr>
          <w:rFonts w:ascii="Arial" w:hAnsi="Arial" w:cs="Arial"/>
          <w:color w:val="002060"/>
          <w:szCs w:val="24"/>
        </w:rPr>
      </w:pPr>
      <w:bookmarkStart w:id="157" w:name="_Toc481760430"/>
      <w:bookmarkStart w:id="158" w:name="_Toc144463434"/>
      <w:r w:rsidRPr="00050175">
        <w:rPr>
          <w:rFonts w:ascii="Arial" w:hAnsi="Arial" w:cs="Arial"/>
          <w:color w:val="002060"/>
          <w:szCs w:val="24"/>
        </w:rPr>
        <w:t>E3</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Admission criteria</w:t>
      </w:r>
      <w:bookmarkEnd w:id="157"/>
      <w:bookmarkEnd w:id="158"/>
      <w:r w:rsidR="00592DA5" w:rsidRPr="00050175">
        <w:rPr>
          <w:rFonts w:ascii="Arial" w:hAnsi="Arial" w:cs="Arial"/>
          <w:color w:val="002060"/>
          <w:szCs w:val="24"/>
        </w:rPr>
        <w:tab/>
      </w:r>
    </w:p>
    <w:p w14:paraId="076C829C" w14:textId="77777777" w:rsidR="00BF0AE8" w:rsidRPr="00050175" w:rsidRDefault="00BF0AE8" w:rsidP="00F13E68"/>
    <w:p w14:paraId="2474B410" w14:textId="4FA31C59" w:rsidR="00186D31" w:rsidRPr="00050175" w:rsidRDefault="00A77787" w:rsidP="0003716F">
      <w:pPr>
        <w:pStyle w:val="Heading3"/>
        <w:spacing w:line="23" w:lineRule="atLeast"/>
        <w:rPr>
          <w:rFonts w:cs="Arial"/>
          <w:szCs w:val="24"/>
        </w:rPr>
      </w:pPr>
      <w:bookmarkStart w:id="159" w:name="_Toc144463435"/>
      <w:r w:rsidRPr="00050175">
        <w:rPr>
          <w:rFonts w:cs="Arial"/>
          <w:szCs w:val="24"/>
        </w:rPr>
        <w:t xml:space="preserve">E3.1 </w:t>
      </w:r>
      <w:r w:rsidR="00186D31" w:rsidRPr="00050175">
        <w:rPr>
          <w:rFonts w:cs="Arial"/>
          <w:szCs w:val="24"/>
        </w:rPr>
        <w:t>PhD a</w:t>
      </w:r>
      <w:r w:rsidR="00592DA5" w:rsidRPr="00050175">
        <w:rPr>
          <w:rFonts w:cs="Arial"/>
          <w:szCs w:val="24"/>
        </w:rPr>
        <w:t>ward</w:t>
      </w:r>
      <w:bookmarkEnd w:id="159"/>
      <w:r w:rsidR="00592DA5" w:rsidRPr="00050175">
        <w:rPr>
          <w:rFonts w:cs="Arial"/>
          <w:szCs w:val="24"/>
        </w:rPr>
        <w:t xml:space="preserve"> </w:t>
      </w:r>
    </w:p>
    <w:p w14:paraId="62F28C0E" w14:textId="77777777" w:rsidR="007676DA" w:rsidRPr="00050175" w:rsidRDefault="007676DA" w:rsidP="00F13E68"/>
    <w:p w14:paraId="0FA318BB" w14:textId="462DB4B6" w:rsidR="00592DA5" w:rsidRPr="00050175" w:rsidRDefault="003A599D" w:rsidP="0003716F">
      <w:pPr>
        <w:spacing w:line="23" w:lineRule="atLeast"/>
        <w:rPr>
          <w:rFonts w:cs="Arial"/>
          <w:szCs w:val="24"/>
        </w:rPr>
      </w:pPr>
      <w:r w:rsidRPr="00050175">
        <w:rPr>
          <w:rFonts w:cs="Arial"/>
          <w:szCs w:val="24"/>
        </w:rPr>
        <w:t xml:space="preserve">E3.1.1 </w:t>
      </w:r>
      <w:r w:rsidR="00592DA5" w:rsidRPr="00050175">
        <w:rPr>
          <w:rFonts w:cs="Arial"/>
          <w:szCs w:val="24"/>
        </w:rPr>
        <w:t>In addition to the general criteria, normally the minimum level of attainment required for entry is:</w:t>
      </w:r>
    </w:p>
    <w:p w14:paraId="5471E85E" w14:textId="77777777" w:rsidR="00FF77D5" w:rsidRPr="00050175" w:rsidRDefault="00FF77D5" w:rsidP="0003716F">
      <w:pPr>
        <w:spacing w:line="23" w:lineRule="atLeast"/>
        <w:rPr>
          <w:rFonts w:cs="Arial"/>
          <w:szCs w:val="24"/>
        </w:rPr>
      </w:pPr>
    </w:p>
    <w:p w14:paraId="7EF88988" w14:textId="4F452F03" w:rsidR="00592DA5" w:rsidRPr="00050175" w:rsidRDefault="001C5C82" w:rsidP="00F13E68">
      <w:pPr>
        <w:pStyle w:val="ListParagraph"/>
        <w:numPr>
          <w:ilvl w:val="0"/>
          <w:numId w:val="154"/>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w:t>
      </w:r>
      <w:proofErr w:type="gramStart"/>
      <w:r w:rsidR="00592DA5" w:rsidRPr="00050175">
        <w:rPr>
          <w:rFonts w:cs="Arial"/>
          <w:szCs w:val="24"/>
        </w:rPr>
        <w:t>Master's</w:t>
      </w:r>
      <w:proofErr w:type="gramEnd"/>
      <w:r w:rsidR="00592DA5" w:rsidRPr="00050175">
        <w:rPr>
          <w:rFonts w:cs="Arial"/>
          <w:szCs w:val="24"/>
        </w:rPr>
        <w:t xml:space="preserve"> degree from a UK University or equivalent, </w:t>
      </w:r>
      <w:r w:rsidR="001E01E7" w:rsidRPr="00050175">
        <w:rPr>
          <w:rFonts w:cs="Arial"/>
          <w:szCs w:val="24"/>
        </w:rPr>
        <w:t xml:space="preserve">normally with a classification of merit or distinction, </w:t>
      </w:r>
      <w:r w:rsidR="00592DA5" w:rsidRPr="00050175">
        <w:rPr>
          <w:rFonts w:cs="Arial"/>
          <w:szCs w:val="24"/>
        </w:rPr>
        <w:t>in a discipline appropriate to the propo</w:t>
      </w:r>
      <w:r w:rsidR="00D90D7D" w:rsidRPr="00050175">
        <w:rPr>
          <w:rFonts w:cs="Arial"/>
          <w:szCs w:val="24"/>
        </w:rPr>
        <w:t>sed programme to be followed, OR</w:t>
      </w:r>
    </w:p>
    <w:p w14:paraId="1FC1312D" w14:textId="150BF972" w:rsidR="00592DA5" w:rsidRPr="00050175" w:rsidRDefault="001C5C82" w:rsidP="00F13E68">
      <w:pPr>
        <w:pStyle w:val="ListParagraph"/>
        <w:numPr>
          <w:ilvl w:val="0"/>
          <w:numId w:val="154"/>
        </w:numPr>
        <w:spacing w:after="60" w:line="23" w:lineRule="atLeast"/>
        <w:ind w:left="714" w:hanging="357"/>
        <w:contextualSpacing w:val="0"/>
        <w:rPr>
          <w:rFonts w:cs="Arial"/>
          <w:szCs w:val="24"/>
        </w:rPr>
      </w:pPr>
      <w:r w:rsidRPr="00050175">
        <w:rPr>
          <w:rFonts w:cs="Arial"/>
          <w:szCs w:val="24"/>
        </w:rPr>
        <w:t>An</w:t>
      </w:r>
      <w:r w:rsidR="00592DA5" w:rsidRPr="00050175">
        <w:rPr>
          <w:rFonts w:cs="Arial"/>
          <w:szCs w:val="24"/>
        </w:rPr>
        <w:t xml:space="preserve"> upper </w:t>
      </w:r>
      <w:proofErr w:type="gramStart"/>
      <w:r w:rsidR="00592DA5" w:rsidRPr="00050175">
        <w:rPr>
          <w:rFonts w:cs="Arial"/>
          <w:szCs w:val="24"/>
        </w:rPr>
        <w:t>second class</w:t>
      </w:r>
      <w:proofErr w:type="gramEnd"/>
      <w:r w:rsidR="00592DA5" w:rsidRPr="00050175">
        <w:rPr>
          <w:rFonts w:cs="Arial"/>
          <w:szCs w:val="24"/>
        </w:rPr>
        <w:t xml:space="preserve"> honours degree from a UK university in a discipline appropriate to that of the propo</w:t>
      </w:r>
      <w:r w:rsidR="00D90D7D" w:rsidRPr="00050175">
        <w:rPr>
          <w:rFonts w:cs="Arial"/>
          <w:szCs w:val="24"/>
        </w:rPr>
        <w:t>sed programme to be followed, OR</w:t>
      </w:r>
    </w:p>
    <w:p w14:paraId="51884E1C" w14:textId="3CDC3A1A" w:rsidR="00592DA5" w:rsidRPr="00050175" w:rsidRDefault="001C5C82" w:rsidP="00F13E68">
      <w:pPr>
        <w:pStyle w:val="ListParagraph"/>
        <w:numPr>
          <w:ilvl w:val="0"/>
          <w:numId w:val="154"/>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ppropriate research or professional experience at postgraduate level, which has resulted in published work, written </w:t>
      </w:r>
      <w:proofErr w:type="gramStart"/>
      <w:r w:rsidR="00592DA5" w:rsidRPr="00050175">
        <w:rPr>
          <w:rFonts w:cs="Arial"/>
          <w:szCs w:val="24"/>
        </w:rPr>
        <w:t>reports</w:t>
      </w:r>
      <w:proofErr w:type="gramEnd"/>
      <w:r w:rsidR="00592DA5" w:rsidRPr="00050175">
        <w:rPr>
          <w:rFonts w:cs="Arial"/>
          <w:szCs w:val="24"/>
        </w:rPr>
        <w:t xml:space="preserve"> or other appropriate evidence of accomplishment.</w:t>
      </w:r>
    </w:p>
    <w:p w14:paraId="75295BF0" w14:textId="77777777" w:rsidR="00592DA5" w:rsidRPr="00050175" w:rsidRDefault="00592DA5" w:rsidP="0003716F">
      <w:pPr>
        <w:spacing w:line="23" w:lineRule="atLeast"/>
        <w:rPr>
          <w:rFonts w:cs="Arial"/>
          <w:szCs w:val="24"/>
        </w:rPr>
      </w:pPr>
    </w:p>
    <w:p w14:paraId="4EB9093D" w14:textId="473E4042" w:rsidR="00592DA5" w:rsidRPr="00050175" w:rsidRDefault="00A77787" w:rsidP="0003716F">
      <w:pPr>
        <w:pStyle w:val="Heading3"/>
        <w:spacing w:line="23" w:lineRule="atLeast"/>
        <w:rPr>
          <w:rFonts w:cs="Arial"/>
          <w:szCs w:val="24"/>
        </w:rPr>
      </w:pPr>
      <w:bookmarkStart w:id="160" w:name="_Toc144463436"/>
      <w:r w:rsidRPr="00050175">
        <w:rPr>
          <w:rFonts w:cs="Arial"/>
          <w:szCs w:val="24"/>
        </w:rPr>
        <w:t xml:space="preserve">E3.2 </w:t>
      </w:r>
      <w:proofErr w:type="spellStart"/>
      <w:r w:rsidR="00186D31" w:rsidRPr="00050175">
        <w:rPr>
          <w:rFonts w:cs="Arial"/>
          <w:szCs w:val="24"/>
        </w:rPr>
        <w:t>EntD</w:t>
      </w:r>
      <w:proofErr w:type="spellEnd"/>
      <w:r w:rsidR="00186D31" w:rsidRPr="00050175">
        <w:rPr>
          <w:rFonts w:cs="Arial"/>
          <w:szCs w:val="24"/>
        </w:rPr>
        <w:t xml:space="preserve"> a</w:t>
      </w:r>
      <w:r w:rsidR="00592DA5" w:rsidRPr="00050175">
        <w:rPr>
          <w:rFonts w:cs="Arial"/>
          <w:szCs w:val="24"/>
        </w:rPr>
        <w:t>ward</w:t>
      </w:r>
      <w:bookmarkEnd w:id="160"/>
    </w:p>
    <w:p w14:paraId="2BA43729" w14:textId="52A66AE0" w:rsidR="00592DA5" w:rsidRPr="00050175" w:rsidRDefault="003A599D" w:rsidP="0003716F">
      <w:pPr>
        <w:spacing w:line="23" w:lineRule="atLeast"/>
        <w:rPr>
          <w:rFonts w:cs="Arial"/>
          <w:szCs w:val="24"/>
        </w:rPr>
      </w:pPr>
      <w:r w:rsidRPr="00050175">
        <w:rPr>
          <w:rFonts w:cs="Arial"/>
          <w:szCs w:val="24"/>
        </w:rPr>
        <w:t xml:space="preserve">E3.2.1 </w:t>
      </w:r>
      <w:r w:rsidR="00592DA5" w:rsidRPr="00050175">
        <w:rPr>
          <w:rFonts w:cs="Arial"/>
          <w:szCs w:val="24"/>
        </w:rPr>
        <w:t>In addition to the general criteria, normally the minimum level of attainment required for entry is:</w:t>
      </w:r>
    </w:p>
    <w:p w14:paraId="5D56EFF4" w14:textId="77777777" w:rsidR="00FF77D5" w:rsidRPr="00050175" w:rsidRDefault="00FF77D5" w:rsidP="0003716F">
      <w:pPr>
        <w:spacing w:line="23" w:lineRule="atLeast"/>
        <w:rPr>
          <w:rFonts w:cs="Arial"/>
          <w:szCs w:val="24"/>
        </w:rPr>
      </w:pPr>
    </w:p>
    <w:p w14:paraId="4CCECD26" w14:textId="3375AB28" w:rsidR="00592DA5" w:rsidRPr="00050175" w:rsidRDefault="00592DA5"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t xml:space="preserve">Master's degree from a UK </w:t>
      </w:r>
      <w:r w:rsidR="001C5C82" w:rsidRPr="00050175">
        <w:rPr>
          <w:rFonts w:cs="Arial"/>
          <w:szCs w:val="24"/>
        </w:rPr>
        <w:t>u</w:t>
      </w:r>
      <w:r w:rsidRPr="00050175">
        <w:rPr>
          <w:rFonts w:cs="Arial"/>
          <w:szCs w:val="24"/>
        </w:rPr>
        <w:t>niversity or equivalent, in a discipline appropriate to the propo</w:t>
      </w:r>
      <w:r w:rsidR="00F84D2F" w:rsidRPr="00050175">
        <w:rPr>
          <w:rFonts w:cs="Arial"/>
          <w:szCs w:val="24"/>
        </w:rPr>
        <w:t xml:space="preserve">sed programme to be </w:t>
      </w:r>
      <w:proofErr w:type="gramStart"/>
      <w:r w:rsidR="00F84D2F" w:rsidRPr="00050175">
        <w:rPr>
          <w:rFonts w:cs="Arial"/>
          <w:szCs w:val="24"/>
        </w:rPr>
        <w:t>followed</w:t>
      </w:r>
      <w:r w:rsidR="008614EC" w:rsidRPr="00050175">
        <w:rPr>
          <w:rFonts w:cs="Arial"/>
          <w:szCs w:val="24"/>
        </w:rPr>
        <w:t>;</w:t>
      </w:r>
      <w:proofErr w:type="gramEnd"/>
      <w:r w:rsidR="00F84D2F" w:rsidRPr="00050175">
        <w:rPr>
          <w:rFonts w:cs="Arial"/>
          <w:szCs w:val="24"/>
        </w:rPr>
        <w:t xml:space="preserve"> OR</w:t>
      </w:r>
    </w:p>
    <w:p w14:paraId="34A10A90" w14:textId="5E3BB39C" w:rsidR="00592DA5" w:rsidRPr="00050175" w:rsidRDefault="001C5C82"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lastRenderedPageBreak/>
        <w:t>A</w:t>
      </w:r>
      <w:r w:rsidR="00592DA5" w:rsidRPr="00050175">
        <w:rPr>
          <w:rFonts w:cs="Arial"/>
          <w:szCs w:val="24"/>
        </w:rPr>
        <w:t xml:space="preserve">n upper </w:t>
      </w:r>
      <w:proofErr w:type="gramStart"/>
      <w:r w:rsidR="00592DA5" w:rsidRPr="00050175">
        <w:rPr>
          <w:rFonts w:cs="Arial"/>
          <w:szCs w:val="24"/>
        </w:rPr>
        <w:t>second class</w:t>
      </w:r>
      <w:proofErr w:type="gramEnd"/>
      <w:r w:rsidR="00592DA5" w:rsidRPr="00050175">
        <w:rPr>
          <w:rFonts w:cs="Arial"/>
          <w:szCs w:val="24"/>
        </w:rPr>
        <w:t xml:space="preserve"> honours degree from a UK university in a discipline appropriate to that of the proposed programme to be followed</w:t>
      </w:r>
      <w:r w:rsidR="008614EC" w:rsidRPr="00050175">
        <w:rPr>
          <w:rFonts w:cs="Arial"/>
          <w:szCs w:val="24"/>
        </w:rPr>
        <w:t>;</w:t>
      </w:r>
      <w:r w:rsidR="00592DA5" w:rsidRPr="00050175">
        <w:rPr>
          <w:rFonts w:cs="Arial"/>
          <w:szCs w:val="24"/>
        </w:rPr>
        <w:t xml:space="preserve"> </w:t>
      </w:r>
      <w:r w:rsidR="00F84D2F" w:rsidRPr="00050175">
        <w:rPr>
          <w:rFonts w:cs="Arial"/>
          <w:szCs w:val="24"/>
        </w:rPr>
        <w:t>OR</w:t>
      </w:r>
    </w:p>
    <w:p w14:paraId="211F1566" w14:textId="49D65865" w:rsidR="00592DA5" w:rsidRPr="00050175" w:rsidRDefault="001C5C82"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ppropriate research or professional experience at postgraduate level, which has resulted in published work, written reports or other appropriate evidence of </w:t>
      </w:r>
      <w:proofErr w:type="gramStart"/>
      <w:r w:rsidR="00CC2217" w:rsidRPr="00050175">
        <w:rPr>
          <w:rFonts w:cs="Arial"/>
          <w:szCs w:val="24"/>
        </w:rPr>
        <w:t>a</w:t>
      </w:r>
      <w:r w:rsidR="00592DA5" w:rsidRPr="00050175">
        <w:rPr>
          <w:rFonts w:cs="Arial"/>
          <w:szCs w:val="24"/>
        </w:rPr>
        <w:t>ccomplishment</w:t>
      </w:r>
      <w:r w:rsidR="008614EC" w:rsidRPr="00050175">
        <w:rPr>
          <w:rFonts w:cs="Arial"/>
          <w:szCs w:val="24"/>
        </w:rPr>
        <w:t>;</w:t>
      </w:r>
      <w:proofErr w:type="gramEnd"/>
      <w:r w:rsidR="00592DA5" w:rsidRPr="00050175">
        <w:rPr>
          <w:rFonts w:cs="Arial"/>
          <w:szCs w:val="24"/>
        </w:rPr>
        <w:t xml:space="preserve"> </w:t>
      </w:r>
      <w:r w:rsidR="008614EC" w:rsidRPr="00050175">
        <w:rPr>
          <w:rFonts w:cs="Arial"/>
          <w:szCs w:val="24"/>
        </w:rPr>
        <w:t>OR</w:t>
      </w:r>
    </w:p>
    <w:p w14:paraId="4084B0CA" w14:textId="6CC28936" w:rsidR="00592DA5" w:rsidRPr="00050175" w:rsidRDefault="001C5C82"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ppropriate knowledge and experience of business planning and business start-up, and/or experience of starting up a new service requiring substantial project and financial planning.</w:t>
      </w:r>
      <w:r w:rsidR="00592DA5" w:rsidRPr="00050175">
        <w:rPr>
          <w:rFonts w:cs="Arial"/>
          <w:szCs w:val="24"/>
        </w:rPr>
        <w:tab/>
      </w:r>
    </w:p>
    <w:p w14:paraId="770EE63E" w14:textId="77777777" w:rsidR="004877DC" w:rsidRPr="00050175" w:rsidRDefault="004877DC" w:rsidP="0003716F">
      <w:pPr>
        <w:spacing w:line="23" w:lineRule="atLeast"/>
        <w:rPr>
          <w:rFonts w:cs="Arial"/>
          <w:szCs w:val="24"/>
        </w:rPr>
      </w:pPr>
    </w:p>
    <w:p w14:paraId="3D7EFAD8" w14:textId="627A77AB" w:rsidR="00592DA5" w:rsidRPr="00050175" w:rsidRDefault="00A77787" w:rsidP="0003716F">
      <w:pPr>
        <w:pStyle w:val="Heading2"/>
        <w:spacing w:line="23" w:lineRule="atLeast"/>
        <w:rPr>
          <w:rFonts w:ascii="Arial" w:hAnsi="Arial" w:cs="Arial"/>
          <w:caps w:val="0"/>
          <w:color w:val="002060"/>
          <w:szCs w:val="24"/>
        </w:rPr>
      </w:pPr>
      <w:bookmarkStart w:id="161" w:name="_Toc144463437"/>
      <w:r w:rsidRPr="00050175">
        <w:rPr>
          <w:rFonts w:ascii="Arial" w:hAnsi="Arial" w:cs="Arial"/>
          <w:color w:val="002060"/>
          <w:szCs w:val="24"/>
        </w:rPr>
        <w:t>E4</w:t>
      </w:r>
      <w:r w:rsidR="003050EC" w:rsidRPr="00050175">
        <w:rPr>
          <w:rFonts w:ascii="Arial" w:hAnsi="Arial" w:cs="Arial"/>
          <w:color w:val="002060"/>
          <w:szCs w:val="24"/>
        </w:rPr>
        <w:t>.</w:t>
      </w:r>
      <w:r w:rsidRPr="00050175">
        <w:rPr>
          <w:rFonts w:ascii="Arial" w:hAnsi="Arial" w:cs="Arial"/>
          <w:color w:val="002060"/>
          <w:szCs w:val="24"/>
        </w:rPr>
        <w:t xml:space="preserve"> </w:t>
      </w:r>
      <w:r w:rsidR="00C25823" w:rsidRPr="00050175">
        <w:rPr>
          <w:rFonts w:ascii="Arial" w:hAnsi="Arial" w:cs="Arial"/>
          <w:caps w:val="0"/>
          <w:color w:val="002060"/>
          <w:szCs w:val="24"/>
        </w:rPr>
        <w:t>Period of enrolment</w:t>
      </w:r>
      <w:bookmarkEnd w:id="161"/>
    </w:p>
    <w:p w14:paraId="6065373D" w14:textId="77777777" w:rsidR="00BF0AE8" w:rsidRPr="00050175" w:rsidRDefault="00BF0AE8" w:rsidP="00F13E68"/>
    <w:p w14:paraId="4B69F28E" w14:textId="46FFA456" w:rsidR="00592DA5" w:rsidRPr="00050175" w:rsidRDefault="3B1E5BB0" w:rsidP="4EF4FBD0">
      <w:pPr>
        <w:spacing w:line="23" w:lineRule="atLeast"/>
        <w:rPr>
          <w:rFonts w:cs="Arial"/>
        </w:rPr>
      </w:pPr>
      <w:r w:rsidRPr="00050175">
        <w:rPr>
          <w:rFonts w:cs="Arial"/>
        </w:rPr>
        <w:t xml:space="preserve">E4.1 </w:t>
      </w:r>
      <w:r w:rsidR="051F5DC6" w:rsidRPr="00050175">
        <w:rPr>
          <w:rFonts w:cs="Arial"/>
        </w:rPr>
        <w:t>The standard</w:t>
      </w:r>
      <w:r w:rsidR="7F287A12" w:rsidRPr="00050175">
        <w:rPr>
          <w:rFonts w:cs="Arial"/>
        </w:rPr>
        <w:t xml:space="preserve">, </w:t>
      </w:r>
      <w:r w:rsidR="051F5DC6" w:rsidRPr="00050175">
        <w:rPr>
          <w:rFonts w:cs="Arial"/>
        </w:rPr>
        <w:t>minimum</w:t>
      </w:r>
      <w:r w:rsidR="7F287A12" w:rsidRPr="00050175">
        <w:rPr>
          <w:rFonts w:cs="Arial"/>
        </w:rPr>
        <w:t xml:space="preserve"> and maximum periods of</w:t>
      </w:r>
      <w:r w:rsidR="051F5DC6" w:rsidRPr="00050175">
        <w:rPr>
          <w:rFonts w:cs="Arial"/>
        </w:rPr>
        <w:t xml:space="preserve"> enrolment are as follows</w:t>
      </w:r>
      <w:r w:rsidR="1FFBC098" w:rsidRPr="00050175">
        <w:rPr>
          <w:rFonts w:cs="Arial"/>
        </w:rPr>
        <w:t>. This does not include any periods of approved interruption that the candidate had been granted</w:t>
      </w:r>
      <w:r w:rsidR="051F5DC6" w:rsidRPr="00050175">
        <w:rPr>
          <w:rFonts w:cs="Arial"/>
        </w:rPr>
        <w:t>:</w:t>
      </w:r>
    </w:p>
    <w:p w14:paraId="3A8B135E" w14:textId="77777777" w:rsidR="00592DA5" w:rsidRPr="00050175" w:rsidRDefault="00592DA5" w:rsidP="0003716F">
      <w:pPr>
        <w:spacing w:line="23" w:lineRule="atLeast"/>
        <w:rPr>
          <w:rFonts w:cs="Arial"/>
          <w:szCs w:val="24"/>
        </w:rPr>
      </w:pPr>
      <w:r w:rsidRPr="00050175">
        <w:rPr>
          <w:rFonts w:cs="Arial"/>
          <w:szCs w:val="24"/>
        </w:rPr>
        <w:tab/>
      </w:r>
    </w:p>
    <w:tbl>
      <w:tblPr>
        <w:tblStyle w:val="TableGrid1"/>
        <w:tblW w:w="0" w:type="auto"/>
        <w:tblLook w:val="04A0" w:firstRow="1" w:lastRow="0" w:firstColumn="1" w:lastColumn="0" w:noHBand="0" w:noVBand="1"/>
        <w:tblCaption w:val="Programme lengths for PhD and EntD"/>
        <w:tblDescription w:val="Table showing the standard, minimum and maximum programme lengths for the full and part time PhD and EntD awards."/>
      </w:tblPr>
      <w:tblGrid>
        <w:gridCol w:w="1618"/>
        <w:gridCol w:w="2448"/>
        <w:gridCol w:w="2790"/>
        <w:gridCol w:w="2773"/>
      </w:tblGrid>
      <w:tr w:rsidR="00050175" w:rsidRPr="00050175" w14:paraId="782AAACC" w14:textId="77777777" w:rsidTr="00CD41A0">
        <w:trPr>
          <w:tblHeader/>
        </w:trPr>
        <w:tc>
          <w:tcPr>
            <w:tcW w:w="1618" w:type="dxa"/>
          </w:tcPr>
          <w:p w14:paraId="0472D891" w14:textId="77777777" w:rsidR="00C25823" w:rsidRPr="00050175" w:rsidRDefault="00C25823" w:rsidP="0003716F">
            <w:pPr>
              <w:spacing w:line="23" w:lineRule="atLeast"/>
              <w:rPr>
                <w:b/>
                <w:szCs w:val="24"/>
              </w:rPr>
            </w:pPr>
            <w:r w:rsidRPr="00050175">
              <w:rPr>
                <w:b/>
                <w:szCs w:val="24"/>
              </w:rPr>
              <w:t>Mode of Study</w:t>
            </w:r>
          </w:p>
        </w:tc>
        <w:tc>
          <w:tcPr>
            <w:tcW w:w="2448" w:type="dxa"/>
          </w:tcPr>
          <w:p w14:paraId="26F94A19" w14:textId="35E7F7DD" w:rsidR="00C25823" w:rsidRPr="00050175" w:rsidDel="00C25823" w:rsidRDefault="00C25823" w:rsidP="0003716F">
            <w:pPr>
              <w:spacing w:line="23" w:lineRule="atLeast"/>
              <w:rPr>
                <w:b/>
                <w:szCs w:val="24"/>
              </w:rPr>
            </w:pPr>
            <w:r w:rsidRPr="00050175">
              <w:rPr>
                <w:b/>
                <w:szCs w:val="24"/>
              </w:rPr>
              <w:t>Minimum Length</w:t>
            </w:r>
          </w:p>
        </w:tc>
        <w:tc>
          <w:tcPr>
            <w:tcW w:w="2790" w:type="dxa"/>
          </w:tcPr>
          <w:p w14:paraId="44EAD6DE" w14:textId="0B24ACBB" w:rsidR="00C25823" w:rsidRPr="00050175" w:rsidRDefault="00C25823" w:rsidP="0003716F">
            <w:pPr>
              <w:spacing w:line="23" w:lineRule="atLeast"/>
              <w:rPr>
                <w:b/>
                <w:szCs w:val="24"/>
              </w:rPr>
            </w:pPr>
            <w:r w:rsidRPr="00050175">
              <w:rPr>
                <w:b/>
                <w:szCs w:val="24"/>
              </w:rPr>
              <w:t>Standard Length</w:t>
            </w:r>
          </w:p>
        </w:tc>
        <w:tc>
          <w:tcPr>
            <w:tcW w:w="2773" w:type="dxa"/>
          </w:tcPr>
          <w:p w14:paraId="0041D23A" w14:textId="19034B97" w:rsidR="00C25823" w:rsidRPr="00050175" w:rsidRDefault="00C25823" w:rsidP="00C25823">
            <w:pPr>
              <w:spacing w:line="23" w:lineRule="atLeast"/>
              <w:rPr>
                <w:b/>
                <w:szCs w:val="24"/>
              </w:rPr>
            </w:pPr>
            <w:r w:rsidRPr="00050175">
              <w:rPr>
                <w:b/>
                <w:szCs w:val="24"/>
              </w:rPr>
              <w:t>Maximum Length</w:t>
            </w:r>
          </w:p>
        </w:tc>
      </w:tr>
      <w:tr w:rsidR="00050175" w:rsidRPr="00050175" w14:paraId="084C7D8E" w14:textId="77777777" w:rsidTr="00CD41A0">
        <w:tc>
          <w:tcPr>
            <w:tcW w:w="1618" w:type="dxa"/>
          </w:tcPr>
          <w:p w14:paraId="17E74900" w14:textId="77777777" w:rsidR="00C25823" w:rsidRPr="00050175" w:rsidRDefault="00C25823" w:rsidP="00C25823">
            <w:pPr>
              <w:spacing w:line="23" w:lineRule="atLeast"/>
              <w:rPr>
                <w:szCs w:val="24"/>
              </w:rPr>
            </w:pPr>
            <w:r w:rsidRPr="00050175">
              <w:rPr>
                <w:szCs w:val="24"/>
              </w:rPr>
              <w:t>Full-time</w:t>
            </w:r>
          </w:p>
        </w:tc>
        <w:tc>
          <w:tcPr>
            <w:tcW w:w="2448" w:type="dxa"/>
          </w:tcPr>
          <w:p w14:paraId="42276147" w14:textId="411C4C9B" w:rsidR="00C25823" w:rsidRPr="00050175" w:rsidRDefault="00C25823" w:rsidP="00C25823">
            <w:pPr>
              <w:spacing w:line="23" w:lineRule="atLeast"/>
              <w:rPr>
                <w:szCs w:val="24"/>
              </w:rPr>
            </w:pPr>
            <w:r w:rsidRPr="00050175">
              <w:rPr>
                <w:szCs w:val="24"/>
              </w:rPr>
              <w:t>24 months</w:t>
            </w:r>
          </w:p>
        </w:tc>
        <w:tc>
          <w:tcPr>
            <w:tcW w:w="2790" w:type="dxa"/>
          </w:tcPr>
          <w:p w14:paraId="1EE854A7" w14:textId="449C7AFF" w:rsidR="00C25823" w:rsidRPr="00050175" w:rsidRDefault="00C25823" w:rsidP="00C25823">
            <w:pPr>
              <w:spacing w:line="23" w:lineRule="atLeast"/>
              <w:rPr>
                <w:szCs w:val="24"/>
              </w:rPr>
            </w:pPr>
            <w:r w:rsidRPr="00050175">
              <w:rPr>
                <w:szCs w:val="24"/>
              </w:rPr>
              <w:t>36 months</w:t>
            </w:r>
          </w:p>
        </w:tc>
        <w:tc>
          <w:tcPr>
            <w:tcW w:w="2773" w:type="dxa"/>
          </w:tcPr>
          <w:p w14:paraId="5204415D" w14:textId="2E77A88A" w:rsidR="00C25823" w:rsidRPr="00050175" w:rsidRDefault="00C25823" w:rsidP="00C25823">
            <w:pPr>
              <w:spacing w:line="23" w:lineRule="atLeast"/>
              <w:rPr>
                <w:szCs w:val="24"/>
              </w:rPr>
            </w:pPr>
            <w:r w:rsidRPr="00050175">
              <w:rPr>
                <w:szCs w:val="24"/>
              </w:rPr>
              <w:t>60 months</w:t>
            </w:r>
          </w:p>
        </w:tc>
      </w:tr>
      <w:tr w:rsidR="00C25823" w:rsidRPr="00050175" w14:paraId="3442C61B" w14:textId="77777777" w:rsidTr="00CD41A0">
        <w:tc>
          <w:tcPr>
            <w:tcW w:w="1618" w:type="dxa"/>
          </w:tcPr>
          <w:p w14:paraId="79797238" w14:textId="77777777" w:rsidR="00C25823" w:rsidRPr="00050175" w:rsidRDefault="00C25823" w:rsidP="00C25823">
            <w:pPr>
              <w:spacing w:line="23" w:lineRule="atLeast"/>
              <w:rPr>
                <w:szCs w:val="24"/>
              </w:rPr>
            </w:pPr>
            <w:r w:rsidRPr="00050175">
              <w:rPr>
                <w:szCs w:val="24"/>
              </w:rPr>
              <w:t>Part-time</w:t>
            </w:r>
          </w:p>
        </w:tc>
        <w:tc>
          <w:tcPr>
            <w:tcW w:w="2448" w:type="dxa"/>
          </w:tcPr>
          <w:p w14:paraId="51145269" w14:textId="75B3A3DB" w:rsidR="00C25823" w:rsidRPr="00050175" w:rsidRDefault="00C25823" w:rsidP="00C25823">
            <w:pPr>
              <w:spacing w:line="23" w:lineRule="atLeast"/>
              <w:rPr>
                <w:szCs w:val="24"/>
              </w:rPr>
            </w:pPr>
            <w:r w:rsidRPr="00050175">
              <w:rPr>
                <w:szCs w:val="24"/>
              </w:rPr>
              <w:t>48 months</w:t>
            </w:r>
          </w:p>
        </w:tc>
        <w:tc>
          <w:tcPr>
            <w:tcW w:w="2790" w:type="dxa"/>
          </w:tcPr>
          <w:p w14:paraId="431FD30B" w14:textId="7BCBB60F" w:rsidR="00C25823" w:rsidRPr="00050175" w:rsidRDefault="00C25823" w:rsidP="00C25823">
            <w:pPr>
              <w:spacing w:line="23" w:lineRule="atLeast"/>
              <w:rPr>
                <w:szCs w:val="24"/>
              </w:rPr>
            </w:pPr>
            <w:r w:rsidRPr="00050175">
              <w:rPr>
                <w:szCs w:val="24"/>
              </w:rPr>
              <w:t xml:space="preserve">72 months </w:t>
            </w:r>
          </w:p>
        </w:tc>
        <w:tc>
          <w:tcPr>
            <w:tcW w:w="2773" w:type="dxa"/>
          </w:tcPr>
          <w:p w14:paraId="36F01AD9" w14:textId="3F8970F4" w:rsidR="00C25823" w:rsidRPr="00050175" w:rsidRDefault="00C25823" w:rsidP="00C25823">
            <w:pPr>
              <w:spacing w:line="23" w:lineRule="atLeast"/>
              <w:rPr>
                <w:szCs w:val="24"/>
              </w:rPr>
            </w:pPr>
            <w:r w:rsidRPr="00050175">
              <w:rPr>
                <w:szCs w:val="24"/>
              </w:rPr>
              <w:t>96 months</w:t>
            </w:r>
          </w:p>
        </w:tc>
      </w:tr>
    </w:tbl>
    <w:p w14:paraId="78F0FFB7" w14:textId="77777777" w:rsidR="005F0208" w:rsidRPr="00050175" w:rsidRDefault="005F0208" w:rsidP="0003716F">
      <w:pPr>
        <w:spacing w:line="23" w:lineRule="atLeast"/>
        <w:rPr>
          <w:rFonts w:cs="Arial"/>
          <w:szCs w:val="24"/>
        </w:rPr>
      </w:pPr>
    </w:p>
    <w:p w14:paraId="1C11760C" w14:textId="41E89932" w:rsidR="005F0208" w:rsidRPr="00050175" w:rsidRDefault="003A599D" w:rsidP="0003716F">
      <w:pPr>
        <w:spacing w:line="23" w:lineRule="atLeast"/>
        <w:rPr>
          <w:rFonts w:cs="Arial"/>
          <w:szCs w:val="24"/>
        </w:rPr>
      </w:pPr>
      <w:r w:rsidRPr="00050175">
        <w:rPr>
          <w:rFonts w:cs="Arial"/>
          <w:szCs w:val="24"/>
        </w:rPr>
        <w:t xml:space="preserve">E4.2 </w:t>
      </w:r>
      <w:r w:rsidR="005F0208" w:rsidRPr="00050175">
        <w:rPr>
          <w:rFonts w:cs="Arial"/>
          <w:szCs w:val="24"/>
        </w:rPr>
        <w:t xml:space="preserve">A PhD/ </w:t>
      </w:r>
      <w:proofErr w:type="spellStart"/>
      <w:r w:rsidR="005F0208" w:rsidRPr="00050175">
        <w:rPr>
          <w:rFonts w:cs="Arial"/>
          <w:szCs w:val="24"/>
        </w:rPr>
        <w:t>EntD</w:t>
      </w:r>
      <w:proofErr w:type="spellEnd"/>
      <w:r w:rsidR="005F0208" w:rsidRPr="00050175">
        <w:rPr>
          <w:rFonts w:cs="Arial"/>
          <w:szCs w:val="24"/>
        </w:rPr>
        <w:t xml:space="preserve"> candidate cannot submit their thesis for examination until the minimum programme length specified above has been reached.  </w:t>
      </w:r>
    </w:p>
    <w:p w14:paraId="1642C916" w14:textId="35FF245F" w:rsidR="00C25823" w:rsidRPr="00050175" w:rsidRDefault="00C25823" w:rsidP="0003716F">
      <w:pPr>
        <w:spacing w:line="23" w:lineRule="atLeast"/>
        <w:rPr>
          <w:rFonts w:cs="Arial"/>
          <w:szCs w:val="24"/>
        </w:rPr>
      </w:pPr>
    </w:p>
    <w:p w14:paraId="18232BBD" w14:textId="3B83FEA8" w:rsidR="00C25823" w:rsidRPr="00050175" w:rsidRDefault="003A599D" w:rsidP="0003716F">
      <w:pPr>
        <w:spacing w:line="23" w:lineRule="atLeast"/>
        <w:rPr>
          <w:rFonts w:cs="Arial"/>
          <w:szCs w:val="24"/>
        </w:rPr>
      </w:pPr>
      <w:r w:rsidRPr="00050175">
        <w:rPr>
          <w:rFonts w:cs="Arial"/>
          <w:szCs w:val="24"/>
        </w:rPr>
        <w:t xml:space="preserve">E4.3 </w:t>
      </w:r>
      <w:r w:rsidR="00C25823" w:rsidRPr="00050175">
        <w:rPr>
          <w:rFonts w:cs="Arial"/>
          <w:szCs w:val="24"/>
        </w:rPr>
        <w:t xml:space="preserve">The standard period of enrolment reflects the amount of time that a candidate will ordinarily spend in the active research period.  </w:t>
      </w:r>
    </w:p>
    <w:p w14:paraId="71420BF1" w14:textId="77777777" w:rsidR="005F0208" w:rsidRPr="00050175" w:rsidRDefault="005F0208" w:rsidP="0003716F">
      <w:pPr>
        <w:spacing w:line="23" w:lineRule="atLeast"/>
        <w:rPr>
          <w:rFonts w:cs="Arial"/>
          <w:szCs w:val="24"/>
        </w:rPr>
      </w:pPr>
    </w:p>
    <w:p w14:paraId="43497BBF" w14:textId="3A092DA5" w:rsidR="00FF77D5" w:rsidRPr="00050175" w:rsidRDefault="003A599D" w:rsidP="0003716F">
      <w:pPr>
        <w:spacing w:line="23" w:lineRule="atLeast"/>
        <w:rPr>
          <w:rFonts w:cs="Arial"/>
          <w:szCs w:val="24"/>
        </w:rPr>
      </w:pPr>
      <w:r w:rsidRPr="00050175">
        <w:rPr>
          <w:rFonts w:cs="Arial"/>
          <w:szCs w:val="24"/>
        </w:rPr>
        <w:t xml:space="preserve">E4.4 </w:t>
      </w:r>
      <w:r w:rsidR="00592DA5" w:rsidRPr="00050175">
        <w:rPr>
          <w:rFonts w:cs="Arial"/>
          <w:szCs w:val="24"/>
        </w:rPr>
        <w:t xml:space="preserve">No later than three months before the end of the </w:t>
      </w:r>
      <w:r w:rsidR="003B2B2B" w:rsidRPr="00050175">
        <w:rPr>
          <w:rFonts w:cs="Arial"/>
          <w:szCs w:val="24"/>
        </w:rPr>
        <w:t xml:space="preserve">active </w:t>
      </w:r>
      <w:r w:rsidR="00DB2660" w:rsidRPr="00050175">
        <w:rPr>
          <w:rFonts w:cs="Arial"/>
          <w:szCs w:val="24"/>
        </w:rPr>
        <w:t xml:space="preserve">research </w:t>
      </w:r>
      <w:r w:rsidR="003B2B2B" w:rsidRPr="00050175">
        <w:rPr>
          <w:rFonts w:cs="Arial"/>
          <w:szCs w:val="24"/>
        </w:rPr>
        <w:t>period</w:t>
      </w:r>
      <w:r w:rsidR="00592DA5" w:rsidRPr="00050175">
        <w:rPr>
          <w:rFonts w:cs="Arial"/>
          <w:szCs w:val="24"/>
        </w:rPr>
        <w:t xml:space="preserve">, candidates </w:t>
      </w:r>
      <w:r w:rsidR="00C25823" w:rsidRPr="00050175">
        <w:rPr>
          <w:rFonts w:cs="Arial"/>
          <w:szCs w:val="24"/>
        </w:rPr>
        <w:t>may</w:t>
      </w:r>
      <w:r w:rsidR="00592DA5" w:rsidRPr="00050175">
        <w:rPr>
          <w:rFonts w:cs="Arial"/>
          <w:szCs w:val="24"/>
        </w:rPr>
        <w:t>:</w:t>
      </w:r>
    </w:p>
    <w:p w14:paraId="7BC2D81E" w14:textId="77777777" w:rsidR="008614EC" w:rsidRPr="00050175" w:rsidRDefault="008614EC" w:rsidP="0003716F">
      <w:pPr>
        <w:spacing w:line="23" w:lineRule="atLeast"/>
        <w:rPr>
          <w:rFonts w:cs="Arial"/>
          <w:szCs w:val="24"/>
        </w:rPr>
      </w:pPr>
    </w:p>
    <w:p w14:paraId="3B01B562" w14:textId="77777777" w:rsidR="00C25823" w:rsidRPr="00050175" w:rsidRDefault="00C25823" w:rsidP="00F13E68">
      <w:pPr>
        <w:pStyle w:val="ListParagraph"/>
        <w:numPr>
          <w:ilvl w:val="0"/>
          <w:numId w:val="156"/>
        </w:numPr>
        <w:spacing w:after="60" w:line="23" w:lineRule="atLeast"/>
        <w:contextualSpacing w:val="0"/>
        <w:rPr>
          <w:rFonts w:cs="Arial"/>
          <w:szCs w:val="24"/>
        </w:rPr>
      </w:pPr>
      <w:r w:rsidRPr="00050175">
        <w:rPr>
          <w:rFonts w:cs="Arial"/>
          <w:szCs w:val="24"/>
        </w:rPr>
        <w:t xml:space="preserve">Apply for additional time to complete the </w:t>
      </w:r>
      <w:proofErr w:type="gramStart"/>
      <w:r w:rsidRPr="00050175">
        <w:rPr>
          <w:rFonts w:cs="Arial"/>
          <w:szCs w:val="24"/>
        </w:rPr>
        <w:t>research;</w:t>
      </w:r>
      <w:proofErr w:type="gramEnd"/>
      <w:r w:rsidRPr="00050175">
        <w:rPr>
          <w:rFonts w:cs="Arial"/>
          <w:szCs w:val="24"/>
        </w:rPr>
        <w:t xml:space="preserve"> OR </w:t>
      </w:r>
    </w:p>
    <w:p w14:paraId="11BF4B98" w14:textId="7413BD37" w:rsidR="00592DA5" w:rsidRPr="00050175" w:rsidRDefault="001C5C82" w:rsidP="00F13E68">
      <w:pPr>
        <w:pStyle w:val="ListParagraph"/>
        <w:numPr>
          <w:ilvl w:val="0"/>
          <w:numId w:val="156"/>
        </w:numPr>
        <w:spacing w:after="60" w:line="23" w:lineRule="atLeast"/>
        <w:contextualSpacing w:val="0"/>
        <w:rPr>
          <w:rFonts w:cs="Arial"/>
          <w:szCs w:val="24"/>
        </w:rPr>
      </w:pPr>
      <w:r w:rsidRPr="00050175">
        <w:rPr>
          <w:rFonts w:cs="Arial"/>
          <w:szCs w:val="24"/>
        </w:rPr>
        <w:t>A</w:t>
      </w:r>
      <w:r w:rsidR="00592DA5" w:rsidRPr="00050175">
        <w:rPr>
          <w:rFonts w:cs="Arial"/>
          <w:szCs w:val="24"/>
        </w:rPr>
        <w:t xml:space="preserve">pply to enrol for the </w:t>
      </w:r>
      <w:r w:rsidR="007F484F" w:rsidRPr="00050175">
        <w:rPr>
          <w:rFonts w:cs="Arial"/>
          <w:szCs w:val="24"/>
        </w:rPr>
        <w:t>writing-up</w:t>
      </w:r>
      <w:r w:rsidR="00592DA5" w:rsidRPr="00050175">
        <w:rPr>
          <w:rFonts w:cs="Arial"/>
          <w:szCs w:val="24"/>
        </w:rPr>
        <w:t xml:space="preserve"> period, which allows candidates additional time to complete the writing of the thesis</w:t>
      </w:r>
      <w:r w:rsidR="00C25823" w:rsidRPr="00050175">
        <w:rPr>
          <w:rFonts w:cs="Arial"/>
          <w:szCs w:val="24"/>
        </w:rPr>
        <w:t>.</w:t>
      </w:r>
    </w:p>
    <w:p w14:paraId="5A9AC91E" w14:textId="6C740E6B" w:rsidR="00592DA5" w:rsidRPr="00050175" w:rsidRDefault="00592DA5" w:rsidP="00F13E68">
      <w:pPr>
        <w:pStyle w:val="ListParagraph"/>
        <w:spacing w:after="60" w:line="23" w:lineRule="atLeast"/>
        <w:contextualSpacing w:val="0"/>
      </w:pPr>
    </w:p>
    <w:p w14:paraId="25762849" w14:textId="3F09F7FA" w:rsidR="004C08A2" w:rsidRPr="00050175" w:rsidRDefault="003A599D" w:rsidP="0003716F">
      <w:pPr>
        <w:spacing w:line="23" w:lineRule="atLeast"/>
        <w:rPr>
          <w:rFonts w:cs="Arial"/>
          <w:szCs w:val="24"/>
        </w:rPr>
      </w:pPr>
      <w:r w:rsidRPr="00050175">
        <w:rPr>
          <w:rFonts w:cs="Arial"/>
          <w:szCs w:val="24"/>
        </w:rPr>
        <w:t xml:space="preserve">E4.5 </w:t>
      </w:r>
      <w:r w:rsidR="00592DA5" w:rsidRPr="00050175">
        <w:rPr>
          <w:rFonts w:cs="Arial"/>
          <w:szCs w:val="24"/>
        </w:rPr>
        <w:t xml:space="preserve">Where a candidate fails to secure approval to enrol for the </w:t>
      </w:r>
      <w:r w:rsidR="007F484F" w:rsidRPr="00050175">
        <w:rPr>
          <w:rFonts w:cs="Arial"/>
          <w:szCs w:val="24"/>
        </w:rPr>
        <w:t>writing-up</w:t>
      </w:r>
      <w:r w:rsidR="00592DA5" w:rsidRPr="00050175">
        <w:rPr>
          <w:rFonts w:cs="Arial"/>
          <w:szCs w:val="24"/>
        </w:rPr>
        <w:t xml:space="preserve"> period or </w:t>
      </w:r>
      <w:r w:rsidR="00E61492" w:rsidRPr="00050175">
        <w:rPr>
          <w:rFonts w:cs="Arial"/>
          <w:szCs w:val="24"/>
        </w:rPr>
        <w:t>additional time</w:t>
      </w:r>
      <w:r w:rsidR="00592DA5" w:rsidRPr="00050175">
        <w:rPr>
          <w:rFonts w:cs="Arial"/>
          <w:szCs w:val="24"/>
        </w:rPr>
        <w:t xml:space="preserve">, the candidate must submit work for examination no later than the end of the </w:t>
      </w:r>
      <w:r w:rsidR="003B2B2B" w:rsidRPr="00050175">
        <w:rPr>
          <w:rFonts w:cs="Arial"/>
          <w:szCs w:val="24"/>
        </w:rPr>
        <w:t xml:space="preserve">active </w:t>
      </w:r>
      <w:r w:rsidR="00DB2660" w:rsidRPr="00050175">
        <w:rPr>
          <w:rFonts w:cs="Arial"/>
          <w:szCs w:val="24"/>
        </w:rPr>
        <w:t xml:space="preserve">research </w:t>
      </w:r>
      <w:r w:rsidR="003B2B2B" w:rsidRPr="00050175">
        <w:rPr>
          <w:rFonts w:cs="Arial"/>
          <w:szCs w:val="24"/>
        </w:rPr>
        <w:t>period</w:t>
      </w:r>
      <w:r w:rsidR="00592DA5" w:rsidRPr="00050175">
        <w:rPr>
          <w:rFonts w:cs="Arial"/>
          <w:szCs w:val="24"/>
        </w:rPr>
        <w:t xml:space="preserve"> for the award. Failure to do so will lead to a termination of the candidate’s registration on the grounds of non-submission.</w:t>
      </w:r>
      <w:bookmarkStart w:id="162" w:name="_Toc481760433"/>
    </w:p>
    <w:p w14:paraId="2C44B311" w14:textId="1D1BE5FD" w:rsidR="00C25823" w:rsidRPr="00050175" w:rsidRDefault="00C25823" w:rsidP="0003716F">
      <w:pPr>
        <w:spacing w:line="23" w:lineRule="atLeast"/>
        <w:rPr>
          <w:rFonts w:cs="Arial"/>
          <w:szCs w:val="24"/>
        </w:rPr>
      </w:pPr>
    </w:p>
    <w:p w14:paraId="524809A6" w14:textId="1B39CA92" w:rsidR="00C25823" w:rsidRPr="00050175" w:rsidRDefault="3B1E5BB0" w:rsidP="4EF4FBD0">
      <w:pPr>
        <w:spacing w:line="23" w:lineRule="atLeast"/>
        <w:rPr>
          <w:rFonts w:cs="Arial"/>
        </w:rPr>
      </w:pPr>
      <w:r w:rsidRPr="00050175">
        <w:rPr>
          <w:rFonts w:cs="Arial"/>
        </w:rPr>
        <w:t xml:space="preserve">E4.6 </w:t>
      </w:r>
      <w:r w:rsidR="7F287A12" w:rsidRPr="00050175">
        <w:rPr>
          <w:rFonts w:cs="Arial"/>
        </w:rPr>
        <w:t xml:space="preserve">The maximum period of enrolment is the total amount of time a candidate is permitted to have before they submit their thesis for examination. This includes the time spent in active research (standard period of enrolment), any writing-up period and an additional 12 months that could either consist of a period of additional time or an end extension owing to extenuating circumstances.  </w:t>
      </w:r>
    </w:p>
    <w:p w14:paraId="30A6F7A7" w14:textId="77777777" w:rsidR="00C25823" w:rsidRPr="00050175" w:rsidRDefault="00C25823" w:rsidP="00C25823">
      <w:pPr>
        <w:spacing w:line="23" w:lineRule="atLeast"/>
        <w:rPr>
          <w:rFonts w:cs="Arial"/>
          <w:szCs w:val="24"/>
        </w:rPr>
      </w:pPr>
    </w:p>
    <w:p w14:paraId="10778D0D" w14:textId="552F090A" w:rsidR="00C25823" w:rsidRPr="00050175" w:rsidRDefault="003A599D" w:rsidP="00C25823">
      <w:pPr>
        <w:spacing w:line="23" w:lineRule="atLeast"/>
        <w:rPr>
          <w:rFonts w:cs="Arial"/>
          <w:szCs w:val="24"/>
        </w:rPr>
      </w:pPr>
      <w:r w:rsidRPr="00050175">
        <w:rPr>
          <w:rFonts w:cs="Arial"/>
          <w:szCs w:val="24"/>
        </w:rPr>
        <w:t xml:space="preserve">E4.7 </w:t>
      </w:r>
      <w:r w:rsidR="00C25823" w:rsidRPr="00050175">
        <w:rPr>
          <w:rFonts w:cs="Arial"/>
          <w:szCs w:val="24"/>
        </w:rPr>
        <w:t xml:space="preserve">In very exceptional extenuating circumstances, we may permit a candidate to exceed this maximum period of enrolment. This will be an evidence-based decision, determined on a case-by-case basis. </w:t>
      </w:r>
    </w:p>
    <w:p w14:paraId="5252EC82" w14:textId="77777777" w:rsidR="00C25823" w:rsidRPr="00050175" w:rsidRDefault="00C25823" w:rsidP="0003716F">
      <w:pPr>
        <w:spacing w:line="23" w:lineRule="atLeast"/>
        <w:rPr>
          <w:rFonts w:cs="Arial"/>
          <w:szCs w:val="24"/>
        </w:rPr>
      </w:pPr>
    </w:p>
    <w:p w14:paraId="3B849120" w14:textId="4E6C8AF9" w:rsidR="0010091F" w:rsidRPr="00050175" w:rsidRDefault="0010091F" w:rsidP="0003716F">
      <w:pPr>
        <w:spacing w:line="23" w:lineRule="atLeast"/>
        <w:rPr>
          <w:rFonts w:cs="Arial"/>
          <w:sz w:val="16"/>
          <w:szCs w:val="16"/>
        </w:rPr>
      </w:pPr>
    </w:p>
    <w:p w14:paraId="4AFE670F" w14:textId="0DB11E6E" w:rsidR="00592DA5" w:rsidRPr="00050175" w:rsidRDefault="00A77787" w:rsidP="0003716F">
      <w:pPr>
        <w:pStyle w:val="Heading2"/>
        <w:spacing w:line="23" w:lineRule="atLeast"/>
        <w:rPr>
          <w:rFonts w:ascii="Arial" w:hAnsi="Arial" w:cs="Arial"/>
          <w:caps w:val="0"/>
          <w:color w:val="002060"/>
          <w:szCs w:val="24"/>
        </w:rPr>
      </w:pPr>
      <w:bookmarkStart w:id="163" w:name="_Toc144463438"/>
      <w:r w:rsidRPr="00050175">
        <w:rPr>
          <w:rFonts w:ascii="Arial" w:hAnsi="Arial" w:cs="Arial"/>
          <w:color w:val="002060"/>
          <w:szCs w:val="24"/>
        </w:rPr>
        <w:lastRenderedPageBreak/>
        <w:t>E5</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 xml:space="preserve">Programme timeline and </w:t>
      </w:r>
      <w:proofErr w:type="gramStart"/>
      <w:r w:rsidR="00186D31" w:rsidRPr="00050175">
        <w:rPr>
          <w:rFonts w:ascii="Arial" w:hAnsi="Arial" w:cs="Arial"/>
          <w:caps w:val="0"/>
          <w:color w:val="002060"/>
          <w:szCs w:val="24"/>
        </w:rPr>
        <w:t>milestones</w:t>
      </w:r>
      <w:bookmarkEnd w:id="162"/>
      <w:bookmarkEnd w:id="163"/>
      <w:proofErr w:type="gramEnd"/>
    </w:p>
    <w:p w14:paraId="22B9D24F" w14:textId="77777777" w:rsidR="002B066E" w:rsidRPr="00050175" w:rsidRDefault="002B066E" w:rsidP="00F13E68"/>
    <w:p w14:paraId="7AD072BD" w14:textId="2870FC8E" w:rsidR="007C6C74" w:rsidRPr="00050175" w:rsidRDefault="00F966CB" w:rsidP="00F13E68">
      <w:r w:rsidRPr="00050175">
        <w:t>E5a.</w:t>
      </w:r>
      <w:r w:rsidR="00EB1519" w:rsidRPr="00050175">
        <w:t xml:space="preserve"> </w:t>
      </w:r>
      <w:r w:rsidR="0095046C" w:rsidRPr="00050175">
        <w:t>Where approved, s</w:t>
      </w:r>
      <w:r w:rsidR="007C6C74" w:rsidRPr="00050175">
        <w:t xml:space="preserve">ome awards may have additional </w:t>
      </w:r>
      <w:r w:rsidR="00256BEC" w:rsidRPr="00050175">
        <w:t xml:space="preserve">compulsory </w:t>
      </w:r>
      <w:r w:rsidR="007C6C74" w:rsidRPr="00050175">
        <w:t>assessment requirements</w:t>
      </w:r>
      <w:r w:rsidR="00256BEC" w:rsidRPr="00050175">
        <w:t xml:space="preserve"> which aren’t referred to in the timeline below.</w:t>
      </w:r>
      <w:r w:rsidR="007C6C74" w:rsidRPr="00050175">
        <w:t xml:space="preserve"> </w:t>
      </w:r>
      <w:r w:rsidR="00256BEC" w:rsidRPr="00050175">
        <w:t>P</w:t>
      </w:r>
      <w:r w:rsidR="007C6C74" w:rsidRPr="00050175">
        <w:t xml:space="preserve">lease refer to the specific Programme Specification Document (PSD) </w:t>
      </w:r>
      <w:r w:rsidR="0004196E" w:rsidRPr="00050175">
        <w:t>for information</w:t>
      </w:r>
      <w:r w:rsidR="00EB1519" w:rsidRPr="00050175">
        <w:t xml:space="preserve"> on these</w:t>
      </w:r>
      <w:r w:rsidR="0004196E" w:rsidRPr="00050175">
        <w:t xml:space="preserve">. </w:t>
      </w:r>
    </w:p>
    <w:p w14:paraId="1CC48C9C" w14:textId="77777777" w:rsidR="00592DA5" w:rsidRPr="00050175" w:rsidRDefault="00592DA5" w:rsidP="0003716F">
      <w:pPr>
        <w:spacing w:line="23" w:lineRule="atLeast"/>
        <w:rPr>
          <w:rFonts w:cs="Arial"/>
          <w:sz w:val="16"/>
          <w:szCs w:val="16"/>
        </w:rPr>
      </w:pPr>
    </w:p>
    <w:tbl>
      <w:tblPr>
        <w:tblStyle w:val="TableGrid1"/>
        <w:tblW w:w="0" w:type="auto"/>
        <w:tblLook w:val="04A0" w:firstRow="1" w:lastRow="0" w:firstColumn="1" w:lastColumn="0" w:noHBand="0" w:noVBand="1"/>
        <w:tblCaption w:val="Programme timeline and milestones for the PhD and EntD Award"/>
        <w:tblDescription w:val="Table showing the programme timeline and milestones for the part and full time PhD and EntD award."/>
      </w:tblPr>
      <w:tblGrid>
        <w:gridCol w:w="1838"/>
        <w:gridCol w:w="2552"/>
        <w:gridCol w:w="425"/>
        <w:gridCol w:w="2268"/>
        <w:gridCol w:w="2546"/>
      </w:tblGrid>
      <w:tr w:rsidR="00050175" w:rsidRPr="00050175" w14:paraId="6916A7FF" w14:textId="0A53038A" w:rsidTr="00F97890">
        <w:trPr>
          <w:tblHeader/>
        </w:trPr>
        <w:tc>
          <w:tcPr>
            <w:tcW w:w="1838" w:type="dxa"/>
          </w:tcPr>
          <w:p w14:paraId="3B52EE33" w14:textId="77777777" w:rsidR="00806447" w:rsidRPr="00050175" w:rsidRDefault="00806447" w:rsidP="00806447">
            <w:pPr>
              <w:spacing w:line="23" w:lineRule="atLeast"/>
              <w:rPr>
                <w:b/>
                <w:szCs w:val="24"/>
              </w:rPr>
            </w:pPr>
            <w:r w:rsidRPr="00050175">
              <w:rPr>
                <w:b/>
                <w:szCs w:val="24"/>
              </w:rPr>
              <w:t>Full-time</w:t>
            </w:r>
          </w:p>
        </w:tc>
        <w:tc>
          <w:tcPr>
            <w:tcW w:w="2552" w:type="dxa"/>
          </w:tcPr>
          <w:p w14:paraId="7788F6D6" w14:textId="0EF72888" w:rsidR="00806447" w:rsidRPr="00050175" w:rsidRDefault="00F97890" w:rsidP="00806447">
            <w:pPr>
              <w:spacing w:line="23" w:lineRule="atLeast"/>
              <w:rPr>
                <w:b/>
                <w:szCs w:val="24"/>
              </w:rPr>
            </w:pPr>
            <w:r w:rsidRPr="00050175">
              <w:rPr>
                <w:b/>
                <w:szCs w:val="24"/>
              </w:rPr>
              <w:t>Milestone</w:t>
            </w:r>
          </w:p>
        </w:tc>
        <w:tc>
          <w:tcPr>
            <w:tcW w:w="425" w:type="dxa"/>
            <w:vMerge w:val="restart"/>
          </w:tcPr>
          <w:p w14:paraId="6975D611" w14:textId="77777777" w:rsidR="00806447" w:rsidRPr="00050175" w:rsidRDefault="00806447" w:rsidP="00806447">
            <w:pPr>
              <w:spacing w:line="23" w:lineRule="atLeast"/>
              <w:rPr>
                <w:b/>
                <w:szCs w:val="24"/>
              </w:rPr>
            </w:pPr>
          </w:p>
        </w:tc>
        <w:tc>
          <w:tcPr>
            <w:tcW w:w="2268" w:type="dxa"/>
          </w:tcPr>
          <w:p w14:paraId="4A46CE6B" w14:textId="7807982E" w:rsidR="00806447" w:rsidRPr="00050175" w:rsidRDefault="00806447" w:rsidP="00806447">
            <w:pPr>
              <w:spacing w:line="23" w:lineRule="atLeast"/>
              <w:rPr>
                <w:b/>
                <w:szCs w:val="24"/>
              </w:rPr>
            </w:pPr>
            <w:r w:rsidRPr="00050175">
              <w:rPr>
                <w:b/>
                <w:szCs w:val="24"/>
              </w:rPr>
              <w:t>Part-time</w:t>
            </w:r>
          </w:p>
        </w:tc>
        <w:tc>
          <w:tcPr>
            <w:tcW w:w="2546" w:type="dxa"/>
          </w:tcPr>
          <w:p w14:paraId="2DBB6EF2" w14:textId="1D8CC566" w:rsidR="00806447" w:rsidRPr="00050175" w:rsidRDefault="00F97890" w:rsidP="00806447">
            <w:pPr>
              <w:spacing w:line="23" w:lineRule="atLeast"/>
              <w:rPr>
                <w:b/>
                <w:szCs w:val="24"/>
              </w:rPr>
            </w:pPr>
            <w:r w:rsidRPr="00050175">
              <w:rPr>
                <w:b/>
                <w:szCs w:val="24"/>
              </w:rPr>
              <w:t>Milestone</w:t>
            </w:r>
          </w:p>
        </w:tc>
      </w:tr>
      <w:tr w:rsidR="00050175" w:rsidRPr="00050175" w14:paraId="1F182307" w14:textId="40300C7E" w:rsidTr="00F97890">
        <w:tc>
          <w:tcPr>
            <w:tcW w:w="1838" w:type="dxa"/>
          </w:tcPr>
          <w:p w14:paraId="2537CE82" w14:textId="2B347708" w:rsidR="00806447" w:rsidRPr="00050175" w:rsidRDefault="00806447" w:rsidP="00806447">
            <w:pPr>
              <w:spacing w:line="23" w:lineRule="atLeast"/>
              <w:rPr>
                <w:szCs w:val="24"/>
              </w:rPr>
            </w:pPr>
            <w:r w:rsidRPr="00050175">
              <w:rPr>
                <w:szCs w:val="24"/>
              </w:rPr>
              <w:t>Month 1</w:t>
            </w:r>
          </w:p>
        </w:tc>
        <w:tc>
          <w:tcPr>
            <w:tcW w:w="2552" w:type="dxa"/>
          </w:tcPr>
          <w:p w14:paraId="68FA2824" w14:textId="77777777" w:rsidR="00806447" w:rsidRPr="00050175" w:rsidRDefault="00806447" w:rsidP="00806447">
            <w:pPr>
              <w:spacing w:line="23" w:lineRule="atLeast"/>
              <w:rPr>
                <w:szCs w:val="24"/>
              </w:rPr>
            </w:pPr>
            <w:r w:rsidRPr="00050175">
              <w:rPr>
                <w:szCs w:val="24"/>
              </w:rPr>
              <w:t>Registration and Induction</w:t>
            </w:r>
          </w:p>
        </w:tc>
        <w:tc>
          <w:tcPr>
            <w:tcW w:w="425" w:type="dxa"/>
            <w:vMerge/>
          </w:tcPr>
          <w:p w14:paraId="37D6D3C6" w14:textId="77777777" w:rsidR="00806447" w:rsidRPr="00050175" w:rsidRDefault="00806447" w:rsidP="00806447">
            <w:pPr>
              <w:spacing w:line="23" w:lineRule="atLeast"/>
              <w:rPr>
                <w:szCs w:val="24"/>
              </w:rPr>
            </w:pPr>
          </w:p>
        </w:tc>
        <w:tc>
          <w:tcPr>
            <w:tcW w:w="2268" w:type="dxa"/>
          </w:tcPr>
          <w:p w14:paraId="74E4134D" w14:textId="56662215" w:rsidR="00806447" w:rsidRPr="00050175" w:rsidRDefault="00806447" w:rsidP="00806447">
            <w:pPr>
              <w:spacing w:line="23" w:lineRule="atLeast"/>
              <w:rPr>
                <w:szCs w:val="24"/>
              </w:rPr>
            </w:pPr>
            <w:r w:rsidRPr="00050175">
              <w:rPr>
                <w:szCs w:val="24"/>
              </w:rPr>
              <w:t>Month 1</w:t>
            </w:r>
          </w:p>
        </w:tc>
        <w:tc>
          <w:tcPr>
            <w:tcW w:w="2546" w:type="dxa"/>
          </w:tcPr>
          <w:p w14:paraId="0E5C0376" w14:textId="273665C2" w:rsidR="00806447" w:rsidRPr="00050175" w:rsidRDefault="00806447" w:rsidP="00806447">
            <w:pPr>
              <w:spacing w:line="23" w:lineRule="atLeast"/>
              <w:rPr>
                <w:szCs w:val="24"/>
              </w:rPr>
            </w:pPr>
            <w:r w:rsidRPr="00050175">
              <w:rPr>
                <w:szCs w:val="24"/>
              </w:rPr>
              <w:t>Registration and Induction</w:t>
            </w:r>
          </w:p>
        </w:tc>
      </w:tr>
      <w:tr w:rsidR="00050175" w:rsidRPr="00050175" w14:paraId="47BE99E4" w14:textId="6BA3131F" w:rsidTr="00F97890">
        <w:tc>
          <w:tcPr>
            <w:tcW w:w="1838" w:type="dxa"/>
          </w:tcPr>
          <w:p w14:paraId="7C047F2F" w14:textId="77777777" w:rsidR="00806447" w:rsidRPr="00050175" w:rsidRDefault="00806447" w:rsidP="00806447">
            <w:pPr>
              <w:spacing w:line="23" w:lineRule="atLeast"/>
              <w:rPr>
                <w:szCs w:val="24"/>
              </w:rPr>
            </w:pPr>
            <w:r w:rsidRPr="00050175">
              <w:rPr>
                <w:szCs w:val="24"/>
              </w:rPr>
              <w:t>Every month (minimum)</w:t>
            </w:r>
          </w:p>
        </w:tc>
        <w:tc>
          <w:tcPr>
            <w:tcW w:w="2552" w:type="dxa"/>
          </w:tcPr>
          <w:p w14:paraId="53901E64" w14:textId="77777777" w:rsidR="00806447" w:rsidRPr="00050175" w:rsidRDefault="00806447" w:rsidP="00806447">
            <w:pPr>
              <w:spacing w:line="23" w:lineRule="atLeast"/>
              <w:rPr>
                <w:szCs w:val="24"/>
              </w:rPr>
            </w:pPr>
            <w:r w:rsidRPr="00050175">
              <w:rPr>
                <w:szCs w:val="24"/>
              </w:rPr>
              <w:t>Supervision meeting: complete online log</w:t>
            </w:r>
          </w:p>
        </w:tc>
        <w:tc>
          <w:tcPr>
            <w:tcW w:w="425" w:type="dxa"/>
            <w:vMerge/>
          </w:tcPr>
          <w:p w14:paraId="4F409A0C" w14:textId="77777777" w:rsidR="00806447" w:rsidRPr="00050175" w:rsidRDefault="00806447" w:rsidP="00806447">
            <w:pPr>
              <w:spacing w:line="23" w:lineRule="atLeast"/>
              <w:rPr>
                <w:szCs w:val="24"/>
              </w:rPr>
            </w:pPr>
          </w:p>
        </w:tc>
        <w:tc>
          <w:tcPr>
            <w:tcW w:w="2268" w:type="dxa"/>
          </w:tcPr>
          <w:p w14:paraId="7E7588AA" w14:textId="6CEA8D0E" w:rsidR="00806447" w:rsidRPr="00050175" w:rsidRDefault="00806447" w:rsidP="00806447">
            <w:pPr>
              <w:spacing w:line="23" w:lineRule="atLeast"/>
              <w:rPr>
                <w:szCs w:val="24"/>
              </w:rPr>
            </w:pPr>
            <w:r w:rsidRPr="00050175">
              <w:rPr>
                <w:szCs w:val="24"/>
              </w:rPr>
              <w:t>Every second month (minimum)</w:t>
            </w:r>
          </w:p>
        </w:tc>
        <w:tc>
          <w:tcPr>
            <w:tcW w:w="2546" w:type="dxa"/>
          </w:tcPr>
          <w:p w14:paraId="6A21729D" w14:textId="7D323A28" w:rsidR="00806447" w:rsidRPr="00050175" w:rsidRDefault="00806447" w:rsidP="00806447">
            <w:pPr>
              <w:spacing w:line="23" w:lineRule="atLeast"/>
              <w:rPr>
                <w:szCs w:val="24"/>
              </w:rPr>
            </w:pPr>
            <w:r w:rsidRPr="00050175">
              <w:rPr>
                <w:szCs w:val="24"/>
              </w:rPr>
              <w:t>Supervision meeting: complete online log</w:t>
            </w:r>
          </w:p>
        </w:tc>
      </w:tr>
      <w:tr w:rsidR="00050175" w:rsidRPr="00050175" w14:paraId="7734FE3A" w14:textId="635BAFC0" w:rsidTr="00F97890">
        <w:tc>
          <w:tcPr>
            <w:tcW w:w="1838" w:type="dxa"/>
          </w:tcPr>
          <w:p w14:paraId="76229DB6" w14:textId="77777777" w:rsidR="00806447" w:rsidRPr="00050175" w:rsidRDefault="00806447" w:rsidP="00806447">
            <w:pPr>
              <w:spacing w:line="23" w:lineRule="atLeast"/>
              <w:rPr>
                <w:szCs w:val="24"/>
              </w:rPr>
            </w:pPr>
            <w:r w:rsidRPr="00050175">
              <w:rPr>
                <w:szCs w:val="24"/>
              </w:rPr>
              <w:t>Month 3</w:t>
            </w:r>
          </w:p>
        </w:tc>
        <w:tc>
          <w:tcPr>
            <w:tcW w:w="2552" w:type="dxa"/>
          </w:tcPr>
          <w:p w14:paraId="29093FD0" w14:textId="77777777" w:rsidR="00806447" w:rsidRPr="00050175" w:rsidRDefault="00806447" w:rsidP="00806447">
            <w:pPr>
              <w:spacing w:line="23" w:lineRule="atLeast"/>
              <w:rPr>
                <w:szCs w:val="24"/>
              </w:rPr>
            </w:pPr>
            <w:r w:rsidRPr="00050175">
              <w:rPr>
                <w:szCs w:val="24"/>
              </w:rPr>
              <w:t>Research Support Plan complete</w:t>
            </w:r>
          </w:p>
        </w:tc>
        <w:tc>
          <w:tcPr>
            <w:tcW w:w="425" w:type="dxa"/>
            <w:vMerge/>
          </w:tcPr>
          <w:p w14:paraId="3A2D1E7A" w14:textId="77777777" w:rsidR="00806447" w:rsidRPr="00050175" w:rsidRDefault="00806447" w:rsidP="00806447">
            <w:pPr>
              <w:spacing w:line="23" w:lineRule="atLeast"/>
              <w:rPr>
                <w:szCs w:val="24"/>
              </w:rPr>
            </w:pPr>
          </w:p>
        </w:tc>
        <w:tc>
          <w:tcPr>
            <w:tcW w:w="2268" w:type="dxa"/>
          </w:tcPr>
          <w:p w14:paraId="2DB66B4C" w14:textId="0AEE1C47" w:rsidR="00806447" w:rsidRPr="00050175" w:rsidRDefault="00806447" w:rsidP="00806447">
            <w:pPr>
              <w:spacing w:line="23" w:lineRule="atLeast"/>
              <w:rPr>
                <w:szCs w:val="24"/>
              </w:rPr>
            </w:pPr>
            <w:r w:rsidRPr="00050175">
              <w:rPr>
                <w:szCs w:val="24"/>
              </w:rPr>
              <w:t>Month 6</w:t>
            </w:r>
          </w:p>
        </w:tc>
        <w:tc>
          <w:tcPr>
            <w:tcW w:w="2546" w:type="dxa"/>
          </w:tcPr>
          <w:p w14:paraId="4F723F07" w14:textId="6BBF7A20" w:rsidR="00806447" w:rsidRPr="00050175" w:rsidRDefault="00806447" w:rsidP="00806447">
            <w:pPr>
              <w:spacing w:line="23" w:lineRule="atLeast"/>
              <w:rPr>
                <w:szCs w:val="24"/>
              </w:rPr>
            </w:pPr>
            <w:r w:rsidRPr="00050175">
              <w:rPr>
                <w:szCs w:val="24"/>
              </w:rPr>
              <w:t>Research Support Plan complete</w:t>
            </w:r>
          </w:p>
        </w:tc>
      </w:tr>
      <w:tr w:rsidR="00050175" w:rsidRPr="00050175" w14:paraId="663706D8" w14:textId="04DF324A" w:rsidTr="00F97890">
        <w:tc>
          <w:tcPr>
            <w:tcW w:w="1838" w:type="dxa"/>
          </w:tcPr>
          <w:p w14:paraId="4709E943" w14:textId="77777777" w:rsidR="00806447" w:rsidRPr="00050175" w:rsidRDefault="00806447" w:rsidP="00806447">
            <w:pPr>
              <w:spacing w:line="23" w:lineRule="atLeast"/>
              <w:rPr>
                <w:szCs w:val="24"/>
              </w:rPr>
            </w:pPr>
            <w:r w:rsidRPr="00050175">
              <w:rPr>
                <w:szCs w:val="24"/>
              </w:rPr>
              <w:t>By end of month 9</w:t>
            </w:r>
          </w:p>
        </w:tc>
        <w:tc>
          <w:tcPr>
            <w:tcW w:w="2552" w:type="dxa"/>
          </w:tcPr>
          <w:p w14:paraId="62468249" w14:textId="77777777" w:rsidR="00806447" w:rsidRPr="00050175" w:rsidRDefault="00806447" w:rsidP="00806447">
            <w:pPr>
              <w:spacing w:line="23" w:lineRule="atLeast"/>
              <w:rPr>
                <w:szCs w:val="24"/>
              </w:rPr>
            </w:pPr>
            <w:r w:rsidRPr="00050175">
              <w:rPr>
                <w:szCs w:val="24"/>
              </w:rPr>
              <w:t>Submit progression report 1</w:t>
            </w:r>
          </w:p>
        </w:tc>
        <w:tc>
          <w:tcPr>
            <w:tcW w:w="425" w:type="dxa"/>
            <w:vMerge/>
          </w:tcPr>
          <w:p w14:paraId="3FD8D54A" w14:textId="77777777" w:rsidR="00806447" w:rsidRPr="00050175" w:rsidRDefault="00806447" w:rsidP="00806447">
            <w:pPr>
              <w:spacing w:line="23" w:lineRule="atLeast"/>
              <w:rPr>
                <w:szCs w:val="24"/>
              </w:rPr>
            </w:pPr>
          </w:p>
        </w:tc>
        <w:tc>
          <w:tcPr>
            <w:tcW w:w="2268" w:type="dxa"/>
          </w:tcPr>
          <w:p w14:paraId="56E07142" w14:textId="2BBD0F84" w:rsidR="00806447" w:rsidRPr="00050175" w:rsidRDefault="00806447" w:rsidP="00806447">
            <w:pPr>
              <w:spacing w:line="23" w:lineRule="atLeast"/>
              <w:rPr>
                <w:szCs w:val="24"/>
              </w:rPr>
            </w:pPr>
            <w:r w:rsidRPr="00050175">
              <w:rPr>
                <w:szCs w:val="24"/>
              </w:rPr>
              <w:t>By end of month 18</w:t>
            </w:r>
          </w:p>
        </w:tc>
        <w:tc>
          <w:tcPr>
            <w:tcW w:w="2546" w:type="dxa"/>
          </w:tcPr>
          <w:p w14:paraId="0198E41A" w14:textId="0F091864" w:rsidR="00806447" w:rsidRPr="00050175" w:rsidRDefault="00806447" w:rsidP="00806447">
            <w:pPr>
              <w:spacing w:line="23" w:lineRule="atLeast"/>
              <w:rPr>
                <w:szCs w:val="24"/>
              </w:rPr>
            </w:pPr>
            <w:r w:rsidRPr="00050175">
              <w:rPr>
                <w:szCs w:val="24"/>
              </w:rPr>
              <w:t>Submit progression report 1</w:t>
            </w:r>
          </w:p>
        </w:tc>
      </w:tr>
      <w:tr w:rsidR="00050175" w:rsidRPr="00050175" w14:paraId="41C144F4" w14:textId="4935F0DC" w:rsidTr="00F97890">
        <w:tc>
          <w:tcPr>
            <w:tcW w:w="1838" w:type="dxa"/>
          </w:tcPr>
          <w:p w14:paraId="680E694E" w14:textId="77777777" w:rsidR="00806447" w:rsidRPr="00050175" w:rsidRDefault="00806447" w:rsidP="00806447">
            <w:pPr>
              <w:spacing w:line="23" w:lineRule="atLeast"/>
              <w:rPr>
                <w:szCs w:val="24"/>
              </w:rPr>
            </w:pPr>
            <w:r w:rsidRPr="00050175">
              <w:rPr>
                <w:szCs w:val="24"/>
              </w:rPr>
              <w:t>By end of month 12</w:t>
            </w:r>
          </w:p>
        </w:tc>
        <w:tc>
          <w:tcPr>
            <w:tcW w:w="2552" w:type="dxa"/>
          </w:tcPr>
          <w:p w14:paraId="0BEAB134" w14:textId="77777777" w:rsidR="00806447" w:rsidRPr="00050175" w:rsidRDefault="00806447" w:rsidP="00806447">
            <w:pPr>
              <w:spacing w:line="23" w:lineRule="atLeast"/>
              <w:rPr>
                <w:szCs w:val="24"/>
              </w:rPr>
            </w:pPr>
            <w:r w:rsidRPr="00050175">
              <w:rPr>
                <w:szCs w:val="24"/>
              </w:rPr>
              <w:t xml:space="preserve">Complete progression viva and any corrections </w:t>
            </w:r>
          </w:p>
        </w:tc>
        <w:tc>
          <w:tcPr>
            <w:tcW w:w="425" w:type="dxa"/>
            <w:vMerge/>
          </w:tcPr>
          <w:p w14:paraId="4D13FFCA" w14:textId="77777777" w:rsidR="00806447" w:rsidRPr="00050175" w:rsidRDefault="00806447" w:rsidP="00806447">
            <w:pPr>
              <w:spacing w:line="23" w:lineRule="atLeast"/>
              <w:rPr>
                <w:szCs w:val="24"/>
              </w:rPr>
            </w:pPr>
          </w:p>
        </w:tc>
        <w:tc>
          <w:tcPr>
            <w:tcW w:w="2268" w:type="dxa"/>
          </w:tcPr>
          <w:p w14:paraId="37569989" w14:textId="6AF97B35" w:rsidR="00806447" w:rsidRPr="00050175" w:rsidRDefault="00806447" w:rsidP="00806447">
            <w:pPr>
              <w:spacing w:line="23" w:lineRule="atLeast"/>
              <w:rPr>
                <w:szCs w:val="24"/>
              </w:rPr>
            </w:pPr>
            <w:r w:rsidRPr="00050175">
              <w:rPr>
                <w:szCs w:val="24"/>
              </w:rPr>
              <w:t>By end of month 24</w:t>
            </w:r>
          </w:p>
        </w:tc>
        <w:tc>
          <w:tcPr>
            <w:tcW w:w="2546" w:type="dxa"/>
          </w:tcPr>
          <w:p w14:paraId="35660EF3" w14:textId="7FF89A02" w:rsidR="00806447" w:rsidRPr="00050175" w:rsidRDefault="00806447" w:rsidP="00806447">
            <w:pPr>
              <w:spacing w:line="23" w:lineRule="atLeast"/>
              <w:rPr>
                <w:szCs w:val="24"/>
              </w:rPr>
            </w:pPr>
            <w:r w:rsidRPr="00050175">
              <w:rPr>
                <w:szCs w:val="24"/>
              </w:rPr>
              <w:t>Complete progression viva and any corrections</w:t>
            </w:r>
          </w:p>
        </w:tc>
      </w:tr>
      <w:tr w:rsidR="00050175" w:rsidRPr="00050175" w14:paraId="5BE22444" w14:textId="6EBBC018" w:rsidTr="00F97890">
        <w:tc>
          <w:tcPr>
            <w:tcW w:w="1838" w:type="dxa"/>
          </w:tcPr>
          <w:p w14:paraId="2E7F2466" w14:textId="77777777" w:rsidR="00806447" w:rsidRPr="00050175" w:rsidRDefault="00806447" w:rsidP="00806447">
            <w:pPr>
              <w:spacing w:line="23" w:lineRule="atLeast"/>
              <w:rPr>
                <w:szCs w:val="24"/>
              </w:rPr>
            </w:pPr>
            <w:r w:rsidRPr="00050175">
              <w:rPr>
                <w:szCs w:val="24"/>
              </w:rPr>
              <w:t>By end of month 21</w:t>
            </w:r>
          </w:p>
        </w:tc>
        <w:tc>
          <w:tcPr>
            <w:tcW w:w="2552" w:type="dxa"/>
          </w:tcPr>
          <w:p w14:paraId="5EA43C23" w14:textId="77777777" w:rsidR="00806447" w:rsidRPr="00050175" w:rsidRDefault="00806447" w:rsidP="00806447">
            <w:pPr>
              <w:spacing w:line="23" w:lineRule="atLeast"/>
              <w:rPr>
                <w:szCs w:val="24"/>
              </w:rPr>
            </w:pPr>
            <w:r w:rsidRPr="00050175">
              <w:rPr>
                <w:szCs w:val="24"/>
              </w:rPr>
              <w:t>Submit progression report 2</w:t>
            </w:r>
          </w:p>
        </w:tc>
        <w:tc>
          <w:tcPr>
            <w:tcW w:w="425" w:type="dxa"/>
            <w:vMerge/>
          </w:tcPr>
          <w:p w14:paraId="3B86AD7F" w14:textId="77777777" w:rsidR="00806447" w:rsidRPr="00050175" w:rsidRDefault="00806447" w:rsidP="00806447">
            <w:pPr>
              <w:spacing w:line="23" w:lineRule="atLeast"/>
              <w:rPr>
                <w:szCs w:val="24"/>
              </w:rPr>
            </w:pPr>
          </w:p>
        </w:tc>
        <w:tc>
          <w:tcPr>
            <w:tcW w:w="2268" w:type="dxa"/>
          </w:tcPr>
          <w:p w14:paraId="62F0359B" w14:textId="7F39455F" w:rsidR="00806447" w:rsidRPr="00050175" w:rsidRDefault="00806447" w:rsidP="00806447">
            <w:pPr>
              <w:spacing w:line="23" w:lineRule="atLeast"/>
              <w:rPr>
                <w:szCs w:val="24"/>
              </w:rPr>
            </w:pPr>
            <w:r w:rsidRPr="00050175">
              <w:rPr>
                <w:szCs w:val="24"/>
              </w:rPr>
              <w:t>By end of month 42</w:t>
            </w:r>
          </w:p>
        </w:tc>
        <w:tc>
          <w:tcPr>
            <w:tcW w:w="2546" w:type="dxa"/>
          </w:tcPr>
          <w:p w14:paraId="33C544D8" w14:textId="53273716" w:rsidR="00806447" w:rsidRPr="00050175" w:rsidRDefault="00806447" w:rsidP="00806447">
            <w:pPr>
              <w:spacing w:line="23" w:lineRule="atLeast"/>
              <w:rPr>
                <w:szCs w:val="24"/>
              </w:rPr>
            </w:pPr>
            <w:r w:rsidRPr="00050175">
              <w:rPr>
                <w:szCs w:val="24"/>
              </w:rPr>
              <w:t>Submit progression report 2</w:t>
            </w:r>
          </w:p>
        </w:tc>
      </w:tr>
      <w:tr w:rsidR="00050175" w:rsidRPr="00050175" w14:paraId="08E80709" w14:textId="2B915E4E" w:rsidTr="00F97890">
        <w:tc>
          <w:tcPr>
            <w:tcW w:w="1838" w:type="dxa"/>
          </w:tcPr>
          <w:p w14:paraId="0D9626A3" w14:textId="77777777" w:rsidR="00806447" w:rsidRPr="00050175" w:rsidRDefault="00806447" w:rsidP="00806447">
            <w:pPr>
              <w:spacing w:line="23" w:lineRule="atLeast"/>
              <w:rPr>
                <w:szCs w:val="24"/>
              </w:rPr>
            </w:pPr>
            <w:r w:rsidRPr="00050175">
              <w:rPr>
                <w:szCs w:val="24"/>
              </w:rPr>
              <w:t>By end month 24</w:t>
            </w:r>
          </w:p>
        </w:tc>
        <w:tc>
          <w:tcPr>
            <w:tcW w:w="2552" w:type="dxa"/>
          </w:tcPr>
          <w:p w14:paraId="5454FE33" w14:textId="77777777" w:rsidR="00806447" w:rsidRPr="00050175" w:rsidRDefault="00806447" w:rsidP="00806447">
            <w:pPr>
              <w:spacing w:line="23" w:lineRule="atLeast"/>
              <w:rPr>
                <w:szCs w:val="24"/>
              </w:rPr>
            </w:pPr>
            <w:r w:rsidRPr="00050175">
              <w:rPr>
                <w:szCs w:val="24"/>
              </w:rPr>
              <w:t>Complete progression viva and any corrections</w:t>
            </w:r>
          </w:p>
        </w:tc>
        <w:tc>
          <w:tcPr>
            <w:tcW w:w="425" w:type="dxa"/>
            <w:vMerge/>
          </w:tcPr>
          <w:p w14:paraId="5DF9A59E" w14:textId="77777777" w:rsidR="00806447" w:rsidRPr="00050175" w:rsidRDefault="00806447" w:rsidP="00806447">
            <w:pPr>
              <w:spacing w:line="23" w:lineRule="atLeast"/>
              <w:rPr>
                <w:szCs w:val="24"/>
              </w:rPr>
            </w:pPr>
          </w:p>
        </w:tc>
        <w:tc>
          <w:tcPr>
            <w:tcW w:w="2268" w:type="dxa"/>
          </w:tcPr>
          <w:p w14:paraId="54006256" w14:textId="22791E49" w:rsidR="00806447" w:rsidRPr="00050175" w:rsidRDefault="00806447" w:rsidP="00806447">
            <w:pPr>
              <w:spacing w:line="23" w:lineRule="atLeast"/>
              <w:rPr>
                <w:szCs w:val="24"/>
              </w:rPr>
            </w:pPr>
            <w:r w:rsidRPr="00050175">
              <w:rPr>
                <w:szCs w:val="24"/>
              </w:rPr>
              <w:t>By end of month 48</w:t>
            </w:r>
          </w:p>
        </w:tc>
        <w:tc>
          <w:tcPr>
            <w:tcW w:w="2546" w:type="dxa"/>
          </w:tcPr>
          <w:p w14:paraId="02DB92BB" w14:textId="1B8BA173" w:rsidR="00806447" w:rsidRPr="00050175" w:rsidRDefault="00806447" w:rsidP="00806447">
            <w:pPr>
              <w:spacing w:line="23" w:lineRule="atLeast"/>
              <w:rPr>
                <w:szCs w:val="24"/>
              </w:rPr>
            </w:pPr>
            <w:r w:rsidRPr="00050175">
              <w:rPr>
                <w:szCs w:val="24"/>
              </w:rPr>
              <w:t>Complete progression viva and any corrections</w:t>
            </w:r>
          </w:p>
        </w:tc>
      </w:tr>
      <w:tr w:rsidR="00050175" w:rsidRPr="00050175" w14:paraId="3194FE7B" w14:textId="470ACBCB" w:rsidTr="00F97890">
        <w:tc>
          <w:tcPr>
            <w:tcW w:w="1838" w:type="dxa"/>
          </w:tcPr>
          <w:p w14:paraId="486289A9" w14:textId="77777777" w:rsidR="00806447" w:rsidRPr="00050175" w:rsidRDefault="00806447" w:rsidP="00806447">
            <w:pPr>
              <w:spacing w:line="23" w:lineRule="atLeast"/>
              <w:rPr>
                <w:szCs w:val="24"/>
              </w:rPr>
            </w:pPr>
            <w:r w:rsidRPr="00050175">
              <w:rPr>
                <w:szCs w:val="24"/>
              </w:rPr>
              <w:t>By end of month 33</w:t>
            </w:r>
          </w:p>
        </w:tc>
        <w:tc>
          <w:tcPr>
            <w:tcW w:w="2552" w:type="dxa"/>
          </w:tcPr>
          <w:p w14:paraId="4521E143" w14:textId="092B0496" w:rsidR="00806447" w:rsidRPr="00050175" w:rsidRDefault="00806447" w:rsidP="00806447">
            <w:pPr>
              <w:spacing w:line="23" w:lineRule="atLeast"/>
              <w:rPr>
                <w:szCs w:val="24"/>
              </w:rPr>
            </w:pPr>
            <w:r w:rsidRPr="00050175">
              <w:rPr>
                <w:szCs w:val="24"/>
              </w:rPr>
              <w:t xml:space="preserve">Apply for Writing-up </w:t>
            </w:r>
            <w:proofErr w:type="gramStart"/>
            <w:r w:rsidRPr="00050175">
              <w:rPr>
                <w:szCs w:val="24"/>
              </w:rPr>
              <w:t>Period</w:t>
            </w:r>
            <w:proofErr w:type="gramEnd"/>
          </w:p>
          <w:p w14:paraId="3FCB926B" w14:textId="77777777" w:rsidR="00806447" w:rsidRPr="00050175" w:rsidRDefault="00806447" w:rsidP="00806447">
            <w:pPr>
              <w:spacing w:line="23" w:lineRule="atLeast"/>
              <w:rPr>
                <w:szCs w:val="24"/>
              </w:rPr>
            </w:pPr>
            <w:r w:rsidRPr="00050175">
              <w:rPr>
                <w:szCs w:val="24"/>
              </w:rPr>
              <w:t>OR</w:t>
            </w:r>
          </w:p>
          <w:p w14:paraId="7FBCECDB" w14:textId="1BF86252" w:rsidR="00806447" w:rsidRPr="00050175" w:rsidRDefault="00806447" w:rsidP="00806447">
            <w:pPr>
              <w:spacing w:line="23" w:lineRule="atLeast"/>
              <w:rPr>
                <w:szCs w:val="24"/>
              </w:rPr>
            </w:pPr>
            <w:r w:rsidRPr="00050175">
              <w:rPr>
                <w:szCs w:val="24"/>
              </w:rPr>
              <w:t>Apply for additional time</w:t>
            </w:r>
          </w:p>
        </w:tc>
        <w:tc>
          <w:tcPr>
            <w:tcW w:w="425" w:type="dxa"/>
            <w:vMerge/>
          </w:tcPr>
          <w:p w14:paraId="3E57000E" w14:textId="77777777" w:rsidR="00806447" w:rsidRPr="00050175" w:rsidRDefault="00806447" w:rsidP="00806447">
            <w:pPr>
              <w:spacing w:line="23" w:lineRule="atLeast"/>
              <w:rPr>
                <w:szCs w:val="24"/>
              </w:rPr>
            </w:pPr>
          </w:p>
        </w:tc>
        <w:tc>
          <w:tcPr>
            <w:tcW w:w="2268" w:type="dxa"/>
          </w:tcPr>
          <w:p w14:paraId="22F4CBBB" w14:textId="56BD84D4" w:rsidR="00806447" w:rsidRPr="00050175" w:rsidRDefault="00806447" w:rsidP="00806447">
            <w:pPr>
              <w:spacing w:line="23" w:lineRule="atLeast"/>
              <w:rPr>
                <w:szCs w:val="24"/>
              </w:rPr>
            </w:pPr>
            <w:r w:rsidRPr="00050175">
              <w:rPr>
                <w:szCs w:val="24"/>
              </w:rPr>
              <w:t xml:space="preserve">By end of month 69 </w:t>
            </w:r>
          </w:p>
        </w:tc>
        <w:tc>
          <w:tcPr>
            <w:tcW w:w="2546" w:type="dxa"/>
          </w:tcPr>
          <w:p w14:paraId="3F9DA0DE" w14:textId="77777777" w:rsidR="00806447" w:rsidRPr="00050175" w:rsidRDefault="00806447" w:rsidP="00806447">
            <w:pPr>
              <w:spacing w:line="23" w:lineRule="atLeast"/>
              <w:rPr>
                <w:szCs w:val="24"/>
              </w:rPr>
            </w:pPr>
            <w:r w:rsidRPr="00050175">
              <w:rPr>
                <w:szCs w:val="24"/>
              </w:rPr>
              <w:t xml:space="preserve">Apply for Writing-up </w:t>
            </w:r>
            <w:proofErr w:type="gramStart"/>
            <w:r w:rsidRPr="00050175">
              <w:rPr>
                <w:szCs w:val="24"/>
              </w:rPr>
              <w:t>Period</w:t>
            </w:r>
            <w:proofErr w:type="gramEnd"/>
          </w:p>
          <w:p w14:paraId="1D31350D" w14:textId="77777777" w:rsidR="00806447" w:rsidRPr="00050175" w:rsidRDefault="00806447" w:rsidP="00806447">
            <w:pPr>
              <w:spacing w:line="23" w:lineRule="atLeast"/>
              <w:rPr>
                <w:szCs w:val="24"/>
              </w:rPr>
            </w:pPr>
            <w:r w:rsidRPr="00050175">
              <w:rPr>
                <w:szCs w:val="24"/>
              </w:rPr>
              <w:t>OR</w:t>
            </w:r>
          </w:p>
          <w:p w14:paraId="043916B9" w14:textId="03CCE362" w:rsidR="00806447" w:rsidRPr="00050175" w:rsidRDefault="00806447" w:rsidP="00806447">
            <w:pPr>
              <w:spacing w:line="23" w:lineRule="atLeast"/>
              <w:rPr>
                <w:szCs w:val="24"/>
              </w:rPr>
            </w:pPr>
            <w:r w:rsidRPr="00050175">
              <w:rPr>
                <w:szCs w:val="24"/>
              </w:rPr>
              <w:t>Apply for additional time</w:t>
            </w:r>
          </w:p>
        </w:tc>
      </w:tr>
      <w:tr w:rsidR="00050175" w:rsidRPr="00050175" w14:paraId="0C2FEAB1" w14:textId="64A55399" w:rsidTr="00F97890">
        <w:tc>
          <w:tcPr>
            <w:tcW w:w="1838" w:type="dxa"/>
          </w:tcPr>
          <w:p w14:paraId="3BF3927F" w14:textId="25607EA0" w:rsidR="00806447" w:rsidRPr="00050175" w:rsidRDefault="00806447" w:rsidP="00806447">
            <w:pPr>
              <w:spacing w:line="23" w:lineRule="atLeast"/>
              <w:rPr>
                <w:szCs w:val="24"/>
              </w:rPr>
            </w:pPr>
            <w:r w:rsidRPr="00050175">
              <w:rPr>
                <w:szCs w:val="24"/>
              </w:rPr>
              <w:t>By end of month 36</w:t>
            </w:r>
          </w:p>
        </w:tc>
        <w:tc>
          <w:tcPr>
            <w:tcW w:w="2552" w:type="dxa"/>
          </w:tcPr>
          <w:p w14:paraId="0A47D580" w14:textId="77777777" w:rsidR="00806447" w:rsidRPr="00050175" w:rsidRDefault="00806447" w:rsidP="00806447">
            <w:pPr>
              <w:spacing w:line="23" w:lineRule="atLeast"/>
              <w:rPr>
                <w:szCs w:val="24"/>
              </w:rPr>
            </w:pPr>
            <w:r w:rsidRPr="00050175">
              <w:rPr>
                <w:szCs w:val="24"/>
              </w:rPr>
              <w:t xml:space="preserve">Submit </w:t>
            </w:r>
            <w:proofErr w:type="gramStart"/>
            <w:r w:rsidRPr="00050175">
              <w:rPr>
                <w:szCs w:val="24"/>
              </w:rPr>
              <w:t>thesis</w:t>
            </w:r>
            <w:proofErr w:type="gramEnd"/>
          </w:p>
          <w:p w14:paraId="00D64E4B" w14:textId="77777777" w:rsidR="00806447" w:rsidRPr="00050175" w:rsidRDefault="00806447" w:rsidP="00806447">
            <w:pPr>
              <w:spacing w:line="23" w:lineRule="atLeast"/>
              <w:rPr>
                <w:szCs w:val="24"/>
              </w:rPr>
            </w:pPr>
            <w:r w:rsidRPr="00050175">
              <w:rPr>
                <w:szCs w:val="24"/>
              </w:rPr>
              <w:t>OR</w:t>
            </w:r>
          </w:p>
          <w:p w14:paraId="38864EF7" w14:textId="56BD74ED" w:rsidR="00806447" w:rsidRPr="00050175" w:rsidRDefault="00806447" w:rsidP="00806447">
            <w:pPr>
              <w:spacing w:line="23" w:lineRule="atLeast"/>
              <w:rPr>
                <w:szCs w:val="24"/>
              </w:rPr>
            </w:pPr>
            <w:r w:rsidRPr="00050175">
              <w:rPr>
                <w:szCs w:val="24"/>
              </w:rPr>
              <w:t>Enter writing-</w:t>
            </w:r>
            <w:proofErr w:type="gramStart"/>
            <w:r w:rsidRPr="00050175">
              <w:rPr>
                <w:szCs w:val="24"/>
              </w:rPr>
              <w:t>up</w:t>
            </w:r>
            <w:proofErr w:type="gramEnd"/>
          </w:p>
          <w:p w14:paraId="13902AA8" w14:textId="77777777" w:rsidR="00806447" w:rsidRPr="00050175" w:rsidRDefault="00806447" w:rsidP="00806447">
            <w:pPr>
              <w:spacing w:line="23" w:lineRule="atLeast"/>
              <w:rPr>
                <w:szCs w:val="24"/>
              </w:rPr>
            </w:pPr>
            <w:r w:rsidRPr="00050175">
              <w:rPr>
                <w:szCs w:val="24"/>
              </w:rPr>
              <w:t>OR</w:t>
            </w:r>
          </w:p>
          <w:p w14:paraId="1CC13491" w14:textId="3D3B95A5" w:rsidR="00806447" w:rsidRPr="00050175" w:rsidRDefault="00806447" w:rsidP="00806447">
            <w:pPr>
              <w:spacing w:line="23" w:lineRule="atLeast"/>
              <w:rPr>
                <w:szCs w:val="24"/>
              </w:rPr>
            </w:pPr>
            <w:r w:rsidRPr="00050175">
              <w:rPr>
                <w:szCs w:val="24"/>
              </w:rPr>
              <w:t>Continue active research during additional time</w:t>
            </w:r>
          </w:p>
        </w:tc>
        <w:tc>
          <w:tcPr>
            <w:tcW w:w="425" w:type="dxa"/>
            <w:vMerge/>
          </w:tcPr>
          <w:p w14:paraId="3581594F" w14:textId="77777777" w:rsidR="00806447" w:rsidRPr="00050175" w:rsidRDefault="00806447" w:rsidP="00806447">
            <w:pPr>
              <w:spacing w:line="23" w:lineRule="atLeast"/>
              <w:rPr>
                <w:szCs w:val="24"/>
              </w:rPr>
            </w:pPr>
          </w:p>
        </w:tc>
        <w:tc>
          <w:tcPr>
            <w:tcW w:w="2268" w:type="dxa"/>
          </w:tcPr>
          <w:p w14:paraId="60BF6D22" w14:textId="663BC7CB" w:rsidR="00806447" w:rsidRPr="00050175" w:rsidRDefault="00806447" w:rsidP="00806447">
            <w:pPr>
              <w:spacing w:line="23" w:lineRule="atLeast"/>
              <w:rPr>
                <w:szCs w:val="24"/>
              </w:rPr>
            </w:pPr>
            <w:r w:rsidRPr="00050175">
              <w:rPr>
                <w:szCs w:val="24"/>
              </w:rPr>
              <w:t>By end of month 72</w:t>
            </w:r>
          </w:p>
        </w:tc>
        <w:tc>
          <w:tcPr>
            <w:tcW w:w="2546" w:type="dxa"/>
          </w:tcPr>
          <w:p w14:paraId="1E6CA27F" w14:textId="77777777" w:rsidR="00806447" w:rsidRPr="00050175" w:rsidRDefault="00806447" w:rsidP="00806447">
            <w:pPr>
              <w:spacing w:line="23" w:lineRule="atLeast"/>
              <w:rPr>
                <w:szCs w:val="24"/>
              </w:rPr>
            </w:pPr>
            <w:r w:rsidRPr="00050175">
              <w:rPr>
                <w:szCs w:val="24"/>
              </w:rPr>
              <w:t xml:space="preserve">Submit </w:t>
            </w:r>
            <w:proofErr w:type="gramStart"/>
            <w:r w:rsidRPr="00050175">
              <w:rPr>
                <w:szCs w:val="24"/>
              </w:rPr>
              <w:t>thesis</w:t>
            </w:r>
            <w:proofErr w:type="gramEnd"/>
          </w:p>
          <w:p w14:paraId="48A29D41" w14:textId="77777777" w:rsidR="00806447" w:rsidRPr="00050175" w:rsidRDefault="00806447" w:rsidP="00806447">
            <w:pPr>
              <w:spacing w:line="23" w:lineRule="atLeast"/>
              <w:rPr>
                <w:szCs w:val="24"/>
              </w:rPr>
            </w:pPr>
            <w:r w:rsidRPr="00050175">
              <w:rPr>
                <w:szCs w:val="24"/>
              </w:rPr>
              <w:t>OR</w:t>
            </w:r>
          </w:p>
          <w:p w14:paraId="2177AC85" w14:textId="77777777" w:rsidR="00806447" w:rsidRPr="00050175" w:rsidRDefault="00806447" w:rsidP="00806447">
            <w:pPr>
              <w:spacing w:line="23" w:lineRule="atLeast"/>
              <w:rPr>
                <w:szCs w:val="24"/>
              </w:rPr>
            </w:pPr>
            <w:r w:rsidRPr="00050175">
              <w:rPr>
                <w:szCs w:val="24"/>
              </w:rPr>
              <w:t>Enter writing-</w:t>
            </w:r>
            <w:proofErr w:type="gramStart"/>
            <w:r w:rsidRPr="00050175">
              <w:rPr>
                <w:szCs w:val="24"/>
              </w:rPr>
              <w:t>up</w:t>
            </w:r>
            <w:proofErr w:type="gramEnd"/>
          </w:p>
          <w:p w14:paraId="07221EFF" w14:textId="77777777" w:rsidR="00806447" w:rsidRPr="00050175" w:rsidRDefault="00806447" w:rsidP="00806447">
            <w:pPr>
              <w:spacing w:line="23" w:lineRule="atLeast"/>
              <w:rPr>
                <w:szCs w:val="24"/>
              </w:rPr>
            </w:pPr>
            <w:r w:rsidRPr="00050175">
              <w:rPr>
                <w:szCs w:val="24"/>
              </w:rPr>
              <w:t>OR</w:t>
            </w:r>
          </w:p>
          <w:p w14:paraId="3584FE75" w14:textId="430BC459" w:rsidR="00806447" w:rsidRPr="00050175" w:rsidRDefault="00806447" w:rsidP="00806447">
            <w:pPr>
              <w:spacing w:line="23" w:lineRule="atLeast"/>
              <w:rPr>
                <w:szCs w:val="24"/>
              </w:rPr>
            </w:pPr>
            <w:r w:rsidRPr="00050175">
              <w:rPr>
                <w:szCs w:val="24"/>
              </w:rPr>
              <w:t>Continue active research during additional time</w:t>
            </w:r>
          </w:p>
        </w:tc>
      </w:tr>
      <w:tr w:rsidR="00050175" w:rsidRPr="00050175" w14:paraId="6C31855E" w14:textId="77777777">
        <w:tc>
          <w:tcPr>
            <w:tcW w:w="9629" w:type="dxa"/>
            <w:gridSpan w:val="5"/>
          </w:tcPr>
          <w:p w14:paraId="1CE083EB" w14:textId="56A34355" w:rsidR="00570B34" w:rsidRPr="00050175" w:rsidRDefault="00570B34" w:rsidP="00806447">
            <w:pPr>
              <w:spacing w:line="23" w:lineRule="atLeast"/>
              <w:rPr>
                <w:szCs w:val="24"/>
              </w:rPr>
            </w:pPr>
            <w:r w:rsidRPr="00050175">
              <w:rPr>
                <w:szCs w:val="24"/>
              </w:rPr>
              <w:t>A least 3 months before thesis submission an ‘on track to submit’ meeting must take place between the student and the supervisory team.</w:t>
            </w:r>
          </w:p>
        </w:tc>
      </w:tr>
      <w:tr w:rsidR="00570B34" w:rsidRPr="00050175" w14:paraId="7A5A06A8" w14:textId="77777777">
        <w:tc>
          <w:tcPr>
            <w:tcW w:w="9629" w:type="dxa"/>
            <w:gridSpan w:val="5"/>
          </w:tcPr>
          <w:p w14:paraId="6302B802" w14:textId="03F0312A" w:rsidR="00570B34" w:rsidRPr="00050175" w:rsidRDefault="00570B34" w:rsidP="00806447">
            <w:pPr>
              <w:spacing w:line="23" w:lineRule="atLeast"/>
              <w:rPr>
                <w:szCs w:val="24"/>
              </w:rPr>
            </w:pPr>
            <w:r w:rsidRPr="00050175">
              <w:rPr>
                <w:szCs w:val="24"/>
              </w:rPr>
              <w:t>Examination Phase: see Thesis Examination below.</w:t>
            </w:r>
          </w:p>
        </w:tc>
      </w:tr>
    </w:tbl>
    <w:p w14:paraId="5123C036" w14:textId="77777777" w:rsidR="00A0216E" w:rsidRPr="00050175" w:rsidRDefault="00A0216E" w:rsidP="0003716F">
      <w:pPr>
        <w:spacing w:line="23" w:lineRule="atLeast"/>
        <w:rPr>
          <w:rFonts w:cs="Arial"/>
          <w:b/>
          <w:szCs w:val="24"/>
        </w:rPr>
      </w:pPr>
      <w:bookmarkStart w:id="164" w:name="_Toc481760429"/>
    </w:p>
    <w:p w14:paraId="3F068D07" w14:textId="29AC94DD" w:rsidR="00AD1273" w:rsidRPr="00050175" w:rsidRDefault="003A599D" w:rsidP="00F13E68">
      <w:pPr>
        <w:pStyle w:val="Heading3"/>
      </w:pPr>
      <w:bookmarkStart w:id="165" w:name="_Toc144463439"/>
      <w:r w:rsidRPr="00050175">
        <w:t xml:space="preserve">E5.1 </w:t>
      </w:r>
      <w:r w:rsidR="00AD1273" w:rsidRPr="00050175">
        <w:t xml:space="preserve">Change of </w:t>
      </w:r>
      <w:proofErr w:type="gramStart"/>
      <w:r w:rsidR="00AD1273" w:rsidRPr="00050175">
        <w:t>programme</w:t>
      </w:r>
      <w:bookmarkEnd w:id="165"/>
      <w:proofErr w:type="gramEnd"/>
    </w:p>
    <w:p w14:paraId="5CD7A98A" w14:textId="77777777" w:rsidR="002B066E" w:rsidRPr="00050175" w:rsidRDefault="002B066E" w:rsidP="00F13E68">
      <w:pPr>
        <w:jc w:val="both"/>
      </w:pPr>
    </w:p>
    <w:p w14:paraId="408DC73F" w14:textId="0919C8E2" w:rsidR="00AD1273" w:rsidRPr="00050175" w:rsidRDefault="003A599D" w:rsidP="00AD1273">
      <w:pPr>
        <w:spacing w:line="23" w:lineRule="atLeast"/>
        <w:rPr>
          <w:rFonts w:cs="Arial"/>
          <w:szCs w:val="24"/>
        </w:rPr>
      </w:pPr>
      <w:r w:rsidRPr="00050175">
        <w:rPr>
          <w:rFonts w:cs="Arial"/>
          <w:szCs w:val="24"/>
        </w:rPr>
        <w:t xml:space="preserve">E5.1.1 </w:t>
      </w:r>
      <w:r w:rsidR="00AD1273" w:rsidRPr="00050175">
        <w:rPr>
          <w:rFonts w:cs="Arial"/>
          <w:szCs w:val="24"/>
        </w:rPr>
        <w:t>Candidates who are enrolled for a PhD</w:t>
      </w:r>
      <w:r w:rsidR="0076140F" w:rsidRPr="00050175">
        <w:rPr>
          <w:rFonts w:cs="Arial"/>
          <w:szCs w:val="24"/>
        </w:rPr>
        <w:t xml:space="preserve"> or </w:t>
      </w:r>
      <w:proofErr w:type="spellStart"/>
      <w:r w:rsidR="0076140F" w:rsidRPr="00050175">
        <w:rPr>
          <w:rFonts w:cs="Arial"/>
          <w:szCs w:val="24"/>
        </w:rPr>
        <w:t>EntD</w:t>
      </w:r>
      <w:proofErr w:type="spellEnd"/>
      <w:r w:rsidR="00AD1273" w:rsidRPr="00050175">
        <w:rPr>
          <w:rFonts w:cs="Arial"/>
          <w:szCs w:val="24"/>
        </w:rPr>
        <w:t xml:space="preserve"> are not permitted to transfer enrolment to submit for a Professional Doctorate.</w:t>
      </w:r>
    </w:p>
    <w:p w14:paraId="55887263" w14:textId="77777777" w:rsidR="00AA5E77" w:rsidRPr="00050175" w:rsidRDefault="00AA5E77" w:rsidP="00AD1273">
      <w:pPr>
        <w:spacing w:line="23" w:lineRule="atLeast"/>
        <w:rPr>
          <w:rFonts w:cs="Arial"/>
          <w:szCs w:val="24"/>
        </w:rPr>
      </w:pPr>
    </w:p>
    <w:p w14:paraId="615DA288" w14:textId="406B5AB9" w:rsidR="00AA5E77" w:rsidRPr="00050175" w:rsidRDefault="00AA5E77" w:rsidP="00AD1273">
      <w:pPr>
        <w:spacing w:line="23" w:lineRule="atLeast"/>
        <w:rPr>
          <w:rFonts w:cs="Arial"/>
        </w:rPr>
      </w:pPr>
      <w:r w:rsidRPr="00050175">
        <w:rPr>
          <w:rFonts w:cs="Arial"/>
        </w:rPr>
        <w:t xml:space="preserve">E5.1.2 </w:t>
      </w:r>
      <w:r w:rsidR="000B3CEA" w:rsidRPr="00050175">
        <w:rPr>
          <w:rFonts w:cs="Arial"/>
        </w:rPr>
        <w:t xml:space="preserve">Candidates who are </w:t>
      </w:r>
      <w:r w:rsidR="00927F26" w:rsidRPr="00050175">
        <w:rPr>
          <w:rFonts w:cs="Arial"/>
        </w:rPr>
        <w:t>enrolled for a</w:t>
      </w:r>
      <w:r w:rsidR="007D0EC8" w:rsidRPr="00050175">
        <w:rPr>
          <w:rFonts w:cs="Arial"/>
        </w:rPr>
        <w:t xml:space="preserve"> </w:t>
      </w:r>
      <w:r w:rsidR="0076140F" w:rsidRPr="00050175">
        <w:rPr>
          <w:rFonts w:cs="Arial"/>
        </w:rPr>
        <w:t xml:space="preserve">Professional Doctorate are not permitted to transfer enrolment to submit for a PhD or </w:t>
      </w:r>
      <w:proofErr w:type="spellStart"/>
      <w:r w:rsidR="0076140F" w:rsidRPr="00050175">
        <w:rPr>
          <w:rFonts w:cs="Arial"/>
        </w:rPr>
        <w:t>EntD</w:t>
      </w:r>
      <w:proofErr w:type="spellEnd"/>
      <w:r w:rsidR="0076140F" w:rsidRPr="00050175">
        <w:rPr>
          <w:rFonts w:cs="Arial"/>
        </w:rPr>
        <w:t>.</w:t>
      </w:r>
      <w:r w:rsidR="005D50D9" w:rsidRPr="00050175">
        <w:rPr>
          <w:rFonts w:cs="Arial"/>
        </w:rPr>
        <w:t xml:space="preserve"> </w:t>
      </w:r>
    </w:p>
    <w:p w14:paraId="4CBBB56C" w14:textId="77777777" w:rsidR="00AD1273" w:rsidRDefault="00AD1273" w:rsidP="00553A18">
      <w:pPr>
        <w:spacing w:line="23" w:lineRule="atLeast"/>
        <w:rPr>
          <w:rFonts w:cs="Arial"/>
          <w:b/>
          <w:szCs w:val="24"/>
        </w:rPr>
      </w:pPr>
    </w:p>
    <w:p w14:paraId="77BF1C0B" w14:textId="77777777" w:rsidR="00484314" w:rsidRDefault="00484314" w:rsidP="00553A18">
      <w:pPr>
        <w:spacing w:line="23" w:lineRule="atLeast"/>
        <w:rPr>
          <w:rFonts w:cs="Arial"/>
          <w:b/>
          <w:szCs w:val="24"/>
        </w:rPr>
      </w:pPr>
    </w:p>
    <w:p w14:paraId="38809B19" w14:textId="77777777" w:rsidR="00484314" w:rsidRPr="00050175" w:rsidRDefault="00484314" w:rsidP="00553A18">
      <w:pPr>
        <w:spacing w:line="23" w:lineRule="atLeast"/>
        <w:rPr>
          <w:rFonts w:cs="Arial"/>
          <w:b/>
          <w:szCs w:val="24"/>
        </w:rPr>
      </w:pPr>
    </w:p>
    <w:p w14:paraId="3939AA11" w14:textId="42D5FE22" w:rsidR="00553A18" w:rsidRPr="00050175" w:rsidRDefault="003A599D" w:rsidP="00F13E68">
      <w:pPr>
        <w:pStyle w:val="Heading3"/>
      </w:pPr>
      <w:bookmarkStart w:id="166" w:name="_Toc144463440"/>
      <w:r w:rsidRPr="00050175">
        <w:lastRenderedPageBreak/>
        <w:t xml:space="preserve">E5.2 </w:t>
      </w:r>
      <w:r w:rsidR="00553A18" w:rsidRPr="00050175">
        <w:t xml:space="preserve">Transfer from PhD or </w:t>
      </w:r>
      <w:proofErr w:type="spellStart"/>
      <w:r w:rsidR="00553A18" w:rsidRPr="00050175">
        <w:t>EntD</w:t>
      </w:r>
      <w:proofErr w:type="spellEnd"/>
      <w:r w:rsidR="00553A18" w:rsidRPr="00050175">
        <w:t xml:space="preserve"> to Master’s</w:t>
      </w:r>
      <w:bookmarkEnd w:id="166"/>
    </w:p>
    <w:p w14:paraId="26834408" w14:textId="77777777" w:rsidR="002B066E" w:rsidRPr="00050175" w:rsidRDefault="002B066E" w:rsidP="00F13E68">
      <w:pPr>
        <w:jc w:val="both"/>
      </w:pPr>
    </w:p>
    <w:p w14:paraId="62B2D544" w14:textId="13B42822" w:rsidR="00AD1273" w:rsidRPr="00050175" w:rsidRDefault="3B1E5BB0" w:rsidP="4EF4FBD0">
      <w:pPr>
        <w:spacing w:line="23" w:lineRule="atLeast"/>
        <w:rPr>
          <w:rFonts w:cs="Arial"/>
        </w:rPr>
      </w:pPr>
      <w:r w:rsidRPr="00050175">
        <w:rPr>
          <w:rFonts w:cs="Arial"/>
        </w:rPr>
        <w:t xml:space="preserve">E5.2.1 </w:t>
      </w:r>
      <w:r w:rsidR="553D5D1B" w:rsidRPr="00050175">
        <w:rPr>
          <w:rFonts w:cs="Arial"/>
        </w:rPr>
        <w:t xml:space="preserve">A candidate who enrolled initially for the PhD or </w:t>
      </w:r>
      <w:proofErr w:type="spellStart"/>
      <w:r w:rsidR="553D5D1B" w:rsidRPr="00050175">
        <w:rPr>
          <w:rFonts w:cs="Arial"/>
        </w:rPr>
        <w:t>EntD</w:t>
      </w:r>
      <w:proofErr w:type="spellEnd"/>
      <w:r w:rsidR="553D5D1B" w:rsidRPr="00050175">
        <w:rPr>
          <w:rFonts w:cs="Arial"/>
        </w:rPr>
        <w:t>, who is unable to complete the approved programme of work, may choose to transfer</w:t>
      </w:r>
      <w:r w:rsidR="7CC1F0CE" w:rsidRPr="00050175">
        <w:rPr>
          <w:rFonts w:cs="Arial"/>
        </w:rPr>
        <w:t xml:space="preserve"> b</w:t>
      </w:r>
      <w:r w:rsidR="10882B0B" w:rsidRPr="00050175">
        <w:rPr>
          <w:rFonts w:cs="Arial"/>
        </w:rPr>
        <w:t>efore the end of the</w:t>
      </w:r>
      <w:r w:rsidR="7CC1F0CE" w:rsidRPr="00050175">
        <w:rPr>
          <w:rFonts w:cs="Arial"/>
        </w:rPr>
        <w:t xml:space="preserve"> first year (full time) or b</w:t>
      </w:r>
      <w:r w:rsidR="4D8E18B9" w:rsidRPr="00050175">
        <w:rPr>
          <w:rFonts w:cs="Arial"/>
        </w:rPr>
        <w:t>efore the end of</w:t>
      </w:r>
      <w:r w:rsidR="7CC1F0CE" w:rsidRPr="00050175">
        <w:rPr>
          <w:rFonts w:cs="Arial"/>
        </w:rPr>
        <w:t xml:space="preserve"> the second year (part-time)</w:t>
      </w:r>
      <w:r w:rsidR="652412B2" w:rsidRPr="00050175">
        <w:rPr>
          <w:rFonts w:cs="Arial"/>
        </w:rPr>
        <w:t xml:space="preserve"> </w:t>
      </w:r>
      <w:r w:rsidR="7CC1F0CE" w:rsidRPr="00050175">
        <w:rPr>
          <w:rFonts w:cs="Arial"/>
        </w:rPr>
        <w:t xml:space="preserve">of </w:t>
      </w:r>
      <w:r w:rsidR="4CC8FAC8" w:rsidRPr="00050175">
        <w:rPr>
          <w:rFonts w:cs="Arial"/>
        </w:rPr>
        <w:t xml:space="preserve">their PhD or </w:t>
      </w:r>
      <w:proofErr w:type="spellStart"/>
      <w:r w:rsidR="4CC8FAC8" w:rsidRPr="00050175">
        <w:rPr>
          <w:rFonts w:cs="Arial"/>
        </w:rPr>
        <w:t>EntD</w:t>
      </w:r>
      <w:proofErr w:type="spellEnd"/>
      <w:r w:rsidR="553D5D1B" w:rsidRPr="00050175">
        <w:rPr>
          <w:rFonts w:cs="Arial"/>
        </w:rPr>
        <w:t xml:space="preserve"> to the MA</w:t>
      </w:r>
      <w:r w:rsidR="006607A9">
        <w:rPr>
          <w:rFonts w:cs="Arial"/>
        </w:rPr>
        <w:t>, MEnt</w:t>
      </w:r>
      <w:r w:rsidR="553D5D1B" w:rsidRPr="00050175">
        <w:rPr>
          <w:rFonts w:cs="Arial"/>
        </w:rPr>
        <w:t xml:space="preserve"> or MSc by Research. </w:t>
      </w:r>
      <w:r w:rsidR="7FB65683" w:rsidRPr="00050175">
        <w:rPr>
          <w:rFonts w:cs="Arial"/>
        </w:rPr>
        <w:t xml:space="preserve">The timeline for the transferred </w:t>
      </w:r>
      <w:r w:rsidR="00627AF1" w:rsidRPr="00050175">
        <w:rPr>
          <w:rFonts w:cs="Arial"/>
        </w:rPr>
        <w:t>programme</w:t>
      </w:r>
      <w:r w:rsidR="7FB65683" w:rsidRPr="00050175">
        <w:rPr>
          <w:rFonts w:cs="Arial"/>
        </w:rPr>
        <w:t xml:space="preserve"> must be calculated as outlined in section E5.2.2</w:t>
      </w:r>
    </w:p>
    <w:p w14:paraId="5047526A" w14:textId="77777777" w:rsidR="00AD1273" w:rsidRPr="00050175" w:rsidRDefault="00AD1273" w:rsidP="00553A18">
      <w:pPr>
        <w:spacing w:line="23" w:lineRule="atLeast"/>
        <w:rPr>
          <w:rFonts w:cs="Arial"/>
          <w:szCs w:val="24"/>
        </w:rPr>
      </w:pPr>
    </w:p>
    <w:p w14:paraId="451EDE58" w14:textId="3A885A9F" w:rsidR="00553A18" w:rsidRPr="00050175" w:rsidRDefault="3B1E5BB0" w:rsidP="00F13E68">
      <w:pPr>
        <w:rPr>
          <w:lang w:val="en-US"/>
        </w:rPr>
      </w:pPr>
      <w:r w:rsidRPr="00050175">
        <w:rPr>
          <w:lang w:val="en-US"/>
        </w:rPr>
        <w:t xml:space="preserve">E5.2.2 </w:t>
      </w:r>
      <w:r w:rsidR="553D5D1B" w:rsidRPr="00050175">
        <w:rPr>
          <w:lang w:val="en-US"/>
        </w:rPr>
        <w:t xml:space="preserve">The MA/MSc by Research is a one-year full-time or </w:t>
      </w:r>
      <w:r w:rsidR="44D2E320" w:rsidRPr="00050175">
        <w:rPr>
          <w:lang w:val="en-US"/>
        </w:rPr>
        <w:t>two-year</w:t>
      </w:r>
      <w:r w:rsidR="553D5D1B" w:rsidRPr="00050175">
        <w:rPr>
          <w:lang w:val="en-US"/>
        </w:rPr>
        <w:t xml:space="preserve"> part-time </w:t>
      </w:r>
      <w:proofErr w:type="spellStart"/>
      <w:r w:rsidR="553D5D1B" w:rsidRPr="00050175">
        <w:rPr>
          <w:lang w:val="en-US"/>
        </w:rPr>
        <w:t>programme</w:t>
      </w:r>
      <w:proofErr w:type="spellEnd"/>
      <w:r w:rsidR="553D5D1B" w:rsidRPr="00050175">
        <w:rPr>
          <w:lang w:val="en-US"/>
        </w:rPr>
        <w:t>. Normally a full-time candidate who chooses to transfer will be allowed one year, minus the time that has already elapsed on their Doctorate to complete the award when they transfer. Normally a part-time candidate who chooses to transfer will be allowed two years, minus the time that has already elapsed on their Doctorate to complete the award when they transfer.</w:t>
      </w:r>
      <w:r w:rsidR="38285212" w:rsidRPr="00050175">
        <w:rPr>
          <w:lang w:val="en-US"/>
        </w:rPr>
        <w:t xml:space="preserve"> The time elapsed does not include any periods of approved interruptions</w:t>
      </w:r>
      <w:r w:rsidR="3184649E" w:rsidRPr="00050175">
        <w:rPr>
          <w:lang w:val="en-US"/>
        </w:rPr>
        <w:t xml:space="preserve"> that the candidate had been granted</w:t>
      </w:r>
      <w:r w:rsidR="38285212" w:rsidRPr="00050175">
        <w:rPr>
          <w:lang w:val="en-US"/>
        </w:rPr>
        <w:t>.</w:t>
      </w:r>
      <w:r w:rsidR="553D5D1B" w:rsidRPr="00050175">
        <w:rPr>
          <w:lang w:val="en-US"/>
        </w:rPr>
        <w:t xml:space="preserve"> </w:t>
      </w:r>
      <w:r w:rsidR="05CC6787" w:rsidRPr="00050175">
        <w:rPr>
          <w:lang w:val="en-US"/>
        </w:rPr>
        <w:t>Any requests for transfer after</w:t>
      </w:r>
      <w:r w:rsidR="2A2A55B5" w:rsidRPr="00050175">
        <w:rPr>
          <w:lang w:val="en-US"/>
        </w:rPr>
        <w:t xml:space="preserve"> these times have elapsed will not be approved.</w:t>
      </w:r>
    </w:p>
    <w:p w14:paraId="7FB2458B" w14:textId="77777777" w:rsidR="00553A18" w:rsidRPr="00050175" w:rsidRDefault="00553A18" w:rsidP="00F13E68">
      <w:pPr>
        <w:rPr>
          <w:lang w:val="en-US"/>
        </w:rPr>
      </w:pPr>
    </w:p>
    <w:p w14:paraId="743E2B9C" w14:textId="4EA3DB9B" w:rsidR="00553A18" w:rsidRPr="00050175" w:rsidRDefault="003A599D" w:rsidP="00F13E68">
      <w:pPr>
        <w:rPr>
          <w:szCs w:val="24"/>
        </w:rPr>
      </w:pPr>
      <w:r w:rsidRPr="00050175">
        <w:rPr>
          <w:lang w:val="en-US"/>
        </w:rPr>
        <w:t xml:space="preserve">E5.2.3 </w:t>
      </w:r>
      <w:r w:rsidR="00553A18" w:rsidRPr="00050175">
        <w:rPr>
          <w:lang w:val="en-US"/>
        </w:rPr>
        <w:t>Candidates may also apply for additional time and/or writing-up period.</w:t>
      </w:r>
    </w:p>
    <w:p w14:paraId="3D44E201" w14:textId="374D0E4B" w:rsidR="00553A18" w:rsidRPr="00050175" w:rsidRDefault="00553A18" w:rsidP="0003716F">
      <w:pPr>
        <w:spacing w:line="23" w:lineRule="atLeast"/>
        <w:rPr>
          <w:rFonts w:cs="Arial"/>
          <w:b/>
          <w:szCs w:val="24"/>
        </w:rPr>
      </w:pPr>
    </w:p>
    <w:p w14:paraId="2F07D257" w14:textId="4AA11486" w:rsidR="00592DA5" w:rsidRPr="00050175" w:rsidRDefault="003A599D" w:rsidP="00F13E68">
      <w:pPr>
        <w:pStyle w:val="Heading3"/>
      </w:pPr>
      <w:bookmarkStart w:id="167" w:name="_Toc144463441"/>
      <w:r w:rsidRPr="00050175">
        <w:t xml:space="preserve">E5.3 </w:t>
      </w:r>
      <w:r w:rsidR="00553A18" w:rsidRPr="00050175">
        <w:t>Transfer from PhD to MPhil</w:t>
      </w:r>
      <w:bookmarkEnd w:id="164"/>
      <w:bookmarkEnd w:id="167"/>
    </w:p>
    <w:p w14:paraId="00084332" w14:textId="77777777" w:rsidR="002B066E" w:rsidRPr="00050175" w:rsidRDefault="002B066E" w:rsidP="00F13E68">
      <w:pPr>
        <w:jc w:val="both"/>
      </w:pPr>
    </w:p>
    <w:p w14:paraId="5A1D292C" w14:textId="0912486A" w:rsidR="00592DA5" w:rsidRPr="00050175" w:rsidRDefault="3B1E5BB0" w:rsidP="4EF4FBD0">
      <w:pPr>
        <w:spacing w:line="23" w:lineRule="atLeast"/>
        <w:rPr>
          <w:rFonts w:cs="Arial"/>
        </w:rPr>
      </w:pPr>
      <w:r w:rsidRPr="00050175">
        <w:rPr>
          <w:rFonts w:cs="Arial"/>
        </w:rPr>
        <w:t xml:space="preserve">E5.3.1 </w:t>
      </w:r>
      <w:r w:rsidR="051F5DC6" w:rsidRPr="00050175">
        <w:rPr>
          <w:rFonts w:cs="Arial"/>
        </w:rPr>
        <w:t xml:space="preserve">A candidate who enrolled </w:t>
      </w:r>
      <w:r w:rsidR="553D5D1B" w:rsidRPr="00050175">
        <w:rPr>
          <w:rFonts w:cs="Arial"/>
        </w:rPr>
        <w:t xml:space="preserve">initially </w:t>
      </w:r>
      <w:r w:rsidR="051F5DC6" w:rsidRPr="00050175">
        <w:rPr>
          <w:rFonts w:cs="Arial"/>
        </w:rPr>
        <w:t xml:space="preserve">for the PhD or </w:t>
      </w:r>
      <w:proofErr w:type="spellStart"/>
      <w:r w:rsidR="051F5DC6" w:rsidRPr="00050175">
        <w:rPr>
          <w:rFonts w:cs="Arial"/>
        </w:rPr>
        <w:t>EntD</w:t>
      </w:r>
      <w:proofErr w:type="spellEnd"/>
      <w:r w:rsidR="553D5D1B" w:rsidRPr="00050175">
        <w:rPr>
          <w:rFonts w:cs="Arial"/>
        </w:rPr>
        <w:t xml:space="preserve">, </w:t>
      </w:r>
      <w:r w:rsidR="051F5DC6" w:rsidRPr="00050175">
        <w:rPr>
          <w:rFonts w:cs="Arial"/>
        </w:rPr>
        <w:t>and who is unable to complete the approved programme of work, may apply for the enrolment to be changed to that for the degree of MPhil</w:t>
      </w:r>
      <w:r w:rsidR="43C83577" w:rsidRPr="00050175">
        <w:rPr>
          <w:rFonts w:cs="Arial"/>
        </w:rPr>
        <w:t xml:space="preserve"> before the end of the second year (full time) or before the end of the fourth year (part-time)</w:t>
      </w:r>
      <w:r w:rsidR="5A242B59" w:rsidRPr="00050175">
        <w:rPr>
          <w:rFonts w:cs="Arial"/>
        </w:rPr>
        <w:t>.</w:t>
      </w:r>
      <w:r w:rsidR="0064141C">
        <w:rPr>
          <w:rFonts w:cs="Arial"/>
        </w:rPr>
        <w:t xml:space="preserve"> </w:t>
      </w:r>
      <w:r w:rsidR="1C26B620" w:rsidRPr="00050175">
        <w:rPr>
          <w:rFonts w:cs="Arial"/>
        </w:rPr>
        <w:t>The timeline for the transferred prog</w:t>
      </w:r>
      <w:r w:rsidR="2F35F31D" w:rsidRPr="00050175">
        <w:rPr>
          <w:rFonts w:cs="Arial"/>
        </w:rPr>
        <w:t>r</w:t>
      </w:r>
      <w:r w:rsidR="1C26B620" w:rsidRPr="00050175">
        <w:rPr>
          <w:rFonts w:cs="Arial"/>
        </w:rPr>
        <w:t>amme must be calculated as outlined in section E5.3.2</w:t>
      </w:r>
    </w:p>
    <w:p w14:paraId="76F1B73A" w14:textId="320F1113" w:rsidR="008956CF" w:rsidRPr="00050175" w:rsidRDefault="008956CF" w:rsidP="0003716F">
      <w:pPr>
        <w:spacing w:line="23" w:lineRule="atLeast"/>
        <w:rPr>
          <w:rFonts w:cs="Arial"/>
          <w:szCs w:val="24"/>
        </w:rPr>
      </w:pPr>
    </w:p>
    <w:p w14:paraId="7BDBD526" w14:textId="3774A737" w:rsidR="00AD1273" w:rsidRPr="00050175" w:rsidRDefault="3B1E5BB0" w:rsidP="4EF4FBD0">
      <w:pPr>
        <w:rPr>
          <w:lang w:val="en-US"/>
        </w:rPr>
      </w:pPr>
      <w:r w:rsidRPr="00050175">
        <w:t xml:space="preserve">E5.3.2 </w:t>
      </w:r>
      <w:r w:rsidR="5A242B59" w:rsidRPr="00050175">
        <w:t xml:space="preserve">The MPhil programme is a two year full-time </w:t>
      </w:r>
      <w:r w:rsidR="553D5D1B" w:rsidRPr="00050175">
        <w:t>o</w:t>
      </w:r>
      <w:r w:rsidR="5A242B59" w:rsidRPr="00050175">
        <w:t xml:space="preserve">r </w:t>
      </w:r>
      <w:proofErr w:type="gramStart"/>
      <w:r w:rsidR="5A242B59" w:rsidRPr="00050175">
        <w:t>four year</w:t>
      </w:r>
      <w:proofErr w:type="gramEnd"/>
      <w:r w:rsidR="5A242B59" w:rsidRPr="00050175">
        <w:t xml:space="preserve"> part-time programme. </w:t>
      </w:r>
      <w:r w:rsidR="5A242B59" w:rsidRPr="00050175">
        <w:rPr>
          <w:lang w:val="en-US"/>
        </w:rPr>
        <w:t xml:space="preserve">Normally a full-time candidate who chooses to transfer will be allowed two </w:t>
      </w:r>
      <w:r w:rsidR="4FC1CE8F" w:rsidRPr="00050175">
        <w:rPr>
          <w:lang w:val="en-US"/>
        </w:rPr>
        <w:t>years</w:t>
      </w:r>
      <w:r w:rsidR="5A242B59" w:rsidRPr="00050175">
        <w:rPr>
          <w:lang w:val="en-US"/>
        </w:rPr>
        <w:t>, minus the time that has already elapsed on their Doctorate to complete the award when they transfer. Normally a part-time candidate who chooses to transfer will be allowed four years, minus the time that has already elapsed on their Doctorate to complete the award when they transfer.</w:t>
      </w:r>
      <w:r w:rsidR="0403897E" w:rsidRPr="00050175">
        <w:rPr>
          <w:lang w:val="en-US"/>
        </w:rPr>
        <w:t xml:space="preserve"> </w:t>
      </w:r>
      <w:r w:rsidR="71218697" w:rsidRPr="00050175">
        <w:rPr>
          <w:lang w:val="en-US"/>
        </w:rPr>
        <w:t>T</w:t>
      </w:r>
      <w:r w:rsidR="4CEE5865" w:rsidRPr="00050175">
        <w:rPr>
          <w:lang w:val="en-US"/>
        </w:rPr>
        <w:t>he time elapsed does not include any periods of approved interruptions</w:t>
      </w:r>
      <w:r w:rsidR="1D1FD1DD" w:rsidRPr="00050175">
        <w:rPr>
          <w:lang w:val="en-US"/>
        </w:rPr>
        <w:t xml:space="preserve"> that the candidate had been granted</w:t>
      </w:r>
      <w:r w:rsidR="4CEE5865" w:rsidRPr="00050175">
        <w:rPr>
          <w:lang w:val="en-US"/>
        </w:rPr>
        <w:t>. Any requests for transfer after these times have elapsed will not be approve</w:t>
      </w:r>
      <w:r w:rsidR="401C9501" w:rsidRPr="00050175">
        <w:rPr>
          <w:lang w:val="en-US"/>
        </w:rPr>
        <w:t>d.</w:t>
      </w:r>
    </w:p>
    <w:p w14:paraId="2A9E2DD3" w14:textId="77777777" w:rsidR="00AD1273" w:rsidRPr="00050175" w:rsidRDefault="00AD1273" w:rsidP="00F13E68">
      <w:pPr>
        <w:rPr>
          <w:lang w:val="en-US"/>
        </w:rPr>
      </w:pPr>
    </w:p>
    <w:p w14:paraId="070EDA0D" w14:textId="13C54DB6" w:rsidR="008956CF" w:rsidRPr="00050175" w:rsidRDefault="003A599D" w:rsidP="00F13E68">
      <w:pPr>
        <w:rPr>
          <w:lang w:val="en-US"/>
        </w:rPr>
      </w:pPr>
      <w:r w:rsidRPr="00050175">
        <w:rPr>
          <w:lang w:val="en-US"/>
        </w:rPr>
        <w:t xml:space="preserve">E5.3.3 </w:t>
      </w:r>
      <w:r w:rsidR="008956CF" w:rsidRPr="00050175">
        <w:rPr>
          <w:lang w:val="en-US"/>
        </w:rPr>
        <w:t>Candidates may also apply for additional time and/or writing-up period.</w:t>
      </w:r>
    </w:p>
    <w:p w14:paraId="134306FA" w14:textId="767C4B7D" w:rsidR="00E8466B" w:rsidRPr="00050175" w:rsidRDefault="00E8466B" w:rsidP="00F13E68">
      <w:pPr>
        <w:rPr>
          <w:lang w:val="en-US"/>
        </w:rPr>
      </w:pPr>
    </w:p>
    <w:p w14:paraId="5EE7EDF9" w14:textId="5D1C87C3" w:rsidR="00E8466B" w:rsidRPr="00050175" w:rsidRDefault="000D4198" w:rsidP="00E8466B">
      <w:pPr>
        <w:pStyle w:val="Heading3"/>
      </w:pPr>
      <w:bookmarkStart w:id="168" w:name="_Toc144463442"/>
      <w:r w:rsidRPr="00050175">
        <w:t>E</w:t>
      </w:r>
      <w:r w:rsidR="00E8466B" w:rsidRPr="00050175">
        <w:t>5.4 Transfer to or from a distance learning route</w:t>
      </w:r>
      <w:bookmarkEnd w:id="168"/>
      <w:r w:rsidR="00E8466B" w:rsidRPr="00050175">
        <w:t xml:space="preserve"> </w:t>
      </w:r>
    </w:p>
    <w:p w14:paraId="02A1500A" w14:textId="77777777" w:rsidR="00E8466B" w:rsidRPr="00050175" w:rsidRDefault="00E8466B" w:rsidP="00E8466B">
      <w:pPr>
        <w:jc w:val="both"/>
      </w:pPr>
    </w:p>
    <w:p w14:paraId="0188364D" w14:textId="20A19A8B" w:rsidR="00E8466B" w:rsidRPr="00050175" w:rsidRDefault="000D4198" w:rsidP="00E8466B">
      <w:pPr>
        <w:spacing w:line="23" w:lineRule="atLeast"/>
        <w:rPr>
          <w:rFonts w:cs="Arial"/>
          <w:szCs w:val="24"/>
        </w:rPr>
      </w:pPr>
      <w:r w:rsidRPr="00050175">
        <w:rPr>
          <w:rFonts w:cs="Arial"/>
          <w:szCs w:val="24"/>
        </w:rPr>
        <w:t>E</w:t>
      </w:r>
      <w:r w:rsidR="00E8466B" w:rsidRPr="00050175">
        <w:rPr>
          <w:rFonts w:cs="Arial"/>
          <w:szCs w:val="24"/>
        </w:rPr>
        <w:t xml:space="preserve">5.4.1 Candidates who enrolled initially for </w:t>
      </w:r>
      <w:r w:rsidR="009A5CDA" w:rsidRPr="00050175">
        <w:rPr>
          <w:rFonts w:cs="Arial"/>
          <w:szCs w:val="24"/>
        </w:rPr>
        <w:t>PhD</w:t>
      </w:r>
      <w:r w:rsidR="00E8466B" w:rsidRPr="00050175">
        <w:rPr>
          <w:rFonts w:cs="Arial"/>
          <w:szCs w:val="24"/>
        </w:rPr>
        <w:t xml:space="preserve">, and were based on campus, may be able to transfer to a distance learning route. </w:t>
      </w:r>
    </w:p>
    <w:p w14:paraId="6197D0F6" w14:textId="77777777" w:rsidR="00E8466B" w:rsidRPr="00050175" w:rsidRDefault="00E8466B" w:rsidP="00E8466B">
      <w:pPr>
        <w:spacing w:line="23" w:lineRule="atLeast"/>
        <w:rPr>
          <w:rFonts w:cs="Arial"/>
          <w:szCs w:val="24"/>
        </w:rPr>
      </w:pPr>
    </w:p>
    <w:p w14:paraId="1838458E" w14:textId="45F5207F" w:rsidR="00E8466B" w:rsidRPr="00050175" w:rsidRDefault="000D4198" w:rsidP="00E8466B">
      <w:pPr>
        <w:spacing w:line="23" w:lineRule="atLeast"/>
        <w:rPr>
          <w:rFonts w:cs="Arial"/>
          <w:szCs w:val="24"/>
        </w:rPr>
      </w:pPr>
      <w:r w:rsidRPr="00050175">
        <w:rPr>
          <w:rFonts w:cs="Arial"/>
          <w:szCs w:val="24"/>
        </w:rPr>
        <w:t>E</w:t>
      </w:r>
      <w:r w:rsidR="00E8466B" w:rsidRPr="00050175">
        <w:rPr>
          <w:rFonts w:cs="Arial"/>
          <w:szCs w:val="24"/>
        </w:rPr>
        <w:t xml:space="preserve">5.4.2 Candidates who enrolled initially for </w:t>
      </w:r>
      <w:r w:rsidR="009A5CDA" w:rsidRPr="00050175">
        <w:rPr>
          <w:rFonts w:cs="Arial"/>
          <w:szCs w:val="24"/>
        </w:rPr>
        <w:t>a PhD</w:t>
      </w:r>
      <w:r w:rsidR="00E8466B" w:rsidRPr="00050175">
        <w:rPr>
          <w:rFonts w:cs="Arial"/>
          <w:szCs w:val="24"/>
        </w:rPr>
        <w:t xml:space="preserve"> and were studying by distance learning, may be able to transfer to a </w:t>
      </w:r>
      <w:proofErr w:type="gramStart"/>
      <w:r w:rsidR="00E8466B" w:rsidRPr="00050175">
        <w:rPr>
          <w:rFonts w:cs="Arial"/>
          <w:szCs w:val="24"/>
        </w:rPr>
        <w:t>campus based</w:t>
      </w:r>
      <w:proofErr w:type="gramEnd"/>
      <w:r w:rsidR="00E8466B" w:rsidRPr="00050175">
        <w:rPr>
          <w:rFonts w:cs="Arial"/>
          <w:szCs w:val="24"/>
        </w:rPr>
        <w:t xml:space="preserve"> research degree.</w:t>
      </w:r>
    </w:p>
    <w:p w14:paraId="1968EDE1" w14:textId="77777777" w:rsidR="00E8466B" w:rsidRPr="00050175" w:rsidRDefault="00E8466B" w:rsidP="00F13E68">
      <w:pPr>
        <w:rPr>
          <w:szCs w:val="24"/>
        </w:rPr>
      </w:pPr>
    </w:p>
    <w:p w14:paraId="35AAD19D" w14:textId="29C6DD1F" w:rsidR="00592DA5" w:rsidRPr="00050175" w:rsidRDefault="00A77787" w:rsidP="0003716F">
      <w:pPr>
        <w:pStyle w:val="Heading3"/>
        <w:spacing w:line="23" w:lineRule="atLeast"/>
        <w:rPr>
          <w:rFonts w:cs="Arial"/>
          <w:szCs w:val="24"/>
        </w:rPr>
      </w:pPr>
      <w:bookmarkStart w:id="169" w:name="_Toc481760434"/>
      <w:bookmarkStart w:id="170" w:name="_Toc144463443"/>
      <w:r w:rsidRPr="00050175">
        <w:rPr>
          <w:rFonts w:cs="Arial"/>
          <w:szCs w:val="24"/>
        </w:rPr>
        <w:t>E5.</w:t>
      </w:r>
      <w:r w:rsidR="00E8466B" w:rsidRPr="00050175">
        <w:rPr>
          <w:rFonts w:cs="Arial"/>
          <w:szCs w:val="24"/>
        </w:rPr>
        <w:t>5</w:t>
      </w:r>
      <w:r w:rsidR="003A599D" w:rsidRPr="00050175">
        <w:rPr>
          <w:rFonts w:cs="Arial"/>
          <w:szCs w:val="24"/>
        </w:rPr>
        <w:t xml:space="preserve"> </w:t>
      </w:r>
      <w:r w:rsidR="00592DA5" w:rsidRPr="00050175">
        <w:rPr>
          <w:rFonts w:cs="Arial"/>
          <w:szCs w:val="24"/>
        </w:rPr>
        <w:t xml:space="preserve">Research </w:t>
      </w:r>
      <w:r w:rsidR="00186D31" w:rsidRPr="00050175">
        <w:rPr>
          <w:rFonts w:cs="Arial"/>
          <w:szCs w:val="24"/>
        </w:rPr>
        <w:t>support plan</w:t>
      </w:r>
      <w:bookmarkEnd w:id="169"/>
      <w:r w:rsidR="005810E0" w:rsidRPr="00050175">
        <w:rPr>
          <w:rFonts w:cs="Arial"/>
          <w:szCs w:val="24"/>
        </w:rPr>
        <w:t xml:space="preserve"> and skills audit</w:t>
      </w:r>
      <w:bookmarkStart w:id="171" w:name="_Hlk32748450"/>
      <w:bookmarkEnd w:id="170"/>
    </w:p>
    <w:p w14:paraId="289D16D8" w14:textId="77777777" w:rsidR="002B066E" w:rsidRPr="00050175" w:rsidRDefault="002B066E" w:rsidP="00F13E68"/>
    <w:bookmarkEnd w:id="171"/>
    <w:p w14:paraId="4C9C97B2" w14:textId="2078D7DC" w:rsidR="00463B4E" w:rsidRPr="00050175" w:rsidRDefault="003A599D" w:rsidP="00463B4E">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.1 </w:t>
      </w:r>
      <w:r w:rsidR="00592DA5" w:rsidRPr="00050175">
        <w:rPr>
          <w:rFonts w:cs="Arial"/>
          <w:szCs w:val="24"/>
        </w:rPr>
        <w:t xml:space="preserve">The </w:t>
      </w:r>
      <w:r w:rsidR="003C02CC" w:rsidRPr="00050175">
        <w:rPr>
          <w:rFonts w:cs="Arial"/>
          <w:szCs w:val="24"/>
        </w:rPr>
        <w:t>r</w:t>
      </w:r>
      <w:r w:rsidR="00592DA5" w:rsidRPr="00050175">
        <w:rPr>
          <w:rFonts w:cs="Arial"/>
          <w:szCs w:val="24"/>
        </w:rPr>
        <w:t xml:space="preserve">esearch </w:t>
      </w:r>
      <w:r w:rsidR="003C02CC" w:rsidRPr="00050175">
        <w:rPr>
          <w:rFonts w:cs="Arial"/>
          <w:szCs w:val="24"/>
        </w:rPr>
        <w:t>s</w:t>
      </w:r>
      <w:r w:rsidR="00592DA5" w:rsidRPr="00050175">
        <w:rPr>
          <w:rFonts w:cs="Arial"/>
          <w:szCs w:val="24"/>
        </w:rPr>
        <w:t xml:space="preserve">upport </w:t>
      </w:r>
      <w:r w:rsidR="003C02CC" w:rsidRPr="00050175">
        <w:rPr>
          <w:rFonts w:cs="Arial"/>
          <w:szCs w:val="24"/>
        </w:rPr>
        <w:t>pl</w:t>
      </w:r>
      <w:r w:rsidR="00592DA5" w:rsidRPr="00050175">
        <w:rPr>
          <w:rFonts w:cs="Arial"/>
          <w:szCs w:val="24"/>
        </w:rPr>
        <w:t xml:space="preserve">an </w:t>
      </w:r>
      <w:r w:rsidR="005810E0" w:rsidRPr="00050175">
        <w:rPr>
          <w:rFonts w:cs="Arial"/>
          <w:szCs w:val="24"/>
        </w:rPr>
        <w:t xml:space="preserve">and </w:t>
      </w:r>
      <w:r w:rsidR="003C02CC" w:rsidRPr="00050175">
        <w:rPr>
          <w:rFonts w:cs="Arial"/>
          <w:szCs w:val="24"/>
        </w:rPr>
        <w:t>s</w:t>
      </w:r>
      <w:r w:rsidR="005810E0" w:rsidRPr="00050175">
        <w:rPr>
          <w:rFonts w:cs="Arial"/>
          <w:szCs w:val="24"/>
        </w:rPr>
        <w:t xml:space="preserve">kills </w:t>
      </w:r>
      <w:r w:rsidR="003C02CC" w:rsidRPr="00050175">
        <w:rPr>
          <w:rFonts w:cs="Arial"/>
          <w:szCs w:val="24"/>
        </w:rPr>
        <w:t>a</w:t>
      </w:r>
      <w:r w:rsidR="005810E0" w:rsidRPr="00050175">
        <w:rPr>
          <w:rFonts w:cs="Arial"/>
          <w:szCs w:val="24"/>
        </w:rPr>
        <w:t xml:space="preserve">udit </w:t>
      </w:r>
      <w:proofErr w:type="gramStart"/>
      <w:r w:rsidR="00592DA5" w:rsidRPr="00050175">
        <w:rPr>
          <w:rFonts w:cs="Arial"/>
          <w:szCs w:val="24"/>
        </w:rPr>
        <w:t>is</w:t>
      </w:r>
      <w:proofErr w:type="gramEnd"/>
      <w:r w:rsidR="00592DA5" w:rsidRPr="00050175">
        <w:rPr>
          <w:rFonts w:cs="Arial"/>
          <w:szCs w:val="24"/>
        </w:rPr>
        <w:t xml:space="preserve"> a formal requirement of the programme. It must be reviewed and signed off by the candidate’s supervisory team</w:t>
      </w:r>
      <w:r w:rsidR="00463B4E" w:rsidRPr="00050175">
        <w:rPr>
          <w:rFonts w:cs="Arial"/>
          <w:szCs w:val="24"/>
        </w:rPr>
        <w:t xml:space="preserve"> and </w:t>
      </w:r>
      <w:r w:rsidR="005800C2" w:rsidRPr="00050175">
        <w:rPr>
          <w:rFonts w:cs="Arial"/>
          <w:szCs w:val="24"/>
        </w:rPr>
        <w:lastRenderedPageBreak/>
        <w:t>ratified</w:t>
      </w:r>
      <w:r w:rsidR="00463B4E" w:rsidRPr="00050175">
        <w:rPr>
          <w:rFonts w:cs="Arial"/>
          <w:szCs w:val="24"/>
        </w:rPr>
        <w:t xml:space="preserve"> by an academic </w:t>
      </w:r>
      <w:r w:rsidR="00772860" w:rsidRPr="00050175">
        <w:rPr>
          <w:rFonts w:cs="Arial"/>
          <w:szCs w:val="24"/>
        </w:rPr>
        <w:t xml:space="preserve">who is </w:t>
      </w:r>
      <w:r w:rsidR="00463B4E" w:rsidRPr="00050175">
        <w:rPr>
          <w:rFonts w:cs="Arial"/>
          <w:szCs w:val="24"/>
        </w:rPr>
        <w:t>external to the supervisory team</w:t>
      </w:r>
      <w:r w:rsidR="00091264" w:rsidRPr="00050175">
        <w:rPr>
          <w:rFonts w:cs="Arial"/>
          <w:szCs w:val="24"/>
        </w:rPr>
        <w:t xml:space="preserve">. Approval of the </w:t>
      </w:r>
      <w:r w:rsidR="00875741" w:rsidRPr="00050175">
        <w:rPr>
          <w:rFonts w:cs="Arial"/>
          <w:szCs w:val="24"/>
        </w:rPr>
        <w:t>plan</w:t>
      </w:r>
      <w:r w:rsidR="00091264" w:rsidRPr="00050175">
        <w:rPr>
          <w:rFonts w:cs="Arial"/>
          <w:szCs w:val="24"/>
        </w:rPr>
        <w:t xml:space="preserve"> should ensure the project i</w:t>
      </w:r>
      <w:r w:rsidR="00875741" w:rsidRPr="00050175">
        <w:rPr>
          <w:rFonts w:cs="Arial"/>
          <w:szCs w:val="24"/>
        </w:rPr>
        <w:t>s</w:t>
      </w:r>
      <w:r w:rsidR="00091264" w:rsidRPr="00050175">
        <w:rPr>
          <w:rFonts w:cs="Arial"/>
          <w:szCs w:val="24"/>
        </w:rPr>
        <w:t xml:space="preserve"> appropriate and viable.</w:t>
      </w:r>
    </w:p>
    <w:p w14:paraId="0CDF52BD" w14:textId="46572A59" w:rsidR="00592DA5" w:rsidRPr="00050175" w:rsidRDefault="00592DA5" w:rsidP="0003716F">
      <w:pPr>
        <w:spacing w:line="23" w:lineRule="atLeast"/>
        <w:rPr>
          <w:rFonts w:cs="Arial"/>
          <w:szCs w:val="24"/>
        </w:rPr>
      </w:pPr>
    </w:p>
    <w:p w14:paraId="6E75DA06" w14:textId="5DB41C2E"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.2</w:t>
      </w:r>
      <w:r w:rsidRPr="00050175">
        <w:rPr>
          <w:rFonts w:cs="Arial"/>
          <w:b/>
          <w:szCs w:val="24"/>
        </w:rPr>
        <w:t xml:space="preserve"> </w:t>
      </w:r>
      <w:r w:rsidRPr="00050175">
        <w:rPr>
          <w:rFonts w:cs="Arial"/>
          <w:szCs w:val="24"/>
        </w:rPr>
        <w:t>The submission deadlines for the Research Support Plan and Skills Audit are:</w:t>
      </w:r>
    </w:p>
    <w:p w14:paraId="340EA999" w14:textId="77777777" w:rsidR="00FF77D5" w:rsidRPr="00050175" w:rsidRDefault="00FF77D5" w:rsidP="0003716F">
      <w:pPr>
        <w:spacing w:line="23" w:lineRule="atLeast"/>
        <w:rPr>
          <w:rFonts w:cs="Arial"/>
          <w:szCs w:val="24"/>
        </w:rPr>
      </w:pPr>
    </w:p>
    <w:p w14:paraId="3A3A0F51" w14:textId="5FD46D27" w:rsidR="00592DA5" w:rsidRPr="00050175" w:rsidRDefault="00963C65" w:rsidP="00F13E68">
      <w:pPr>
        <w:pStyle w:val="ListParagraph"/>
        <w:numPr>
          <w:ilvl w:val="0"/>
          <w:numId w:val="86"/>
        </w:numPr>
        <w:spacing w:after="60" w:line="23" w:lineRule="atLeast"/>
        <w:contextualSpacing w:val="0"/>
        <w:rPr>
          <w:rFonts w:cs="Arial"/>
          <w:szCs w:val="24"/>
        </w:rPr>
      </w:pPr>
      <w:r w:rsidRPr="00050175">
        <w:rPr>
          <w:rFonts w:cs="Arial"/>
          <w:szCs w:val="24"/>
        </w:rPr>
        <w:t>Full</w:t>
      </w:r>
      <w:r w:rsidR="00BE00B0" w:rsidRPr="00050175">
        <w:rPr>
          <w:rFonts w:cs="Arial"/>
          <w:szCs w:val="24"/>
        </w:rPr>
        <w:t>-</w:t>
      </w:r>
      <w:r w:rsidRPr="00050175">
        <w:rPr>
          <w:rFonts w:cs="Arial"/>
          <w:szCs w:val="24"/>
        </w:rPr>
        <w:t xml:space="preserve">Time Students – submission by the end of month </w:t>
      </w:r>
      <w:r w:rsidR="00BE00B0" w:rsidRPr="00050175">
        <w:rPr>
          <w:rFonts w:cs="Arial"/>
          <w:szCs w:val="24"/>
        </w:rPr>
        <w:t>three.</w:t>
      </w:r>
    </w:p>
    <w:p w14:paraId="5CFAD2A8" w14:textId="736C6933" w:rsidR="00963C65" w:rsidRPr="00050175" w:rsidRDefault="00963C65" w:rsidP="00F13E68">
      <w:pPr>
        <w:pStyle w:val="ListParagraph"/>
        <w:numPr>
          <w:ilvl w:val="0"/>
          <w:numId w:val="86"/>
        </w:numPr>
        <w:spacing w:after="60" w:line="23" w:lineRule="atLeast"/>
        <w:contextualSpacing w:val="0"/>
        <w:rPr>
          <w:rFonts w:cs="Arial"/>
          <w:szCs w:val="24"/>
        </w:rPr>
      </w:pPr>
      <w:r w:rsidRPr="00050175">
        <w:rPr>
          <w:rFonts w:cs="Arial"/>
          <w:szCs w:val="24"/>
        </w:rPr>
        <w:t>Part</w:t>
      </w:r>
      <w:r w:rsidR="00BE00B0" w:rsidRPr="00050175">
        <w:rPr>
          <w:rFonts w:cs="Arial"/>
          <w:szCs w:val="24"/>
        </w:rPr>
        <w:t>-</w:t>
      </w:r>
      <w:r w:rsidRPr="00050175">
        <w:rPr>
          <w:rFonts w:cs="Arial"/>
          <w:szCs w:val="24"/>
        </w:rPr>
        <w:t>Time Students – submission by the end of month six.</w:t>
      </w:r>
    </w:p>
    <w:p w14:paraId="6D4DBECA" w14:textId="77777777" w:rsidR="00592DA5" w:rsidRPr="00050175" w:rsidRDefault="00592DA5" w:rsidP="0003716F">
      <w:pPr>
        <w:spacing w:line="23" w:lineRule="atLeast"/>
        <w:rPr>
          <w:rFonts w:cs="Arial"/>
          <w:szCs w:val="24"/>
        </w:rPr>
      </w:pPr>
    </w:p>
    <w:p w14:paraId="5A9D30C2" w14:textId="03E79321"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.3 </w:t>
      </w:r>
      <w:r w:rsidR="00592DA5" w:rsidRPr="00050175">
        <w:rPr>
          <w:rFonts w:cs="Arial"/>
          <w:szCs w:val="24"/>
        </w:rPr>
        <w:t>The candidate and the supervisor must document the proposed research support plan. This plan must set out the programme of related studies necessary for the attainment of competence in research methods and of knowledge related to the subject of the work.</w:t>
      </w:r>
      <w:r w:rsidR="00463B4E" w:rsidRPr="00050175">
        <w:rPr>
          <w:rFonts w:cs="Arial"/>
          <w:szCs w:val="24"/>
        </w:rPr>
        <w:t xml:space="preserve"> </w:t>
      </w:r>
    </w:p>
    <w:p w14:paraId="077329AF" w14:textId="6812D98A" w:rsidR="00463B4E" w:rsidRPr="00050175" w:rsidRDefault="00463B4E" w:rsidP="0003716F">
      <w:pPr>
        <w:spacing w:line="23" w:lineRule="atLeast"/>
        <w:rPr>
          <w:rFonts w:cs="Arial"/>
          <w:szCs w:val="24"/>
        </w:rPr>
      </w:pPr>
    </w:p>
    <w:p w14:paraId="36308176" w14:textId="6553E604" w:rsidR="00463B4E"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.4 </w:t>
      </w:r>
      <w:r w:rsidR="00463B4E" w:rsidRPr="00050175">
        <w:rPr>
          <w:rFonts w:cs="Arial"/>
          <w:szCs w:val="24"/>
        </w:rPr>
        <w:t>The plan should include consideration of research ethics and integrity, Health and Safety and resources or facilities that are required in relation to the research project.</w:t>
      </w:r>
    </w:p>
    <w:p w14:paraId="77115AD4" w14:textId="6FD66888" w:rsidR="005810E0" w:rsidRPr="00050175" w:rsidRDefault="005810E0" w:rsidP="0003716F">
      <w:pPr>
        <w:spacing w:line="23" w:lineRule="atLeast"/>
        <w:rPr>
          <w:rFonts w:cs="Arial"/>
          <w:szCs w:val="24"/>
        </w:rPr>
      </w:pPr>
    </w:p>
    <w:p w14:paraId="0F750A71" w14:textId="182D160F" w:rsidR="005810E0"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.5 </w:t>
      </w:r>
      <w:r w:rsidR="005810E0" w:rsidRPr="00050175">
        <w:rPr>
          <w:rFonts w:cs="Arial"/>
          <w:szCs w:val="24"/>
        </w:rPr>
        <w:t xml:space="preserve">The plan should include a completed </w:t>
      </w:r>
      <w:r w:rsidR="003C02CC" w:rsidRPr="00050175">
        <w:rPr>
          <w:rFonts w:cs="Arial"/>
          <w:szCs w:val="24"/>
        </w:rPr>
        <w:t>s</w:t>
      </w:r>
      <w:r w:rsidR="005810E0" w:rsidRPr="00050175">
        <w:rPr>
          <w:rFonts w:cs="Arial"/>
          <w:szCs w:val="24"/>
        </w:rPr>
        <w:t xml:space="preserve">kills </w:t>
      </w:r>
      <w:r w:rsidR="003C02CC" w:rsidRPr="00050175">
        <w:rPr>
          <w:rFonts w:cs="Arial"/>
          <w:szCs w:val="24"/>
        </w:rPr>
        <w:t>a</w:t>
      </w:r>
      <w:r w:rsidR="005810E0" w:rsidRPr="00050175">
        <w:rPr>
          <w:rFonts w:cs="Arial"/>
          <w:szCs w:val="24"/>
        </w:rPr>
        <w:t xml:space="preserve">udit where the candidate </w:t>
      </w:r>
      <w:r w:rsidR="00463B4E" w:rsidRPr="00050175">
        <w:rPr>
          <w:rFonts w:cs="Arial"/>
          <w:szCs w:val="24"/>
        </w:rPr>
        <w:t xml:space="preserve">has </w:t>
      </w:r>
      <w:r w:rsidR="005810E0" w:rsidRPr="00050175">
        <w:rPr>
          <w:rFonts w:cs="Arial"/>
          <w:szCs w:val="24"/>
        </w:rPr>
        <w:t>assess</w:t>
      </w:r>
      <w:r w:rsidR="00463B4E" w:rsidRPr="00050175">
        <w:rPr>
          <w:rFonts w:cs="Arial"/>
          <w:szCs w:val="24"/>
        </w:rPr>
        <w:t>ed</w:t>
      </w:r>
      <w:r w:rsidR="005810E0" w:rsidRPr="00050175">
        <w:rPr>
          <w:rFonts w:cs="Arial"/>
          <w:szCs w:val="24"/>
        </w:rPr>
        <w:t xml:space="preserve"> their individual training requirements</w:t>
      </w:r>
      <w:r w:rsidR="00463B4E" w:rsidRPr="00050175">
        <w:rPr>
          <w:rFonts w:cs="Arial"/>
          <w:szCs w:val="24"/>
        </w:rPr>
        <w:t xml:space="preserve">. This </w:t>
      </w:r>
      <w:r w:rsidR="005810E0" w:rsidRPr="00050175">
        <w:rPr>
          <w:rFonts w:cs="Arial"/>
          <w:szCs w:val="24"/>
        </w:rPr>
        <w:t>should become a working document</w:t>
      </w:r>
      <w:r w:rsidR="00463B4E" w:rsidRPr="00050175">
        <w:rPr>
          <w:rFonts w:cs="Arial"/>
          <w:szCs w:val="24"/>
        </w:rPr>
        <w:t xml:space="preserve"> that reflects the candidate’s skill level. Doctoral candidates must also include and update the </w:t>
      </w:r>
      <w:r w:rsidR="003C02CC" w:rsidRPr="00050175">
        <w:rPr>
          <w:rFonts w:cs="Arial"/>
          <w:szCs w:val="24"/>
        </w:rPr>
        <w:t>s</w:t>
      </w:r>
      <w:r w:rsidR="00463B4E" w:rsidRPr="00050175">
        <w:rPr>
          <w:rFonts w:cs="Arial"/>
          <w:szCs w:val="24"/>
        </w:rPr>
        <w:t xml:space="preserve">kills </w:t>
      </w:r>
      <w:r w:rsidR="003C02CC" w:rsidRPr="00050175">
        <w:rPr>
          <w:rFonts w:cs="Arial"/>
          <w:szCs w:val="24"/>
        </w:rPr>
        <w:t>a</w:t>
      </w:r>
      <w:r w:rsidR="00463B4E" w:rsidRPr="00050175">
        <w:rPr>
          <w:rFonts w:cs="Arial"/>
          <w:szCs w:val="24"/>
        </w:rPr>
        <w:t>udit as part of progression monitoring</w:t>
      </w:r>
      <w:r w:rsidR="005810E0" w:rsidRPr="00050175">
        <w:rPr>
          <w:rFonts w:cs="Arial"/>
          <w:szCs w:val="24"/>
        </w:rPr>
        <w:t xml:space="preserve">. </w:t>
      </w:r>
    </w:p>
    <w:p w14:paraId="42E184B3" w14:textId="77777777" w:rsidR="00DA0D7B" w:rsidRPr="00050175" w:rsidRDefault="00DA0D7B" w:rsidP="0003716F">
      <w:pPr>
        <w:spacing w:line="23" w:lineRule="atLeast"/>
        <w:rPr>
          <w:rFonts w:cs="Arial"/>
          <w:szCs w:val="24"/>
        </w:rPr>
      </w:pPr>
    </w:p>
    <w:p w14:paraId="38976EA9" w14:textId="174C0DFB"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.6 </w:t>
      </w:r>
      <w:r w:rsidR="00592DA5" w:rsidRPr="00050175">
        <w:rPr>
          <w:rFonts w:cs="Arial"/>
          <w:szCs w:val="24"/>
        </w:rPr>
        <w:t>Failure to complete the research support plan satisfactorily by the required deadline may lead to the termination of the candidate’s registration.</w:t>
      </w:r>
    </w:p>
    <w:p w14:paraId="247D26D5" w14:textId="77777777" w:rsidR="00592DA5" w:rsidRPr="00050175" w:rsidRDefault="00592DA5" w:rsidP="0003716F">
      <w:pPr>
        <w:spacing w:line="23" w:lineRule="atLeast"/>
        <w:rPr>
          <w:rFonts w:cs="Arial"/>
          <w:szCs w:val="24"/>
        </w:rPr>
      </w:pPr>
    </w:p>
    <w:p w14:paraId="70478042" w14:textId="6C71B0DD"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.7 </w:t>
      </w:r>
      <w:r w:rsidR="00592DA5" w:rsidRPr="00050175">
        <w:rPr>
          <w:rFonts w:cs="Arial"/>
          <w:szCs w:val="24"/>
        </w:rPr>
        <w:t xml:space="preserve">The plan may include registration for a maximum of 60 credits of </w:t>
      </w:r>
      <w:proofErr w:type="gramStart"/>
      <w:r w:rsidR="00E57A52" w:rsidRPr="00050175">
        <w:rPr>
          <w:rFonts w:cs="Arial"/>
          <w:szCs w:val="24"/>
        </w:rPr>
        <w:t>M</w:t>
      </w:r>
      <w:r w:rsidR="00592DA5" w:rsidRPr="00050175">
        <w:rPr>
          <w:rFonts w:cs="Arial"/>
          <w:szCs w:val="24"/>
        </w:rPr>
        <w:t>aster’s</w:t>
      </w:r>
      <w:proofErr w:type="gramEnd"/>
      <w:r w:rsidR="00592DA5" w:rsidRPr="00050175">
        <w:rPr>
          <w:rFonts w:cs="Arial"/>
          <w:szCs w:val="24"/>
        </w:rPr>
        <w:t xml:space="preserve"> level modules.</w:t>
      </w:r>
    </w:p>
    <w:p w14:paraId="02105DBD" w14:textId="77777777" w:rsidR="00592DA5" w:rsidRPr="00050175" w:rsidRDefault="00592DA5" w:rsidP="0003716F">
      <w:pPr>
        <w:spacing w:line="23" w:lineRule="atLeast"/>
        <w:rPr>
          <w:rFonts w:cs="Arial"/>
          <w:szCs w:val="24"/>
        </w:rPr>
      </w:pPr>
    </w:p>
    <w:p w14:paraId="48E8D594" w14:textId="18C74D93" w:rsidR="00592DA5" w:rsidRPr="00050175" w:rsidRDefault="00A77787" w:rsidP="0003716F">
      <w:pPr>
        <w:pStyle w:val="Heading3"/>
        <w:spacing w:line="23" w:lineRule="atLeast"/>
        <w:rPr>
          <w:rFonts w:cs="Arial"/>
          <w:szCs w:val="24"/>
        </w:rPr>
      </w:pPr>
      <w:bookmarkStart w:id="172" w:name="_Toc144463444"/>
      <w:r w:rsidRPr="00050175">
        <w:rPr>
          <w:rFonts w:cs="Arial"/>
          <w:szCs w:val="24"/>
        </w:rPr>
        <w:t>E5.</w:t>
      </w:r>
      <w:r w:rsidR="00E8466B" w:rsidRPr="00050175">
        <w:rPr>
          <w:rFonts w:cs="Arial"/>
          <w:szCs w:val="24"/>
        </w:rPr>
        <w:t>6</w:t>
      </w:r>
      <w:r w:rsidR="003A599D" w:rsidRPr="00050175">
        <w:rPr>
          <w:rFonts w:cs="Arial"/>
          <w:szCs w:val="24"/>
        </w:rPr>
        <w:t xml:space="preserve"> </w:t>
      </w:r>
      <w:r w:rsidR="00592DA5" w:rsidRPr="00050175">
        <w:rPr>
          <w:rFonts w:cs="Arial"/>
          <w:szCs w:val="24"/>
        </w:rPr>
        <w:t xml:space="preserve">Progression </w:t>
      </w:r>
      <w:r w:rsidR="00186D31" w:rsidRPr="00050175">
        <w:rPr>
          <w:rFonts w:cs="Arial"/>
          <w:szCs w:val="24"/>
        </w:rPr>
        <w:t>monitoring</w:t>
      </w:r>
      <w:bookmarkEnd w:id="172"/>
    </w:p>
    <w:p w14:paraId="7F43C51B" w14:textId="77777777" w:rsidR="002B066E" w:rsidRPr="00050175" w:rsidRDefault="002B066E" w:rsidP="00F13E68"/>
    <w:p w14:paraId="2AA6DBA9" w14:textId="06A169BD" w:rsidR="00F816D4" w:rsidRPr="00050175" w:rsidRDefault="003A599D" w:rsidP="00EE4354">
      <w:pPr>
        <w:spacing w:line="23" w:lineRule="atLeast"/>
        <w:rPr>
          <w:rFonts w:cs="Arial"/>
          <w:szCs w:val="24"/>
        </w:rPr>
      </w:pPr>
      <w:r w:rsidRPr="00050175">
        <w:rPr>
          <w:rFonts w:cs="Arial"/>
          <w:szCs w:val="24"/>
        </w:rPr>
        <w:t>E5.</w:t>
      </w:r>
      <w:r w:rsidR="00E8466B" w:rsidRPr="00050175">
        <w:rPr>
          <w:rFonts w:cs="Arial"/>
          <w:szCs w:val="24"/>
        </w:rPr>
        <w:t>6</w:t>
      </w:r>
      <w:r w:rsidRPr="00050175">
        <w:rPr>
          <w:rFonts w:cs="Arial"/>
          <w:szCs w:val="24"/>
        </w:rPr>
        <w:t xml:space="preserve">.1 </w:t>
      </w:r>
      <w:r w:rsidR="00FB2650" w:rsidRPr="00050175">
        <w:rPr>
          <w:rFonts w:cs="Arial"/>
          <w:szCs w:val="24"/>
        </w:rPr>
        <w:t>Doctoral research stu</w:t>
      </w:r>
      <w:r w:rsidR="006A274C" w:rsidRPr="00050175">
        <w:rPr>
          <w:rFonts w:cs="Arial"/>
          <w:szCs w:val="24"/>
        </w:rPr>
        <w:t>d</w:t>
      </w:r>
      <w:r w:rsidR="00FB2650" w:rsidRPr="00050175">
        <w:rPr>
          <w:rFonts w:cs="Arial"/>
          <w:szCs w:val="24"/>
        </w:rPr>
        <w:t xml:space="preserve">ents </w:t>
      </w:r>
      <w:r w:rsidR="008614EC" w:rsidRPr="00050175">
        <w:rPr>
          <w:rFonts w:cs="Arial"/>
          <w:szCs w:val="24"/>
        </w:rPr>
        <w:t>will undertake two</w:t>
      </w:r>
      <w:r w:rsidR="006A274C" w:rsidRPr="00050175">
        <w:rPr>
          <w:rFonts w:cs="Arial"/>
          <w:szCs w:val="24"/>
        </w:rPr>
        <w:t xml:space="preserve"> progression monitoring assessments d</w:t>
      </w:r>
      <w:r w:rsidR="007D6C40" w:rsidRPr="00050175">
        <w:rPr>
          <w:rFonts w:cs="Arial"/>
          <w:szCs w:val="24"/>
        </w:rPr>
        <w:t>uring</w:t>
      </w:r>
      <w:r w:rsidR="006A274C" w:rsidRPr="00050175">
        <w:rPr>
          <w:rFonts w:cs="Arial"/>
          <w:szCs w:val="24"/>
        </w:rPr>
        <w:t xml:space="preserve"> their</w:t>
      </w:r>
      <w:r w:rsidR="007D6C40" w:rsidRPr="00050175">
        <w:rPr>
          <w:rFonts w:cs="Arial"/>
          <w:szCs w:val="24"/>
        </w:rPr>
        <w:t xml:space="preserve"> candidature</w:t>
      </w:r>
      <w:r w:rsidR="006A274C" w:rsidRPr="00050175">
        <w:rPr>
          <w:rFonts w:cs="Arial"/>
          <w:szCs w:val="24"/>
        </w:rPr>
        <w:t xml:space="preserve">. Progression is a formal process to </w:t>
      </w:r>
      <w:r w:rsidR="007D6C40" w:rsidRPr="00050175">
        <w:rPr>
          <w:rFonts w:cs="Arial"/>
          <w:szCs w:val="24"/>
        </w:rPr>
        <w:t xml:space="preserve">monitor and assess the progress </w:t>
      </w:r>
      <w:r w:rsidR="006A274C" w:rsidRPr="00050175">
        <w:rPr>
          <w:rFonts w:cs="Arial"/>
          <w:szCs w:val="24"/>
        </w:rPr>
        <w:t xml:space="preserve">the candidate is </w:t>
      </w:r>
      <w:r w:rsidR="007D6C40" w:rsidRPr="00050175">
        <w:rPr>
          <w:rFonts w:cs="Arial"/>
          <w:szCs w:val="24"/>
        </w:rPr>
        <w:t>making on the research project and</w:t>
      </w:r>
      <w:r w:rsidR="00B57826" w:rsidRPr="00050175">
        <w:rPr>
          <w:rFonts w:cs="Arial"/>
          <w:szCs w:val="24"/>
        </w:rPr>
        <w:t xml:space="preserve"> their</w:t>
      </w:r>
      <w:r w:rsidR="007D6C40" w:rsidRPr="00050175">
        <w:rPr>
          <w:rFonts w:cs="Arial"/>
          <w:szCs w:val="24"/>
        </w:rPr>
        <w:t xml:space="preserve"> skills training. </w:t>
      </w:r>
      <w:r w:rsidR="00B57826" w:rsidRPr="00050175">
        <w:rPr>
          <w:rFonts w:cs="Arial"/>
          <w:szCs w:val="24"/>
        </w:rPr>
        <w:t xml:space="preserve">Candidates will be required to submit a report and </w:t>
      </w:r>
      <w:r w:rsidR="00CA7964" w:rsidRPr="00050175">
        <w:rPr>
          <w:rFonts w:cs="Arial"/>
          <w:szCs w:val="24"/>
        </w:rPr>
        <w:t>review and update the</w:t>
      </w:r>
      <w:r w:rsidR="00B57826" w:rsidRPr="00050175">
        <w:rPr>
          <w:rFonts w:cs="Arial"/>
          <w:szCs w:val="24"/>
        </w:rPr>
        <w:t xml:space="preserve"> skills audit.</w:t>
      </w:r>
      <w:r w:rsidR="006A274C" w:rsidRPr="00050175">
        <w:rPr>
          <w:rFonts w:cs="Arial"/>
          <w:szCs w:val="24"/>
        </w:rPr>
        <w:t xml:space="preserve"> One referral is permitted at each progression assessment.</w:t>
      </w:r>
      <w:r w:rsidR="00CA7964" w:rsidRPr="00050175">
        <w:rPr>
          <w:rFonts w:cs="Arial"/>
          <w:szCs w:val="24"/>
        </w:rPr>
        <w:t xml:space="preserve"> The progression assessment </w:t>
      </w:r>
      <w:r w:rsidR="007D6C40" w:rsidRPr="00050175">
        <w:rPr>
          <w:rFonts w:cs="Arial"/>
          <w:szCs w:val="24"/>
        </w:rPr>
        <w:t xml:space="preserve">will </w:t>
      </w:r>
      <w:r w:rsidR="00592DA5" w:rsidRPr="00050175">
        <w:rPr>
          <w:rFonts w:cs="Arial"/>
          <w:szCs w:val="24"/>
        </w:rPr>
        <w:t>determine the suitability of the candidate to remain registered on a research award.</w:t>
      </w:r>
      <w:r w:rsidR="002242CE" w:rsidRPr="00050175">
        <w:rPr>
          <w:rFonts w:cs="Arial"/>
          <w:szCs w:val="24"/>
        </w:rPr>
        <w:t xml:space="preserve"> Failure to complete progression monitoring satisfactorily will lead to the termination of the candidate’s registration.</w:t>
      </w:r>
      <w:r w:rsidR="00C32AEB" w:rsidRPr="00050175">
        <w:rPr>
          <w:rFonts w:cs="Arial"/>
          <w:szCs w:val="24"/>
        </w:rPr>
        <w:t xml:space="preserve"> Where a candidate’s studies are terminated following a progression assessment, they are not be permitted to re-enrol for the same degree to undertake the same topic of research.</w:t>
      </w:r>
    </w:p>
    <w:p w14:paraId="33E7A78F" w14:textId="28DBAEE9" w:rsidR="00B2349F" w:rsidRPr="00050175" w:rsidRDefault="00B2349F" w:rsidP="00F13E68"/>
    <w:p w14:paraId="7BF16138" w14:textId="77777777" w:rsidR="00F708D8" w:rsidRPr="00050175" w:rsidRDefault="003A599D" w:rsidP="0003716F">
      <w:pPr>
        <w:spacing w:line="23" w:lineRule="atLeast"/>
        <w:rPr>
          <w:rStyle w:val="Hyperlink"/>
          <w:color w:val="002060"/>
          <w:szCs w:val="24"/>
          <w:u w:val="none"/>
        </w:rPr>
      </w:pPr>
      <w:r w:rsidRPr="00050175">
        <w:rPr>
          <w:rStyle w:val="Hyperlink"/>
          <w:color w:val="002060"/>
          <w:szCs w:val="24"/>
          <w:u w:val="none"/>
        </w:rPr>
        <w:t>E5.</w:t>
      </w:r>
      <w:r w:rsidR="00E8466B" w:rsidRPr="00050175">
        <w:rPr>
          <w:rStyle w:val="Hyperlink"/>
          <w:color w:val="002060"/>
          <w:szCs w:val="24"/>
          <w:u w:val="none"/>
        </w:rPr>
        <w:t>6</w:t>
      </w:r>
      <w:r w:rsidRPr="00050175">
        <w:rPr>
          <w:rStyle w:val="Hyperlink"/>
          <w:color w:val="002060"/>
          <w:szCs w:val="24"/>
          <w:u w:val="none"/>
        </w:rPr>
        <w:t xml:space="preserve">.2 </w:t>
      </w:r>
      <w:r w:rsidR="00B2349F" w:rsidRPr="00050175">
        <w:rPr>
          <w:rStyle w:val="Hyperlink"/>
          <w:color w:val="002060"/>
          <w:szCs w:val="24"/>
          <w:u w:val="none"/>
        </w:rPr>
        <w:t>Candidates may also be required to complete formal English language assessment and training in advance of, or as an outcome of, progression monitoring.</w:t>
      </w:r>
    </w:p>
    <w:p w14:paraId="2508ABB9" w14:textId="77777777" w:rsidR="00F708D8" w:rsidRDefault="00F708D8" w:rsidP="0003716F">
      <w:pPr>
        <w:spacing w:line="23" w:lineRule="atLeast"/>
        <w:rPr>
          <w:rStyle w:val="Hyperlink"/>
          <w:color w:val="002060"/>
          <w:szCs w:val="24"/>
          <w:u w:val="none"/>
        </w:rPr>
      </w:pPr>
    </w:p>
    <w:p w14:paraId="58BD74FD" w14:textId="77777777" w:rsidR="00484314" w:rsidRDefault="00484314" w:rsidP="0003716F">
      <w:pPr>
        <w:spacing w:line="23" w:lineRule="atLeast"/>
        <w:rPr>
          <w:rStyle w:val="Hyperlink"/>
          <w:color w:val="002060"/>
          <w:szCs w:val="24"/>
          <w:u w:val="none"/>
        </w:rPr>
      </w:pPr>
    </w:p>
    <w:p w14:paraId="34DC3048" w14:textId="77777777" w:rsidR="00484314" w:rsidRDefault="00484314" w:rsidP="0003716F">
      <w:pPr>
        <w:spacing w:line="23" w:lineRule="atLeast"/>
        <w:rPr>
          <w:rStyle w:val="Hyperlink"/>
          <w:color w:val="002060"/>
          <w:szCs w:val="24"/>
          <w:u w:val="none"/>
        </w:rPr>
      </w:pPr>
    </w:p>
    <w:p w14:paraId="55B74A86" w14:textId="77777777" w:rsidR="00484314" w:rsidRDefault="00484314" w:rsidP="0003716F">
      <w:pPr>
        <w:spacing w:line="23" w:lineRule="atLeast"/>
        <w:rPr>
          <w:rStyle w:val="Hyperlink"/>
          <w:color w:val="002060"/>
          <w:szCs w:val="24"/>
          <w:u w:val="none"/>
        </w:rPr>
      </w:pPr>
    </w:p>
    <w:p w14:paraId="2E0D4EF4" w14:textId="77777777" w:rsidR="00484314" w:rsidRDefault="00484314" w:rsidP="0003716F">
      <w:pPr>
        <w:spacing w:line="23" w:lineRule="atLeast"/>
        <w:rPr>
          <w:rStyle w:val="Hyperlink"/>
          <w:color w:val="002060"/>
          <w:szCs w:val="24"/>
          <w:u w:val="none"/>
        </w:rPr>
      </w:pPr>
    </w:p>
    <w:p w14:paraId="7F9A778F" w14:textId="77777777" w:rsidR="00484314" w:rsidRDefault="00484314" w:rsidP="0003716F">
      <w:pPr>
        <w:spacing w:line="23" w:lineRule="atLeast"/>
        <w:rPr>
          <w:rStyle w:val="Hyperlink"/>
          <w:color w:val="002060"/>
          <w:szCs w:val="24"/>
          <w:u w:val="none"/>
        </w:rPr>
      </w:pPr>
    </w:p>
    <w:p w14:paraId="143963DE" w14:textId="77777777" w:rsidR="00484314" w:rsidRDefault="00484314" w:rsidP="0003716F">
      <w:pPr>
        <w:spacing w:line="23" w:lineRule="atLeast"/>
        <w:rPr>
          <w:rStyle w:val="Hyperlink"/>
          <w:color w:val="002060"/>
          <w:szCs w:val="24"/>
          <w:u w:val="none"/>
        </w:rPr>
      </w:pPr>
    </w:p>
    <w:p w14:paraId="6D04AA67" w14:textId="77777777" w:rsidR="00484314" w:rsidRDefault="00484314" w:rsidP="0003716F">
      <w:pPr>
        <w:spacing w:line="23" w:lineRule="atLeast"/>
        <w:rPr>
          <w:rStyle w:val="Hyperlink"/>
          <w:color w:val="002060"/>
          <w:szCs w:val="24"/>
          <w:u w:val="none"/>
        </w:rPr>
      </w:pPr>
    </w:p>
    <w:p w14:paraId="0A559296" w14:textId="77777777" w:rsidR="00484314" w:rsidRPr="00050175" w:rsidRDefault="00484314" w:rsidP="0003716F">
      <w:pPr>
        <w:spacing w:line="23" w:lineRule="atLeast"/>
        <w:rPr>
          <w:rStyle w:val="Hyperlink"/>
          <w:color w:val="002060"/>
          <w:szCs w:val="24"/>
          <w:u w:val="none"/>
        </w:rPr>
      </w:pPr>
    </w:p>
    <w:p w14:paraId="217B0905" w14:textId="23418E9C" w:rsidR="00592DA5" w:rsidRPr="00050175" w:rsidRDefault="003A599D" w:rsidP="0003716F">
      <w:pPr>
        <w:spacing w:line="23" w:lineRule="atLeast"/>
        <w:rPr>
          <w:rFonts w:cs="Arial"/>
          <w:szCs w:val="24"/>
        </w:rPr>
      </w:pPr>
      <w:r w:rsidRPr="00050175">
        <w:rPr>
          <w:rFonts w:cs="Arial"/>
          <w:szCs w:val="24"/>
        </w:rPr>
        <w:lastRenderedPageBreak/>
        <w:t xml:space="preserve">E5.5.3 The following deadlines apply to the Progression Monitoring Assessment: </w:t>
      </w:r>
    </w:p>
    <w:p w14:paraId="0815D571" w14:textId="7CDEDA60"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Pr>
      <w:tblGrid>
        <w:gridCol w:w="1646"/>
        <w:gridCol w:w="3878"/>
        <w:gridCol w:w="1701"/>
        <w:gridCol w:w="1812"/>
      </w:tblGrid>
      <w:tr w:rsidR="00050175" w:rsidRPr="00050175" w14:paraId="46187570" w14:textId="77777777" w:rsidTr="00CD41A0">
        <w:trPr>
          <w:tblHeader/>
        </w:trPr>
        <w:tc>
          <w:tcPr>
            <w:tcW w:w="1646" w:type="dxa"/>
          </w:tcPr>
          <w:p w14:paraId="4A02308A" w14:textId="702538A8" w:rsidR="003E6B4E" w:rsidRPr="00050175" w:rsidRDefault="003E6B4E" w:rsidP="003E6B4E">
            <w:pPr>
              <w:spacing w:line="23" w:lineRule="atLeast"/>
              <w:rPr>
                <w:b/>
                <w:szCs w:val="24"/>
              </w:rPr>
            </w:pPr>
          </w:p>
        </w:tc>
        <w:tc>
          <w:tcPr>
            <w:tcW w:w="3878" w:type="dxa"/>
          </w:tcPr>
          <w:p w14:paraId="510D077B" w14:textId="3F57B13A" w:rsidR="003E6B4E" w:rsidRPr="00050175" w:rsidRDefault="003E6B4E" w:rsidP="003E6B4E">
            <w:pPr>
              <w:spacing w:line="23" w:lineRule="atLeast"/>
              <w:rPr>
                <w:b/>
                <w:szCs w:val="24"/>
              </w:rPr>
            </w:pPr>
          </w:p>
        </w:tc>
        <w:tc>
          <w:tcPr>
            <w:tcW w:w="1701" w:type="dxa"/>
          </w:tcPr>
          <w:p w14:paraId="7BE4E25B" w14:textId="4302B3E4" w:rsidR="003E6B4E" w:rsidRPr="00050175" w:rsidRDefault="003E6B4E" w:rsidP="003E6B4E">
            <w:pPr>
              <w:spacing w:line="23" w:lineRule="atLeast"/>
              <w:rPr>
                <w:b/>
                <w:szCs w:val="24"/>
              </w:rPr>
            </w:pPr>
            <w:r w:rsidRPr="00050175">
              <w:rPr>
                <w:b/>
                <w:szCs w:val="24"/>
              </w:rPr>
              <w:t>Full-time</w:t>
            </w:r>
          </w:p>
        </w:tc>
        <w:tc>
          <w:tcPr>
            <w:tcW w:w="1812" w:type="dxa"/>
          </w:tcPr>
          <w:p w14:paraId="16CCB3BF" w14:textId="42ACD0CD" w:rsidR="003E6B4E" w:rsidRPr="00050175" w:rsidRDefault="003E6B4E" w:rsidP="003E6B4E">
            <w:pPr>
              <w:spacing w:line="23" w:lineRule="atLeast"/>
              <w:rPr>
                <w:szCs w:val="24"/>
              </w:rPr>
            </w:pPr>
            <w:r w:rsidRPr="00050175">
              <w:rPr>
                <w:b/>
                <w:szCs w:val="24"/>
              </w:rPr>
              <w:t>Part-time</w:t>
            </w:r>
          </w:p>
        </w:tc>
      </w:tr>
      <w:tr w:rsidR="00050175" w:rsidRPr="00050175" w14:paraId="681BA02C" w14:textId="77777777" w:rsidTr="00CD41A0">
        <w:tc>
          <w:tcPr>
            <w:tcW w:w="1646" w:type="dxa"/>
            <w:vMerge w:val="restart"/>
          </w:tcPr>
          <w:p w14:paraId="335E155E" w14:textId="2C9CABEA" w:rsidR="003E6B4E" w:rsidRPr="00050175" w:rsidRDefault="003E6B4E" w:rsidP="003E6B4E">
            <w:pPr>
              <w:spacing w:line="23" w:lineRule="atLeast"/>
              <w:rPr>
                <w:szCs w:val="24"/>
              </w:rPr>
            </w:pPr>
            <w:r w:rsidRPr="00050175">
              <w:rPr>
                <w:szCs w:val="24"/>
              </w:rPr>
              <w:t>Progression Monitoring 1</w:t>
            </w:r>
          </w:p>
        </w:tc>
        <w:tc>
          <w:tcPr>
            <w:tcW w:w="3878" w:type="dxa"/>
          </w:tcPr>
          <w:p w14:paraId="3B667C28" w14:textId="6B2DCE9E" w:rsidR="003E6B4E" w:rsidRPr="00050175" w:rsidRDefault="003E6B4E" w:rsidP="003E6B4E">
            <w:pPr>
              <w:spacing w:line="23" w:lineRule="atLeast"/>
              <w:rPr>
                <w:szCs w:val="24"/>
              </w:rPr>
            </w:pPr>
            <w:r w:rsidRPr="00050175">
              <w:rPr>
                <w:szCs w:val="24"/>
              </w:rPr>
              <w:t>Submission of report and Skills Audit</w:t>
            </w:r>
          </w:p>
        </w:tc>
        <w:tc>
          <w:tcPr>
            <w:tcW w:w="1701" w:type="dxa"/>
          </w:tcPr>
          <w:p w14:paraId="65B5EF88" w14:textId="25821381" w:rsidR="003E6B4E" w:rsidRPr="00050175" w:rsidRDefault="003E6B4E" w:rsidP="003E6B4E">
            <w:pPr>
              <w:spacing w:line="23" w:lineRule="atLeast"/>
              <w:rPr>
                <w:szCs w:val="24"/>
              </w:rPr>
            </w:pPr>
            <w:r w:rsidRPr="00050175">
              <w:rPr>
                <w:szCs w:val="24"/>
              </w:rPr>
              <w:t>By end of month 9</w:t>
            </w:r>
          </w:p>
        </w:tc>
        <w:tc>
          <w:tcPr>
            <w:tcW w:w="1812" w:type="dxa"/>
          </w:tcPr>
          <w:p w14:paraId="0FB32EEB" w14:textId="62BD17CF" w:rsidR="003E6B4E" w:rsidRPr="00050175" w:rsidRDefault="003E6B4E" w:rsidP="003E6B4E">
            <w:pPr>
              <w:spacing w:line="23" w:lineRule="atLeast"/>
              <w:rPr>
                <w:szCs w:val="24"/>
              </w:rPr>
            </w:pPr>
            <w:r w:rsidRPr="00050175">
              <w:rPr>
                <w:szCs w:val="24"/>
              </w:rPr>
              <w:t>By end of month 18</w:t>
            </w:r>
          </w:p>
        </w:tc>
      </w:tr>
      <w:tr w:rsidR="00050175" w:rsidRPr="00050175" w14:paraId="69F4DFBD" w14:textId="77777777" w:rsidTr="00CD41A0">
        <w:tc>
          <w:tcPr>
            <w:tcW w:w="1646" w:type="dxa"/>
            <w:vMerge/>
          </w:tcPr>
          <w:p w14:paraId="06DC97AC" w14:textId="71775502" w:rsidR="003E6B4E" w:rsidRPr="00050175" w:rsidRDefault="003E6B4E" w:rsidP="003E6B4E">
            <w:pPr>
              <w:spacing w:line="23" w:lineRule="atLeast"/>
              <w:rPr>
                <w:szCs w:val="24"/>
              </w:rPr>
            </w:pPr>
          </w:p>
        </w:tc>
        <w:tc>
          <w:tcPr>
            <w:tcW w:w="3878" w:type="dxa"/>
          </w:tcPr>
          <w:p w14:paraId="57B3533C" w14:textId="554E59D1" w:rsidR="003E6B4E" w:rsidRPr="00050175" w:rsidRDefault="003E6B4E" w:rsidP="003E6B4E">
            <w:pPr>
              <w:spacing w:line="23" w:lineRule="atLeast"/>
              <w:rPr>
                <w:szCs w:val="24"/>
              </w:rPr>
            </w:pPr>
            <w:r w:rsidRPr="00050175">
              <w:rPr>
                <w:szCs w:val="24"/>
              </w:rPr>
              <w:t>Full examination, including viva and any amendments to be completed</w:t>
            </w:r>
          </w:p>
        </w:tc>
        <w:tc>
          <w:tcPr>
            <w:tcW w:w="1701" w:type="dxa"/>
          </w:tcPr>
          <w:p w14:paraId="158D1604" w14:textId="620D61D7" w:rsidR="003E6B4E" w:rsidRPr="00050175" w:rsidRDefault="003E6B4E" w:rsidP="003E6B4E">
            <w:pPr>
              <w:spacing w:line="23" w:lineRule="atLeast"/>
              <w:rPr>
                <w:szCs w:val="24"/>
              </w:rPr>
            </w:pPr>
            <w:r w:rsidRPr="00050175">
              <w:rPr>
                <w:szCs w:val="24"/>
              </w:rPr>
              <w:t>By end of month 12</w:t>
            </w:r>
          </w:p>
        </w:tc>
        <w:tc>
          <w:tcPr>
            <w:tcW w:w="1812" w:type="dxa"/>
          </w:tcPr>
          <w:p w14:paraId="60925C89" w14:textId="607BB255" w:rsidR="003E6B4E" w:rsidRPr="00050175" w:rsidRDefault="003E6B4E" w:rsidP="003E6B4E">
            <w:pPr>
              <w:spacing w:line="23" w:lineRule="atLeast"/>
              <w:rPr>
                <w:szCs w:val="24"/>
              </w:rPr>
            </w:pPr>
            <w:r w:rsidRPr="00050175">
              <w:rPr>
                <w:szCs w:val="24"/>
              </w:rPr>
              <w:t>By end of month 24</w:t>
            </w:r>
          </w:p>
        </w:tc>
      </w:tr>
      <w:tr w:rsidR="00050175" w:rsidRPr="00050175" w14:paraId="76F9678B" w14:textId="77777777" w:rsidTr="00CD41A0">
        <w:tc>
          <w:tcPr>
            <w:tcW w:w="1646" w:type="dxa"/>
            <w:vMerge w:val="restart"/>
          </w:tcPr>
          <w:p w14:paraId="72384C0B" w14:textId="0A49F239" w:rsidR="003E6B4E" w:rsidRPr="00050175" w:rsidRDefault="003E6B4E" w:rsidP="003E6B4E">
            <w:pPr>
              <w:spacing w:line="23" w:lineRule="atLeast"/>
              <w:rPr>
                <w:szCs w:val="24"/>
              </w:rPr>
            </w:pPr>
            <w:r w:rsidRPr="00050175">
              <w:rPr>
                <w:szCs w:val="24"/>
              </w:rPr>
              <w:t>Progression Monitoring 2</w:t>
            </w:r>
          </w:p>
        </w:tc>
        <w:tc>
          <w:tcPr>
            <w:tcW w:w="3878" w:type="dxa"/>
          </w:tcPr>
          <w:p w14:paraId="74CA41E5" w14:textId="60D7A0BC" w:rsidR="003E6B4E" w:rsidRPr="00050175" w:rsidRDefault="003E6B4E" w:rsidP="003E6B4E">
            <w:pPr>
              <w:spacing w:line="23" w:lineRule="atLeast"/>
              <w:rPr>
                <w:szCs w:val="24"/>
              </w:rPr>
            </w:pPr>
            <w:r w:rsidRPr="00050175">
              <w:rPr>
                <w:szCs w:val="24"/>
              </w:rPr>
              <w:t>Submission of report and Skills Audit</w:t>
            </w:r>
          </w:p>
        </w:tc>
        <w:tc>
          <w:tcPr>
            <w:tcW w:w="1701" w:type="dxa"/>
          </w:tcPr>
          <w:p w14:paraId="0E4EF0CB" w14:textId="52480888" w:rsidR="003E6B4E" w:rsidRPr="00050175" w:rsidRDefault="003E6B4E" w:rsidP="003E6B4E">
            <w:pPr>
              <w:spacing w:line="23" w:lineRule="atLeast"/>
              <w:rPr>
                <w:szCs w:val="24"/>
              </w:rPr>
            </w:pPr>
            <w:r w:rsidRPr="00050175">
              <w:rPr>
                <w:szCs w:val="24"/>
              </w:rPr>
              <w:t>By end of month 18</w:t>
            </w:r>
          </w:p>
        </w:tc>
        <w:tc>
          <w:tcPr>
            <w:tcW w:w="1812" w:type="dxa"/>
          </w:tcPr>
          <w:p w14:paraId="0578664E" w14:textId="406C64C4" w:rsidR="003E6B4E" w:rsidRPr="00050175" w:rsidRDefault="003E6B4E" w:rsidP="003E6B4E">
            <w:pPr>
              <w:spacing w:line="23" w:lineRule="atLeast"/>
              <w:rPr>
                <w:szCs w:val="24"/>
              </w:rPr>
            </w:pPr>
            <w:r w:rsidRPr="00050175">
              <w:rPr>
                <w:szCs w:val="24"/>
              </w:rPr>
              <w:t>By end of month 42</w:t>
            </w:r>
          </w:p>
        </w:tc>
      </w:tr>
      <w:tr w:rsidR="003E6B4E" w:rsidRPr="00050175" w14:paraId="21D19497" w14:textId="77777777" w:rsidTr="00CD41A0">
        <w:tc>
          <w:tcPr>
            <w:tcW w:w="1646" w:type="dxa"/>
            <w:vMerge/>
          </w:tcPr>
          <w:p w14:paraId="59063BF3" w14:textId="0A052444" w:rsidR="003E6B4E" w:rsidRPr="00050175" w:rsidRDefault="003E6B4E" w:rsidP="003E6B4E">
            <w:pPr>
              <w:spacing w:line="23" w:lineRule="atLeast"/>
              <w:rPr>
                <w:szCs w:val="24"/>
              </w:rPr>
            </w:pPr>
          </w:p>
        </w:tc>
        <w:tc>
          <w:tcPr>
            <w:tcW w:w="3878" w:type="dxa"/>
          </w:tcPr>
          <w:p w14:paraId="5F36CE3D" w14:textId="4B3E47B4" w:rsidR="003E6B4E" w:rsidRPr="00050175" w:rsidRDefault="003E6B4E" w:rsidP="003E6B4E">
            <w:pPr>
              <w:spacing w:line="23" w:lineRule="atLeast"/>
              <w:rPr>
                <w:szCs w:val="24"/>
              </w:rPr>
            </w:pPr>
            <w:r w:rsidRPr="00050175">
              <w:rPr>
                <w:szCs w:val="24"/>
              </w:rPr>
              <w:t>Full examination, including viva and any amendments to be completed</w:t>
            </w:r>
          </w:p>
        </w:tc>
        <w:tc>
          <w:tcPr>
            <w:tcW w:w="1701" w:type="dxa"/>
          </w:tcPr>
          <w:p w14:paraId="5492E8C1" w14:textId="0C69E3DD" w:rsidR="003E6B4E" w:rsidRPr="00050175" w:rsidRDefault="003E6B4E" w:rsidP="003E6B4E">
            <w:pPr>
              <w:spacing w:line="23" w:lineRule="atLeast"/>
              <w:rPr>
                <w:szCs w:val="24"/>
              </w:rPr>
            </w:pPr>
            <w:r w:rsidRPr="00050175">
              <w:rPr>
                <w:szCs w:val="24"/>
              </w:rPr>
              <w:t>By end of month 24</w:t>
            </w:r>
          </w:p>
        </w:tc>
        <w:tc>
          <w:tcPr>
            <w:tcW w:w="1812" w:type="dxa"/>
          </w:tcPr>
          <w:p w14:paraId="22F811DA" w14:textId="36783EFD" w:rsidR="003E6B4E" w:rsidRPr="00050175" w:rsidRDefault="003E6B4E" w:rsidP="003E6B4E">
            <w:pPr>
              <w:spacing w:line="23" w:lineRule="atLeast"/>
              <w:rPr>
                <w:szCs w:val="24"/>
              </w:rPr>
            </w:pPr>
            <w:r w:rsidRPr="00050175">
              <w:rPr>
                <w:szCs w:val="24"/>
              </w:rPr>
              <w:t>By end of month 48</w:t>
            </w:r>
          </w:p>
        </w:tc>
      </w:tr>
    </w:tbl>
    <w:p w14:paraId="60BCE74C" w14:textId="2E9DD725" w:rsidR="003E6B4E" w:rsidRPr="00050175" w:rsidRDefault="003E6B4E" w:rsidP="0003716F">
      <w:pPr>
        <w:spacing w:line="23" w:lineRule="atLeast"/>
        <w:rPr>
          <w:rFonts w:cs="Arial"/>
          <w:szCs w:val="24"/>
        </w:rPr>
      </w:pPr>
    </w:p>
    <w:p w14:paraId="036F22F4" w14:textId="77777777" w:rsidR="00592DA5" w:rsidRPr="00050175" w:rsidRDefault="00592DA5" w:rsidP="0003716F">
      <w:pPr>
        <w:spacing w:line="23" w:lineRule="atLeast"/>
        <w:rPr>
          <w:rFonts w:cs="Arial"/>
          <w:szCs w:val="24"/>
        </w:rPr>
      </w:pPr>
    </w:p>
    <w:p w14:paraId="599C8E3B" w14:textId="51953F40"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6</w:t>
      </w:r>
      <w:r w:rsidRPr="00050175">
        <w:rPr>
          <w:rFonts w:cs="Arial"/>
          <w:szCs w:val="24"/>
        </w:rPr>
        <w:t xml:space="preserve">.4 </w:t>
      </w:r>
      <w:r w:rsidR="003E6B4E" w:rsidRPr="00050175">
        <w:rPr>
          <w:rFonts w:cs="Arial"/>
          <w:szCs w:val="24"/>
        </w:rPr>
        <w:t>It is normal, but not required, for at least</w:t>
      </w:r>
      <w:r w:rsidR="00592DA5" w:rsidRPr="00050175">
        <w:rPr>
          <w:rFonts w:cs="Arial"/>
          <w:szCs w:val="24"/>
        </w:rPr>
        <w:t xml:space="preserve"> one member of the supervisory </w:t>
      </w:r>
      <w:r w:rsidR="0093713D" w:rsidRPr="00050175">
        <w:rPr>
          <w:rFonts w:cs="Arial"/>
          <w:szCs w:val="24"/>
        </w:rPr>
        <w:t xml:space="preserve">team </w:t>
      </w:r>
      <w:r w:rsidR="003E6B4E" w:rsidRPr="00050175">
        <w:rPr>
          <w:rFonts w:cs="Arial"/>
          <w:szCs w:val="24"/>
        </w:rPr>
        <w:t>to be</w:t>
      </w:r>
      <w:r w:rsidR="00592DA5" w:rsidRPr="00050175">
        <w:rPr>
          <w:rFonts w:cs="Arial"/>
          <w:szCs w:val="24"/>
        </w:rPr>
        <w:t xml:space="preserve"> present at the viva examination</w:t>
      </w:r>
      <w:r w:rsidR="003E6B4E" w:rsidRPr="00050175">
        <w:rPr>
          <w:rFonts w:cs="Arial"/>
          <w:szCs w:val="24"/>
        </w:rPr>
        <w:t>. However, supervisor/</w:t>
      </w:r>
      <w:r w:rsidR="00592DA5" w:rsidRPr="00050175">
        <w:rPr>
          <w:rFonts w:cs="Arial"/>
          <w:szCs w:val="24"/>
        </w:rPr>
        <w:t>s must withdraw prior to the deliberations of the progression monitoring panel on the outcome.</w:t>
      </w:r>
    </w:p>
    <w:p w14:paraId="660951FC" w14:textId="77777777" w:rsidR="00592DA5" w:rsidRPr="00050175" w:rsidRDefault="00592DA5" w:rsidP="0003716F">
      <w:pPr>
        <w:spacing w:line="23" w:lineRule="atLeast"/>
        <w:rPr>
          <w:rFonts w:cs="Arial"/>
          <w:szCs w:val="24"/>
        </w:rPr>
      </w:pPr>
    </w:p>
    <w:p w14:paraId="0E9B279C" w14:textId="5FEE2F29"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6</w:t>
      </w:r>
      <w:r w:rsidRPr="00050175">
        <w:rPr>
          <w:rFonts w:cs="Arial"/>
          <w:szCs w:val="24"/>
        </w:rPr>
        <w:t xml:space="preserve">.5 </w:t>
      </w:r>
      <w:r w:rsidR="00592DA5" w:rsidRPr="00050175">
        <w:rPr>
          <w:rFonts w:cs="Arial"/>
          <w:szCs w:val="24"/>
        </w:rPr>
        <w:t>Candidates who fail to submit progress reports on the required schedule will be administratively withdrawn</w:t>
      </w:r>
      <w:r w:rsidR="003E6B4E" w:rsidRPr="00050175">
        <w:rPr>
          <w:rFonts w:cs="Arial"/>
          <w:szCs w:val="24"/>
        </w:rPr>
        <w:t xml:space="preserve"> for non-submission</w:t>
      </w:r>
      <w:r w:rsidR="00592DA5" w:rsidRPr="00050175">
        <w:rPr>
          <w:rFonts w:cs="Arial"/>
          <w:szCs w:val="24"/>
        </w:rPr>
        <w:t>, subject to consideration of any extenuating circumstances.</w:t>
      </w:r>
    </w:p>
    <w:p w14:paraId="10DDF75C" w14:textId="2E674157" w:rsidR="003D6A52" w:rsidRPr="00050175" w:rsidRDefault="003D6A52" w:rsidP="0003716F">
      <w:pPr>
        <w:spacing w:line="23" w:lineRule="atLeast"/>
        <w:rPr>
          <w:rFonts w:cs="Arial"/>
          <w:szCs w:val="24"/>
        </w:rPr>
      </w:pPr>
    </w:p>
    <w:p w14:paraId="4D009860" w14:textId="67229A9A" w:rsidR="00592DA5" w:rsidRPr="00050175" w:rsidRDefault="003A599D" w:rsidP="00F13E68">
      <w:pPr>
        <w:pStyle w:val="Heading3"/>
      </w:pPr>
      <w:bookmarkStart w:id="173" w:name="_Toc144463445"/>
      <w:r w:rsidRPr="00050175">
        <w:t>E5.</w:t>
      </w:r>
      <w:r w:rsidR="00E8466B" w:rsidRPr="00050175">
        <w:t>7</w:t>
      </w:r>
      <w:r w:rsidRPr="00050175">
        <w:t xml:space="preserve"> </w:t>
      </w:r>
      <w:r w:rsidR="00592DA5" w:rsidRPr="00050175">
        <w:t xml:space="preserve">Assessment of </w:t>
      </w:r>
      <w:r w:rsidR="00186D31" w:rsidRPr="00050175">
        <w:t>progression</w:t>
      </w:r>
      <w:bookmarkEnd w:id="173"/>
    </w:p>
    <w:p w14:paraId="7874A152" w14:textId="77777777" w:rsidR="002B066E" w:rsidRPr="00050175" w:rsidRDefault="002B066E" w:rsidP="00F13E68">
      <w:pPr>
        <w:jc w:val="both"/>
      </w:pPr>
    </w:p>
    <w:p w14:paraId="347A6D93" w14:textId="32802FFA" w:rsidR="006A274C"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7</w:t>
      </w:r>
      <w:r w:rsidRPr="00050175">
        <w:rPr>
          <w:rFonts w:cs="Arial"/>
          <w:szCs w:val="24"/>
        </w:rPr>
        <w:t xml:space="preserve">.1 </w:t>
      </w:r>
      <w:r w:rsidR="006A274C" w:rsidRPr="00050175">
        <w:rPr>
          <w:rFonts w:cs="Arial"/>
          <w:szCs w:val="24"/>
        </w:rPr>
        <w:t xml:space="preserve">Progression assessments must be sufficiently rigorous to adequately test the candidate’s knowledge and understanding of the research project, of progress made to date and </w:t>
      </w:r>
      <w:proofErr w:type="gramStart"/>
      <w:r w:rsidR="006A274C" w:rsidRPr="00050175">
        <w:rPr>
          <w:rFonts w:cs="Arial"/>
          <w:szCs w:val="24"/>
        </w:rPr>
        <w:t>future plans</w:t>
      </w:r>
      <w:proofErr w:type="gramEnd"/>
      <w:r w:rsidR="006A274C" w:rsidRPr="00050175">
        <w:rPr>
          <w:rFonts w:cs="Arial"/>
          <w:szCs w:val="24"/>
        </w:rPr>
        <w:t xml:space="preserve"> for the remainder of the programme.</w:t>
      </w:r>
    </w:p>
    <w:p w14:paraId="09E39AB0" w14:textId="77777777" w:rsidR="006A274C" w:rsidRPr="00050175" w:rsidRDefault="006A274C" w:rsidP="0003716F">
      <w:pPr>
        <w:spacing w:line="23" w:lineRule="atLeast"/>
        <w:rPr>
          <w:rFonts w:cs="Arial"/>
          <w:b/>
          <w:szCs w:val="24"/>
        </w:rPr>
      </w:pPr>
    </w:p>
    <w:p w14:paraId="4E08D21E" w14:textId="70835AFD"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7</w:t>
      </w:r>
      <w:r w:rsidRPr="00050175">
        <w:rPr>
          <w:rFonts w:cs="Arial"/>
          <w:szCs w:val="24"/>
        </w:rPr>
        <w:t xml:space="preserve">.2 </w:t>
      </w:r>
      <w:r w:rsidR="00592DA5" w:rsidRPr="00050175">
        <w:rPr>
          <w:rFonts w:cs="Arial"/>
          <w:szCs w:val="24"/>
        </w:rPr>
        <w:t>Satisfactory completion of progression monitoring is demonstrated by:</w:t>
      </w:r>
    </w:p>
    <w:p w14:paraId="0482279E" w14:textId="77777777" w:rsidR="00FF77D5" w:rsidRPr="00050175" w:rsidRDefault="00FF77D5" w:rsidP="0003716F">
      <w:pPr>
        <w:spacing w:line="23" w:lineRule="atLeast"/>
        <w:rPr>
          <w:rFonts w:cs="Arial"/>
          <w:szCs w:val="24"/>
        </w:rPr>
      </w:pPr>
    </w:p>
    <w:p w14:paraId="43719600" w14:textId="23ADBD5F"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progress report completed by the candidate and submitted for assessment by </w:t>
      </w:r>
      <w:r w:rsidR="0092726A" w:rsidRPr="00050175">
        <w:rPr>
          <w:rFonts w:cs="Arial"/>
          <w:szCs w:val="24"/>
        </w:rPr>
        <w:t>a progression monitoring panel</w:t>
      </w:r>
      <w:r w:rsidRPr="00050175">
        <w:rPr>
          <w:rFonts w:cs="Arial"/>
          <w:szCs w:val="24"/>
        </w:rPr>
        <w:t>.</w:t>
      </w:r>
    </w:p>
    <w:p w14:paraId="636C80AA" w14:textId="53EAEBBC" w:rsidR="00CA7964" w:rsidRPr="00050175" w:rsidRDefault="008614EC" w:rsidP="00F13E68">
      <w:pPr>
        <w:pStyle w:val="ListParagraph"/>
        <w:numPr>
          <w:ilvl w:val="0"/>
          <w:numId w:val="157"/>
        </w:numPr>
        <w:spacing w:after="60" w:line="23" w:lineRule="atLeast"/>
        <w:ind w:left="714" w:hanging="357"/>
        <w:contextualSpacing w:val="0"/>
        <w:rPr>
          <w:rFonts w:cs="Arial"/>
          <w:szCs w:val="24"/>
        </w:rPr>
      </w:pPr>
      <w:bookmarkStart w:id="174" w:name="_Hlk32753491"/>
      <w:r w:rsidRPr="00050175">
        <w:rPr>
          <w:rFonts w:cs="Arial"/>
          <w:szCs w:val="24"/>
        </w:rPr>
        <w:t>C</w:t>
      </w:r>
      <w:r w:rsidR="009D421F" w:rsidRPr="00050175">
        <w:rPr>
          <w:rFonts w:cs="Arial"/>
          <w:szCs w:val="24"/>
        </w:rPr>
        <w:t>ompletion of training and development identified in the skills audit</w:t>
      </w:r>
      <w:r w:rsidRPr="00050175">
        <w:rPr>
          <w:rFonts w:cs="Arial"/>
          <w:szCs w:val="24"/>
        </w:rPr>
        <w:t>.</w:t>
      </w:r>
    </w:p>
    <w:bookmarkEnd w:id="174"/>
    <w:p w14:paraId="77945450" w14:textId="42950955"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 xml:space="preserve">atisfactory engagement </w:t>
      </w:r>
      <w:r w:rsidR="0092726A" w:rsidRPr="00050175">
        <w:rPr>
          <w:rFonts w:cs="Arial"/>
          <w:szCs w:val="24"/>
        </w:rPr>
        <w:t>with the research support plan</w:t>
      </w:r>
      <w:r w:rsidRPr="00050175">
        <w:rPr>
          <w:rFonts w:cs="Arial"/>
          <w:szCs w:val="24"/>
        </w:rPr>
        <w:t>.</w:t>
      </w:r>
    </w:p>
    <w:p w14:paraId="1502BF47" w14:textId="7376AB8D" w:rsidR="005D4CDB" w:rsidRPr="00050175" w:rsidRDefault="008614EC" w:rsidP="00F13E68">
      <w:pPr>
        <w:pStyle w:val="ListParagraph"/>
        <w:numPr>
          <w:ilvl w:val="0"/>
          <w:numId w:val="157"/>
        </w:numPr>
        <w:spacing w:after="60" w:line="23" w:lineRule="atLeast"/>
        <w:ind w:left="714" w:hanging="357"/>
        <w:contextualSpacing w:val="0"/>
        <w:rPr>
          <w:rFonts w:cs="Arial"/>
          <w:szCs w:val="24"/>
        </w:rPr>
      </w:pPr>
      <w:bookmarkStart w:id="175" w:name="_Hlk32753541"/>
      <w:r w:rsidRPr="00050175">
        <w:rPr>
          <w:rFonts w:cs="Arial"/>
          <w:szCs w:val="24"/>
        </w:rPr>
        <w:t>C</w:t>
      </w:r>
      <w:r w:rsidR="009D421F" w:rsidRPr="00050175">
        <w:rPr>
          <w:rFonts w:cs="Arial"/>
          <w:szCs w:val="24"/>
        </w:rPr>
        <w:t>onsideration of any security sensitive research</w:t>
      </w:r>
      <w:r w:rsidRPr="00050175">
        <w:rPr>
          <w:rFonts w:cs="Arial"/>
          <w:szCs w:val="24"/>
        </w:rPr>
        <w:t>.</w:t>
      </w:r>
    </w:p>
    <w:p w14:paraId="004D86A7" w14:textId="493FDA31" w:rsidR="009D421F"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C</w:t>
      </w:r>
      <w:r w:rsidR="009D421F" w:rsidRPr="00050175">
        <w:rPr>
          <w:rFonts w:cs="Arial"/>
          <w:szCs w:val="24"/>
        </w:rPr>
        <w:t>o</w:t>
      </w:r>
      <w:r w:rsidRPr="00050175">
        <w:rPr>
          <w:rFonts w:cs="Arial"/>
          <w:szCs w:val="24"/>
        </w:rPr>
        <w:t>nsideration of ethical approval</w:t>
      </w:r>
      <w:r w:rsidR="00103E9B" w:rsidRPr="00050175">
        <w:rPr>
          <w:rFonts w:cs="Arial"/>
          <w:szCs w:val="24"/>
        </w:rPr>
        <w:t xml:space="preserve"> at progression monitoring one</w:t>
      </w:r>
      <w:r w:rsidRPr="00050175">
        <w:rPr>
          <w:rFonts w:cs="Arial"/>
          <w:szCs w:val="24"/>
        </w:rPr>
        <w:t>.</w:t>
      </w:r>
    </w:p>
    <w:p w14:paraId="52D40F06" w14:textId="697B57F6" w:rsidR="00103E9B" w:rsidRPr="00050175" w:rsidRDefault="00103E9B"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 xml:space="preserve">Confirmation </w:t>
      </w:r>
      <w:r w:rsidR="00DB5618" w:rsidRPr="00050175">
        <w:rPr>
          <w:rFonts w:cs="Arial"/>
          <w:szCs w:val="24"/>
        </w:rPr>
        <w:t xml:space="preserve">that </w:t>
      </w:r>
      <w:r w:rsidRPr="00050175">
        <w:rPr>
          <w:rFonts w:cs="Arial"/>
          <w:szCs w:val="24"/>
        </w:rPr>
        <w:t xml:space="preserve">ethical approval </w:t>
      </w:r>
      <w:r w:rsidR="00DB5618" w:rsidRPr="00050175">
        <w:rPr>
          <w:rFonts w:cs="Arial"/>
          <w:szCs w:val="24"/>
        </w:rPr>
        <w:t>has been obtained</w:t>
      </w:r>
      <w:r w:rsidRPr="00050175">
        <w:rPr>
          <w:rFonts w:cs="Arial"/>
          <w:szCs w:val="24"/>
        </w:rPr>
        <w:t xml:space="preserve"> </w:t>
      </w:r>
      <w:r w:rsidR="00DB5618" w:rsidRPr="00050175">
        <w:rPr>
          <w:rFonts w:cs="Arial"/>
          <w:szCs w:val="24"/>
        </w:rPr>
        <w:t>by</w:t>
      </w:r>
      <w:r w:rsidRPr="00050175">
        <w:rPr>
          <w:rFonts w:cs="Arial"/>
          <w:szCs w:val="24"/>
        </w:rPr>
        <w:t xml:space="preserve"> progression monitoring two.</w:t>
      </w:r>
    </w:p>
    <w:bookmarkEnd w:id="175"/>
    <w:p w14:paraId="10738ADC" w14:textId="2722B278"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defence of the progress report by viva examination in front of the progression monitoring panel</w:t>
      </w:r>
      <w:r w:rsidRPr="00050175">
        <w:rPr>
          <w:rFonts w:cs="Arial"/>
          <w:szCs w:val="24"/>
        </w:rPr>
        <w:t>.</w:t>
      </w:r>
    </w:p>
    <w:p w14:paraId="3BA2CEE6" w14:textId="3664651D"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 xml:space="preserve">onfirmation by the progression monitoring panel that the candidate </w:t>
      </w:r>
      <w:proofErr w:type="gramStart"/>
      <w:r w:rsidR="00592DA5" w:rsidRPr="00050175">
        <w:rPr>
          <w:rFonts w:cs="Arial"/>
          <w:szCs w:val="24"/>
        </w:rPr>
        <w:t>is able to</w:t>
      </w:r>
      <w:proofErr w:type="gramEnd"/>
      <w:r w:rsidR="00592DA5" w:rsidRPr="00050175">
        <w:rPr>
          <w:rFonts w:cs="Arial"/>
          <w:szCs w:val="24"/>
        </w:rPr>
        <w:t xml:space="preserve"> proceed to the subsequent year of study.</w:t>
      </w:r>
    </w:p>
    <w:p w14:paraId="6FE81123" w14:textId="77777777" w:rsidR="00592DA5" w:rsidRPr="00050175" w:rsidRDefault="00592DA5" w:rsidP="0003716F">
      <w:pPr>
        <w:spacing w:line="23" w:lineRule="atLeast"/>
        <w:rPr>
          <w:rFonts w:cs="Arial"/>
          <w:szCs w:val="24"/>
        </w:rPr>
      </w:pPr>
    </w:p>
    <w:p w14:paraId="34E665C6" w14:textId="60F85E4F" w:rsidR="00592DA5" w:rsidRPr="00050175" w:rsidRDefault="003A599D" w:rsidP="00F13E68">
      <w:pPr>
        <w:pStyle w:val="Heading3"/>
      </w:pPr>
      <w:bookmarkStart w:id="176" w:name="_Toc144463446"/>
      <w:r w:rsidRPr="00050175">
        <w:t>E5.</w:t>
      </w:r>
      <w:r w:rsidR="00E8466B" w:rsidRPr="00050175">
        <w:t>8</w:t>
      </w:r>
      <w:r w:rsidRPr="00050175">
        <w:t xml:space="preserve"> </w:t>
      </w:r>
      <w:r w:rsidR="00592DA5" w:rsidRPr="00050175">
        <w:t xml:space="preserve">The </w:t>
      </w:r>
      <w:r w:rsidR="00186D31" w:rsidRPr="00050175">
        <w:t>progression panel</w:t>
      </w:r>
      <w:bookmarkEnd w:id="176"/>
    </w:p>
    <w:p w14:paraId="059410CD" w14:textId="77777777" w:rsidR="002B066E" w:rsidRPr="00050175" w:rsidRDefault="002B066E" w:rsidP="00F13E68">
      <w:pPr>
        <w:jc w:val="both"/>
      </w:pPr>
    </w:p>
    <w:p w14:paraId="05DB32BA" w14:textId="575835FE"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8</w:t>
      </w:r>
      <w:r w:rsidRPr="00050175">
        <w:rPr>
          <w:rFonts w:cs="Arial"/>
          <w:szCs w:val="24"/>
        </w:rPr>
        <w:t xml:space="preserve">.1 </w:t>
      </w:r>
      <w:r w:rsidR="00592DA5" w:rsidRPr="00050175">
        <w:rPr>
          <w:rFonts w:cs="Arial"/>
          <w:szCs w:val="24"/>
        </w:rPr>
        <w:t xml:space="preserve">The panel will comprise two members that </w:t>
      </w:r>
      <w:r w:rsidR="00051760" w:rsidRPr="00050175">
        <w:rPr>
          <w:rFonts w:cs="Arial"/>
          <w:szCs w:val="24"/>
        </w:rPr>
        <w:t xml:space="preserve">have not had previous close association with the student’s research project. </w:t>
      </w:r>
    </w:p>
    <w:p w14:paraId="4535BC39" w14:textId="77777777" w:rsidR="00592DA5" w:rsidRPr="00050175" w:rsidRDefault="00592DA5" w:rsidP="0003716F">
      <w:pPr>
        <w:spacing w:line="23" w:lineRule="atLeast"/>
        <w:rPr>
          <w:rFonts w:cs="Arial"/>
          <w:szCs w:val="24"/>
        </w:rPr>
      </w:pPr>
    </w:p>
    <w:p w14:paraId="3982A874" w14:textId="38D29F68" w:rsidR="00592DA5" w:rsidRPr="00050175" w:rsidRDefault="003A599D" w:rsidP="0003716F">
      <w:pPr>
        <w:spacing w:line="23" w:lineRule="atLeast"/>
        <w:rPr>
          <w:rFonts w:cs="Arial"/>
          <w:szCs w:val="24"/>
        </w:rPr>
      </w:pPr>
      <w:r w:rsidRPr="00050175">
        <w:rPr>
          <w:rFonts w:cs="Arial"/>
          <w:szCs w:val="24"/>
        </w:rPr>
        <w:lastRenderedPageBreak/>
        <w:t>E5.</w:t>
      </w:r>
      <w:r w:rsidR="00E8466B" w:rsidRPr="00050175">
        <w:rPr>
          <w:rFonts w:cs="Arial"/>
          <w:szCs w:val="24"/>
        </w:rPr>
        <w:t>8</w:t>
      </w:r>
      <w:r w:rsidRPr="00050175">
        <w:rPr>
          <w:rFonts w:cs="Arial"/>
          <w:szCs w:val="24"/>
        </w:rPr>
        <w:t xml:space="preserve">.2 </w:t>
      </w:r>
      <w:r w:rsidR="00592DA5" w:rsidRPr="00050175">
        <w:rPr>
          <w:rFonts w:cs="Arial"/>
          <w:szCs w:val="24"/>
        </w:rPr>
        <w:t>Where the candidate is a member of staff, the progress report (at both initial consideration and following any amendments) must also be submitted for assessment to an external examiner, who satisfies the published criteria for appointment.</w:t>
      </w:r>
      <w:r w:rsidR="00B2349F" w:rsidRPr="00050175">
        <w:rPr>
          <w:rFonts w:cs="Arial"/>
          <w:szCs w:val="24"/>
        </w:rPr>
        <w:t xml:space="preserve"> The same external</w:t>
      </w:r>
      <w:r w:rsidR="006636DD" w:rsidRPr="00050175">
        <w:rPr>
          <w:rFonts w:cs="Arial"/>
          <w:szCs w:val="24"/>
        </w:rPr>
        <w:t xml:space="preserve"> examiner</w:t>
      </w:r>
      <w:r w:rsidR="00B2349F" w:rsidRPr="00050175">
        <w:rPr>
          <w:rFonts w:cs="Arial"/>
          <w:szCs w:val="24"/>
        </w:rPr>
        <w:t xml:space="preserve"> may be used for the final thesis examination.</w:t>
      </w:r>
    </w:p>
    <w:p w14:paraId="64854A7F" w14:textId="77777777" w:rsidR="00592DA5" w:rsidRPr="00050175" w:rsidRDefault="00592DA5" w:rsidP="0003716F">
      <w:pPr>
        <w:spacing w:line="23" w:lineRule="atLeast"/>
        <w:rPr>
          <w:rFonts w:cs="Arial"/>
          <w:szCs w:val="24"/>
        </w:rPr>
      </w:pPr>
    </w:p>
    <w:p w14:paraId="6887DA9A" w14:textId="5C3B2F53"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8</w:t>
      </w:r>
      <w:r w:rsidRPr="00050175">
        <w:rPr>
          <w:rFonts w:cs="Arial"/>
          <w:szCs w:val="24"/>
        </w:rPr>
        <w:t xml:space="preserve">.3 </w:t>
      </w:r>
      <w:r w:rsidR="00592DA5" w:rsidRPr="00050175">
        <w:rPr>
          <w:rFonts w:cs="Arial"/>
          <w:szCs w:val="24"/>
        </w:rPr>
        <w:t xml:space="preserve">The external examiner will complete a preliminary written report for consideration by the progression monitoring panel. If deemed necessary by the </w:t>
      </w:r>
      <w:proofErr w:type="gramStart"/>
      <w:r w:rsidR="00592DA5" w:rsidRPr="00050175">
        <w:rPr>
          <w:rFonts w:cs="Arial"/>
          <w:szCs w:val="24"/>
        </w:rPr>
        <w:t>School</w:t>
      </w:r>
      <w:proofErr w:type="gramEnd"/>
      <w:r w:rsidR="00592DA5" w:rsidRPr="00050175">
        <w:rPr>
          <w:rFonts w:cs="Arial"/>
          <w:szCs w:val="24"/>
        </w:rPr>
        <w:t xml:space="preserve"> or the external examiner, the external examiner may join the progression monitoring viva examination via video link or in person.</w:t>
      </w:r>
    </w:p>
    <w:p w14:paraId="21BD663B" w14:textId="7A07B587" w:rsidR="00FC4CEC" w:rsidRPr="00050175" w:rsidRDefault="00FC4CEC" w:rsidP="0003716F">
      <w:pPr>
        <w:spacing w:line="23" w:lineRule="atLeast"/>
        <w:rPr>
          <w:rFonts w:cs="Arial"/>
          <w:szCs w:val="24"/>
        </w:rPr>
      </w:pPr>
    </w:p>
    <w:p w14:paraId="14CC02EB" w14:textId="2D2046C3" w:rsidR="00FC4CEC" w:rsidRPr="00050175" w:rsidRDefault="003A599D" w:rsidP="0003716F">
      <w:pPr>
        <w:spacing w:line="23" w:lineRule="atLeast"/>
        <w:rPr>
          <w:rFonts w:cs="Arial"/>
          <w:szCs w:val="24"/>
        </w:rPr>
      </w:pPr>
      <w:bookmarkStart w:id="177" w:name="_Hlk32753603"/>
      <w:r w:rsidRPr="00050175">
        <w:rPr>
          <w:rFonts w:cs="Arial"/>
          <w:szCs w:val="24"/>
        </w:rPr>
        <w:t>E5.</w:t>
      </w:r>
      <w:r w:rsidR="00E8466B" w:rsidRPr="00050175">
        <w:rPr>
          <w:rFonts w:cs="Arial"/>
          <w:szCs w:val="24"/>
        </w:rPr>
        <w:t>8.</w:t>
      </w:r>
      <w:r w:rsidRPr="00050175">
        <w:rPr>
          <w:rFonts w:cs="Arial"/>
          <w:szCs w:val="24"/>
        </w:rPr>
        <w:t xml:space="preserve">4 </w:t>
      </w:r>
      <w:r w:rsidR="00FC4CEC" w:rsidRPr="00050175">
        <w:rPr>
          <w:rFonts w:cs="Arial"/>
          <w:szCs w:val="24"/>
        </w:rPr>
        <w:t xml:space="preserve">Following progression, the candidate will be provided with written feedback and if </w:t>
      </w:r>
      <w:proofErr w:type="gramStart"/>
      <w:r w:rsidR="00FC4CEC" w:rsidRPr="00050175">
        <w:rPr>
          <w:rFonts w:cs="Arial"/>
          <w:szCs w:val="24"/>
        </w:rPr>
        <w:t>necessary</w:t>
      </w:r>
      <w:proofErr w:type="gramEnd"/>
      <w:r w:rsidR="00FC4CEC" w:rsidRPr="00050175">
        <w:rPr>
          <w:rFonts w:cs="Arial"/>
          <w:szCs w:val="24"/>
        </w:rPr>
        <w:t xml:space="preserve"> guidance on actions to be taken to support the progress of their candidature.</w:t>
      </w:r>
    </w:p>
    <w:bookmarkEnd w:id="177"/>
    <w:p w14:paraId="3EDA3870" w14:textId="77777777" w:rsidR="00592DA5" w:rsidRPr="00050175" w:rsidRDefault="00592DA5" w:rsidP="0003716F">
      <w:pPr>
        <w:spacing w:line="23" w:lineRule="atLeast"/>
        <w:rPr>
          <w:rFonts w:cs="Arial"/>
          <w:szCs w:val="24"/>
        </w:rPr>
      </w:pPr>
    </w:p>
    <w:p w14:paraId="1503FCB9" w14:textId="69DBF7BF" w:rsidR="00592DA5" w:rsidRPr="00050175" w:rsidRDefault="003A599D" w:rsidP="00F13E68">
      <w:pPr>
        <w:pStyle w:val="Heading3"/>
      </w:pPr>
      <w:bookmarkStart w:id="178" w:name="_Toc144463447"/>
      <w:r w:rsidRPr="00050175">
        <w:t>E5.</w:t>
      </w:r>
      <w:r w:rsidR="00E8466B" w:rsidRPr="00050175">
        <w:t>9</w:t>
      </w:r>
      <w:r w:rsidRPr="00050175">
        <w:t xml:space="preserve"> </w:t>
      </w:r>
      <w:r w:rsidR="00592DA5" w:rsidRPr="00050175">
        <w:t xml:space="preserve">The </w:t>
      </w:r>
      <w:r w:rsidR="00186D31" w:rsidRPr="00050175">
        <w:t>progression report</w:t>
      </w:r>
      <w:bookmarkEnd w:id="178"/>
    </w:p>
    <w:p w14:paraId="2B8FE36F" w14:textId="77777777" w:rsidR="002B066E" w:rsidRPr="00050175" w:rsidRDefault="002B066E" w:rsidP="00F13E68">
      <w:pPr>
        <w:jc w:val="both"/>
      </w:pPr>
    </w:p>
    <w:p w14:paraId="5A4E9BF7" w14:textId="28C6E680" w:rsidR="0092726A"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9</w:t>
      </w:r>
      <w:r w:rsidRPr="00050175">
        <w:rPr>
          <w:rFonts w:cs="Arial"/>
          <w:szCs w:val="24"/>
        </w:rPr>
        <w:t xml:space="preserve">.1 </w:t>
      </w:r>
      <w:r w:rsidR="00592DA5" w:rsidRPr="00050175">
        <w:rPr>
          <w:rFonts w:cs="Arial"/>
          <w:szCs w:val="24"/>
        </w:rPr>
        <w:t>Supervisors should be able to advise on the usual format of progression reports in their subject area, but the progress report should typically be equivalent to 3,000 to 6,000 words in length</w:t>
      </w:r>
      <w:r w:rsidR="00FC4CEC" w:rsidRPr="00050175">
        <w:rPr>
          <w:rFonts w:cs="Arial"/>
          <w:szCs w:val="24"/>
        </w:rPr>
        <w:t>. As a minimum the report should i</w:t>
      </w:r>
      <w:r w:rsidR="00592DA5" w:rsidRPr="00050175">
        <w:rPr>
          <w:rFonts w:cs="Arial"/>
          <w:szCs w:val="24"/>
        </w:rPr>
        <w:t>nclude:</w:t>
      </w:r>
    </w:p>
    <w:p w14:paraId="6F676BC1" w14:textId="77777777" w:rsidR="00FF77D5" w:rsidRPr="00050175" w:rsidRDefault="00FF77D5" w:rsidP="0003716F">
      <w:pPr>
        <w:spacing w:line="23" w:lineRule="atLeast"/>
        <w:rPr>
          <w:rFonts w:cs="Arial"/>
          <w:szCs w:val="24"/>
        </w:rPr>
      </w:pPr>
    </w:p>
    <w:p w14:paraId="6D86E931" w14:textId="5F4E2E78" w:rsidR="00592DA5"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review and discussion of the work already undertaken</w:t>
      </w:r>
      <w:r w:rsidRPr="00050175">
        <w:rPr>
          <w:rFonts w:cs="Arial"/>
          <w:szCs w:val="24"/>
        </w:rPr>
        <w:t>.</w:t>
      </w:r>
    </w:p>
    <w:p w14:paraId="612E756B" w14:textId="0FC75BCD" w:rsidR="00FC4CEC" w:rsidRPr="00050175" w:rsidRDefault="008614EC" w:rsidP="00F13E68">
      <w:pPr>
        <w:pStyle w:val="ListParagraph"/>
        <w:numPr>
          <w:ilvl w:val="0"/>
          <w:numId w:val="158"/>
        </w:numPr>
        <w:spacing w:after="60" w:line="23" w:lineRule="atLeast"/>
        <w:ind w:left="714" w:hanging="357"/>
        <w:contextualSpacing w:val="0"/>
        <w:rPr>
          <w:rFonts w:cs="Arial"/>
          <w:szCs w:val="24"/>
        </w:rPr>
      </w:pPr>
      <w:bookmarkStart w:id="179" w:name="_Hlk32753729"/>
      <w:r w:rsidRPr="00050175">
        <w:rPr>
          <w:rFonts w:cs="Arial"/>
          <w:szCs w:val="24"/>
        </w:rPr>
        <w:t>D</w:t>
      </w:r>
      <w:r w:rsidR="00FC4CEC" w:rsidRPr="00050175">
        <w:rPr>
          <w:rFonts w:cs="Arial"/>
          <w:szCs w:val="24"/>
        </w:rPr>
        <w:t>efines the aims and obj</w:t>
      </w:r>
      <w:r w:rsidRPr="00050175">
        <w:rPr>
          <w:rFonts w:cs="Arial"/>
          <w:szCs w:val="24"/>
        </w:rPr>
        <w:t>ectives of the research project.</w:t>
      </w:r>
    </w:p>
    <w:p w14:paraId="1F7B48DA" w14:textId="357A3EFF" w:rsidR="006A274C"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P</w:t>
      </w:r>
      <w:r w:rsidR="006A274C" w:rsidRPr="00050175">
        <w:rPr>
          <w:rFonts w:cs="Arial"/>
          <w:szCs w:val="24"/>
        </w:rPr>
        <w:t xml:space="preserve">rogress made since the last </w:t>
      </w:r>
      <w:r w:rsidR="005D4CDB" w:rsidRPr="00050175">
        <w:rPr>
          <w:rFonts w:cs="Arial"/>
          <w:szCs w:val="24"/>
        </w:rPr>
        <w:t xml:space="preserve">report, </w:t>
      </w:r>
      <w:r w:rsidRPr="00050175">
        <w:rPr>
          <w:rFonts w:cs="Arial"/>
          <w:szCs w:val="24"/>
        </w:rPr>
        <w:t>for second progression only.</w:t>
      </w:r>
    </w:p>
    <w:p w14:paraId="0348C95A" w14:textId="4DAF6439" w:rsidR="006A274C"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A</w:t>
      </w:r>
      <w:r w:rsidR="006A274C" w:rsidRPr="00050175">
        <w:rPr>
          <w:rFonts w:cs="Arial"/>
          <w:szCs w:val="24"/>
        </w:rPr>
        <w:t xml:space="preserve">ny </w:t>
      </w:r>
      <w:proofErr w:type="gramStart"/>
      <w:r w:rsidR="006A274C" w:rsidRPr="00050175">
        <w:rPr>
          <w:rFonts w:cs="Arial"/>
          <w:szCs w:val="24"/>
        </w:rPr>
        <w:t>particular problems</w:t>
      </w:r>
      <w:proofErr w:type="gramEnd"/>
      <w:r w:rsidR="006A274C" w:rsidRPr="00050175">
        <w:rPr>
          <w:rFonts w:cs="Arial"/>
          <w:szCs w:val="24"/>
        </w:rPr>
        <w:t xml:space="preserve"> encountered by the candidate (</w:t>
      </w:r>
      <w:r w:rsidR="006636DD" w:rsidRPr="00050175">
        <w:rPr>
          <w:rFonts w:cs="Arial"/>
          <w:szCs w:val="24"/>
        </w:rPr>
        <w:t>e.g.,</w:t>
      </w:r>
      <w:r w:rsidR="006A274C" w:rsidRPr="00050175">
        <w:rPr>
          <w:rFonts w:cs="Arial"/>
          <w:szCs w:val="24"/>
        </w:rPr>
        <w:t xml:space="preserve"> access to resources</w:t>
      </w:r>
      <w:r w:rsidR="00FC4CEC" w:rsidRPr="00050175">
        <w:rPr>
          <w:rFonts w:cs="Arial"/>
          <w:szCs w:val="24"/>
        </w:rPr>
        <w:t xml:space="preserve">/ </w:t>
      </w:r>
      <w:r w:rsidR="006A274C" w:rsidRPr="00050175">
        <w:rPr>
          <w:rFonts w:cs="Arial"/>
          <w:szCs w:val="24"/>
        </w:rPr>
        <w:t>facilities or issues relating to language or disability support requirements)</w:t>
      </w:r>
      <w:r w:rsidRPr="00050175">
        <w:rPr>
          <w:rFonts w:cs="Arial"/>
          <w:szCs w:val="24"/>
        </w:rPr>
        <w:t>.</w:t>
      </w:r>
    </w:p>
    <w:bookmarkEnd w:id="179"/>
    <w:p w14:paraId="6BACFA4E" w14:textId="199B7681" w:rsidR="00592DA5"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brief statement of the intended further work, including an indication of the original contribution to knowledge which is likely to emerge.</w:t>
      </w:r>
    </w:p>
    <w:p w14:paraId="7BFBD28D" w14:textId="36E6E6EE" w:rsidR="00B41C7C" w:rsidRPr="00050175" w:rsidRDefault="00B41C7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The report should include confirmation that Research Integrity training has taken place (first progression only).</w:t>
      </w:r>
    </w:p>
    <w:p w14:paraId="407EEFF6" w14:textId="4E461998" w:rsidR="009D421F" w:rsidRPr="00050175" w:rsidRDefault="009D421F" w:rsidP="009D421F">
      <w:pPr>
        <w:spacing w:line="23" w:lineRule="atLeast"/>
        <w:rPr>
          <w:rFonts w:cs="Arial"/>
          <w:szCs w:val="24"/>
        </w:rPr>
      </w:pPr>
    </w:p>
    <w:p w14:paraId="5E4BEB8A" w14:textId="3C292A78" w:rsidR="00592DA5" w:rsidRPr="00050175" w:rsidRDefault="003A599D" w:rsidP="00F13E68">
      <w:pPr>
        <w:pStyle w:val="Heading3"/>
      </w:pPr>
      <w:bookmarkStart w:id="180" w:name="_Toc144463448"/>
      <w:r w:rsidRPr="00050175">
        <w:t>E5.</w:t>
      </w:r>
      <w:r w:rsidR="00E8466B" w:rsidRPr="00050175">
        <w:t>10</w:t>
      </w:r>
      <w:r w:rsidRPr="00050175">
        <w:t xml:space="preserve"> </w:t>
      </w:r>
      <w:r w:rsidR="00592DA5" w:rsidRPr="00050175">
        <w:t xml:space="preserve">Available </w:t>
      </w:r>
      <w:r w:rsidR="00186D31" w:rsidRPr="00050175">
        <w:t>outcomes following initial assessment (progression stage)</w:t>
      </w:r>
      <w:bookmarkEnd w:id="180"/>
    </w:p>
    <w:p w14:paraId="066F1B14" w14:textId="77777777" w:rsidR="002A3632" w:rsidRPr="00050175" w:rsidRDefault="002A3632" w:rsidP="00F13E68"/>
    <w:p w14:paraId="2DF10D0C" w14:textId="3D7760E5" w:rsidR="002A3632"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10</w:t>
      </w:r>
      <w:r w:rsidRPr="00050175">
        <w:rPr>
          <w:rFonts w:cs="Arial"/>
          <w:szCs w:val="24"/>
        </w:rPr>
        <w:t xml:space="preserve">.1 </w:t>
      </w:r>
      <w:r w:rsidR="00592DA5" w:rsidRPr="00050175">
        <w:rPr>
          <w:rFonts w:cs="Arial"/>
          <w:szCs w:val="24"/>
        </w:rPr>
        <w:t xml:space="preserve">Following the completion of the progression monitoring exercise, including a viva examination, the outcomes available are as follows: </w:t>
      </w:r>
    </w:p>
    <w:p w14:paraId="5DEEB453" w14:textId="77777777" w:rsidR="00592DA5" w:rsidRPr="00050175" w:rsidRDefault="00592DA5" w:rsidP="0003716F">
      <w:pPr>
        <w:spacing w:line="23" w:lineRule="atLeast"/>
        <w:rPr>
          <w:rFonts w:cs="Arial"/>
          <w:szCs w:val="24"/>
        </w:rPr>
      </w:pPr>
    </w:p>
    <w:p w14:paraId="2988A9DF" w14:textId="7B68503E" w:rsidR="00592DA5"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7AE9A20E" w14:textId="436560BD" w:rsidR="00592DA5"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make amendments and resubmit the progress report no later than six weeks (12 weeks for part-time candidates) from the date of notification of</w:t>
      </w:r>
      <w:r w:rsidR="0092726A" w:rsidRPr="00050175">
        <w:rPr>
          <w:rFonts w:cs="Arial"/>
          <w:szCs w:val="24"/>
        </w:rPr>
        <w:t xml:space="preserve"> the outcome of the examination</w:t>
      </w:r>
      <w:r w:rsidRPr="00050175">
        <w:rPr>
          <w:rFonts w:cs="Arial"/>
          <w:szCs w:val="24"/>
        </w:rPr>
        <w:t>.</w:t>
      </w:r>
      <w:r w:rsidR="006C7AC6">
        <w:rPr>
          <w:rFonts w:cs="Arial"/>
          <w:szCs w:val="24"/>
        </w:rPr>
        <w:t xml:space="preserve"> </w:t>
      </w:r>
      <w:r w:rsidR="006C7AC6" w:rsidRPr="00050175">
        <w:rPr>
          <w:rFonts w:cs="Arial"/>
          <w:szCs w:val="24"/>
        </w:rPr>
        <w:t xml:space="preserve">On receipt of the resubmitted work, the examiners reserve the right to require a further viva </w:t>
      </w:r>
      <w:proofErr w:type="gramStart"/>
      <w:r w:rsidR="006C7AC6" w:rsidRPr="00050175">
        <w:rPr>
          <w:rFonts w:cs="Arial"/>
          <w:szCs w:val="24"/>
        </w:rPr>
        <w:t>examination</w:t>
      </w:r>
      <w:proofErr w:type="gramEnd"/>
    </w:p>
    <w:p w14:paraId="6FFAEF51" w14:textId="08B49AF3" w:rsidR="00592DA5"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complete further work and submit for the award of MA / MSc by Research (following first progression monitoring only) or MPhil (following second progression monitoring only)</w:t>
      </w:r>
      <w:r w:rsidR="0047366E" w:rsidRPr="00050175">
        <w:rPr>
          <w:rFonts w:cs="Arial"/>
          <w:szCs w:val="24"/>
        </w:rPr>
        <w:t xml:space="preserve">. In this case, the candidate will be allowed </w:t>
      </w:r>
      <w:r w:rsidRPr="00050175">
        <w:rPr>
          <w:rFonts w:cs="Arial"/>
          <w:szCs w:val="24"/>
        </w:rPr>
        <w:t>six</w:t>
      </w:r>
      <w:r w:rsidR="0047366E" w:rsidRPr="00050175">
        <w:rPr>
          <w:rFonts w:cs="Arial"/>
          <w:szCs w:val="24"/>
        </w:rPr>
        <w:t xml:space="preserve"> months in total to complete the work</w:t>
      </w:r>
      <w:r w:rsidRPr="00050175">
        <w:rPr>
          <w:rFonts w:cs="Arial"/>
          <w:szCs w:val="24"/>
        </w:rPr>
        <w:t>.</w:t>
      </w:r>
    </w:p>
    <w:p w14:paraId="744A20F9" w14:textId="10F404E3" w:rsidR="006B03C2"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6B03C2" w:rsidRPr="00050175">
        <w:rPr>
          <w:rFonts w:cs="Arial"/>
          <w:szCs w:val="24"/>
        </w:rPr>
        <w:t xml:space="preserve">hat the candidate </w:t>
      </w:r>
      <w:proofErr w:type="gramStart"/>
      <w:r w:rsidR="006B03C2" w:rsidRPr="00050175">
        <w:rPr>
          <w:rFonts w:cs="Arial"/>
          <w:szCs w:val="24"/>
        </w:rPr>
        <w:t>not be</w:t>
      </w:r>
      <w:proofErr w:type="gramEnd"/>
      <w:r w:rsidR="006B03C2" w:rsidRPr="00050175">
        <w:rPr>
          <w:rFonts w:cs="Arial"/>
          <w:szCs w:val="24"/>
        </w:rPr>
        <w:t xml:space="preserve"> permitted to proceed.</w:t>
      </w:r>
      <w:r w:rsidR="006B03C2" w:rsidRPr="00050175">
        <w:rPr>
          <w:rFonts w:cs="Arial"/>
          <w:szCs w:val="24"/>
        </w:rPr>
        <w:tab/>
      </w:r>
    </w:p>
    <w:p w14:paraId="08BBD690" w14:textId="77777777" w:rsidR="00592DA5" w:rsidRPr="00050175" w:rsidRDefault="00592DA5" w:rsidP="0003716F">
      <w:pPr>
        <w:spacing w:line="23" w:lineRule="atLeast"/>
        <w:rPr>
          <w:rFonts w:cs="Arial"/>
          <w:szCs w:val="24"/>
        </w:rPr>
      </w:pPr>
    </w:p>
    <w:p w14:paraId="3FE6E4F3" w14:textId="77777777" w:rsidR="00592DA5" w:rsidRPr="00050175" w:rsidRDefault="00592DA5" w:rsidP="0003716F">
      <w:pPr>
        <w:spacing w:line="23" w:lineRule="atLeast"/>
        <w:rPr>
          <w:rFonts w:cs="Arial"/>
          <w:szCs w:val="24"/>
        </w:rPr>
      </w:pPr>
    </w:p>
    <w:p w14:paraId="17EA27DB" w14:textId="75BED069" w:rsidR="00592DA5" w:rsidRPr="00050175" w:rsidRDefault="003A599D" w:rsidP="00F13E68">
      <w:pPr>
        <w:pStyle w:val="Heading3"/>
      </w:pPr>
      <w:bookmarkStart w:id="181" w:name="_Toc144463449"/>
      <w:r w:rsidRPr="00050175">
        <w:t>E5.1</w:t>
      </w:r>
      <w:r w:rsidR="00E8466B" w:rsidRPr="00050175">
        <w:t>1</w:t>
      </w:r>
      <w:r w:rsidRPr="00050175">
        <w:t xml:space="preserve"> </w:t>
      </w:r>
      <w:r w:rsidR="00592DA5" w:rsidRPr="00050175">
        <w:t xml:space="preserve">Available </w:t>
      </w:r>
      <w:r w:rsidR="00186D31" w:rsidRPr="00050175">
        <w:t>outcomes following amendments (progression stage)</w:t>
      </w:r>
      <w:bookmarkEnd w:id="181"/>
    </w:p>
    <w:p w14:paraId="1DD28D56" w14:textId="77777777" w:rsidR="00BC00F7" w:rsidRPr="00050175" w:rsidRDefault="00BC00F7" w:rsidP="00F13E68"/>
    <w:p w14:paraId="0875B855" w14:textId="73DD01B6" w:rsidR="0092726A" w:rsidRPr="00050175" w:rsidRDefault="003A599D" w:rsidP="0003716F">
      <w:pPr>
        <w:spacing w:line="23" w:lineRule="atLeast"/>
        <w:rPr>
          <w:rFonts w:cs="Arial"/>
          <w:szCs w:val="24"/>
        </w:rPr>
      </w:pPr>
      <w:r w:rsidRPr="00050175">
        <w:rPr>
          <w:rFonts w:cs="Arial"/>
          <w:szCs w:val="24"/>
        </w:rPr>
        <w:lastRenderedPageBreak/>
        <w:t>E5.1</w:t>
      </w:r>
      <w:r w:rsidR="00E8466B" w:rsidRPr="00050175">
        <w:rPr>
          <w:rFonts w:cs="Arial"/>
          <w:szCs w:val="24"/>
        </w:rPr>
        <w:t>1</w:t>
      </w:r>
      <w:r w:rsidRPr="00050175">
        <w:rPr>
          <w:rFonts w:cs="Arial"/>
          <w:szCs w:val="24"/>
        </w:rPr>
        <w:t xml:space="preserve">.1 </w:t>
      </w:r>
      <w:r w:rsidR="00592DA5" w:rsidRPr="00050175">
        <w:rPr>
          <w:rFonts w:cs="Arial"/>
          <w:szCs w:val="24"/>
        </w:rPr>
        <w:t>Where a candidate has been required to complete amendments, the outcomes available following the completion of the examination, including a viva examination where required, are as follows:</w:t>
      </w:r>
    </w:p>
    <w:p w14:paraId="0D07AD6A" w14:textId="3E206089" w:rsidR="00592DA5" w:rsidRPr="00050175" w:rsidRDefault="00592DA5" w:rsidP="0003716F">
      <w:pPr>
        <w:spacing w:line="23" w:lineRule="atLeast"/>
        <w:rPr>
          <w:rFonts w:cs="Arial"/>
          <w:szCs w:val="24"/>
        </w:rPr>
      </w:pPr>
    </w:p>
    <w:p w14:paraId="7A947F77" w14:textId="56455088" w:rsidR="00592DA5" w:rsidRPr="00050175" w:rsidRDefault="008614EC" w:rsidP="00F13E68">
      <w:pPr>
        <w:pStyle w:val="ListParagraph"/>
        <w:numPr>
          <w:ilvl w:val="0"/>
          <w:numId w:val="160"/>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588D83DE" w14:textId="62D53354" w:rsidR="0020755E" w:rsidRPr="00050175" w:rsidRDefault="008614EC" w:rsidP="00F13E68">
      <w:pPr>
        <w:pStyle w:val="ListParagraph"/>
        <w:numPr>
          <w:ilvl w:val="0"/>
          <w:numId w:val="160"/>
        </w:numPr>
        <w:spacing w:after="60" w:line="23" w:lineRule="atLeast"/>
        <w:ind w:left="714" w:hanging="357"/>
        <w:contextualSpacing w:val="0"/>
        <w:rPr>
          <w:rFonts w:cs="Arial"/>
          <w:szCs w:val="24"/>
        </w:rPr>
      </w:pPr>
      <w:r w:rsidRPr="00050175">
        <w:rPr>
          <w:rFonts w:cs="Arial"/>
          <w:szCs w:val="24"/>
        </w:rPr>
        <w:t>T</w:t>
      </w:r>
      <w:r w:rsidR="0020755E" w:rsidRPr="00050175">
        <w:rPr>
          <w:rFonts w:cs="Arial"/>
          <w:szCs w:val="24"/>
        </w:rPr>
        <w:t xml:space="preserve">hat the candidate be required to complete further work and submit for the award of MA / MSc by Research (following first progression monitoring only) or MPhil (following second progression monitoring only). In this case, the candidate will be allowed </w:t>
      </w:r>
      <w:r w:rsidR="00A14A8A" w:rsidRPr="00050175">
        <w:rPr>
          <w:rFonts w:cs="Arial"/>
          <w:szCs w:val="24"/>
        </w:rPr>
        <w:t>six</w:t>
      </w:r>
      <w:r w:rsidR="0020755E" w:rsidRPr="00050175">
        <w:rPr>
          <w:rFonts w:cs="Arial"/>
          <w:szCs w:val="24"/>
        </w:rPr>
        <w:t xml:space="preserve"> month</w:t>
      </w:r>
      <w:r w:rsidR="0092726A" w:rsidRPr="00050175">
        <w:rPr>
          <w:rFonts w:cs="Arial"/>
          <w:szCs w:val="24"/>
        </w:rPr>
        <w:t>s in total to complete the work</w:t>
      </w:r>
      <w:r w:rsidRPr="00050175">
        <w:rPr>
          <w:rFonts w:cs="Arial"/>
          <w:szCs w:val="24"/>
        </w:rPr>
        <w:t>.</w:t>
      </w:r>
    </w:p>
    <w:p w14:paraId="1F8F8335" w14:textId="6CFB1DDB" w:rsidR="00F64917" w:rsidRPr="00F64917" w:rsidRDefault="008614EC" w:rsidP="00F64917">
      <w:pPr>
        <w:pStyle w:val="ListParagraph"/>
        <w:numPr>
          <w:ilvl w:val="0"/>
          <w:numId w:val="160"/>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 xml:space="preserve">hat the candidate </w:t>
      </w:r>
      <w:proofErr w:type="gramStart"/>
      <w:r w:rsidR="00592DA5" w:rsidRPr="00050175">
        <w:rPr>
          <w:rFonts w:cs="Arial"/>
          <w:szCs w:val="24"/>
        </w:rPr>
        <w:t>not be</w:t>
      </w:r>
      <w:proofErr w:type="gramEnd"/>
      <w:r w:rsidR="00592DA5" w:rsidRPr="00050175">
        <w:rPr>
          <w:rFonts w:cs="Arial"/>
          <w:szCs w:val="24"/>
        </w:rPr>
        <w:t xml:space="preserve"> permitted to proceed.</w:t>
      </w:r>
    </w:p>
    <w:p w14:paraId="679BBB7F" w14:textId="77777777" w:rsidR="00B2349F" w:rsidRDefault="00B2349F" w:rsidP="00C54867">
      <w:pPr>
        <w:spacing w:line="23" w:lineRule="atLeast"/>
        <w:rPr>
          <w:rFonts w:cs="Arial"/>
          <w:szCs w:val="24"/>
        </w:rPr>
      </w:pPr>
    </w:p>
    <w:p w14:paraId="1699BC74" w14:textId="4E9C8105" w:rsidR="00F64917" w:rsidRPr="00050175" w:rsidRDefault="00F64917" w:rsidP="00C54867">
      <w:pPr>
        <w:spacing w:line="23" w:lineRule="atLeast"/>
        <w:rPr>
          <w:rFonts w:cs="Arial"/>
          <w:szCs w:val="24"/>
        </w:rPr>
      </w:pPr>
      <w:r>
        <w:rPr>
          <w:rFonts w:cs="Arial"/>
          <w:szCs w:val="24"/>
        </w:rPr>
        <w:t xml:space="preserve">E5.11.2 </w:t>
      </w:r>
      <w:r w:rsidRPr="00050175">
        <w:rPr>
          <w:rFonts w:cs="Arial"/>
          <w:szCs w:val="24"/>
        </w:rPr>
        <w:t>Upon their initial assessment of the referred work, if the examiners are of the view that the candidate’s work should be failed or downgraded, then they are required to invoke a viva examination before deciding</w:t>
      </w:r>
      <w:r w:rsidR="00995D87">
        <w:rPr>
          <w:rFonts w:cs="Arial"/>
          <w:szCs w:val="24"/>
        </w:rPr>
        <w:t xml:space="preserve"> and formalising</w:t>
      </w:r>
      <w:r w:rsidRPr="00050175">
        <w:rPr>
          <w:rFonts w:cs="Arial"/>
          <w:szCs w:val="24"/>
        </w:rPr>
        <w:t xml:space="preserve"> the outcome.    </w:t>
      </w:r>
    </w:p>
    <w:p w14:paraId="5D8D9D6F" w14:textId="77777777" w:rsidR="00F64917" w:rsidRDefault="00F64917" w:rsidP="005B6E13">
      <w:pPr>
        <w:spacing w:line="23" w:lineRule="atLeast"/>
        <w:rPr>
          <w:rFonts w:cs="Arial"/>
          <w:szCs w:val="24"/>
        </w:rPr>
      </w:pPr>
    </w:p>
    <w:p w14:paraId="24BD1DB2" w14:textId="77777777" w:rsidR="00F64917" w:rsidRDefault="00F64917" w:rsidP="005B6E13">
      <w:pPr>
        <w:spacing w:line="23" w:lineRule="atLeast"/>
        <w:rPr>
          <w:rFonts w:cs="Arial"/>
          <w:szCs w:val="24"/>
        </w:rPr>
      </w:pPr>
    </w:p>
    <w:p w14:paraId="79AAD4B5" w14:textId="60711C43" w:rsidR="005B6E13" w:rsidRPr="00050175" w:rsidRDefault="003A599D" w:rsidP="005B6E13">
      <w:pPr>
        <w:spacing w:line="23" w:lineRule="atLeast"/>
        <w:rPr>
          <w:rFonts w:cs="Arial"/>
          <w:szCs w:val="24"/>
        </w:rPr>
      </w:pPr>
      <w:r w:rsidRPr="00050175">
        <w:rPr>
          <w:rFonts w:cs="Arial"/>
          <w:szCs w:val="24"/>
        </w:rPr>
        <w:t>E5.1</w:t>
      </w:r>
      <w:r w:rsidR="00E8466B" w:rsidRPr="00050175">
        <w:rPr>
          <w:rFonts w:cs="Arial"/>
          <w:szCs w:val="24"/>
        </w:rPr>
        <w:t>1</w:t>
      </w:r>
      <w:r w:rsidRPr="00050175">
        <w:rPr>
          <w:rFonts w:cs="Arial"/>
          <w:szCs w:val="24"/>
        </w:rPr>
        <w:t>.</w:t>
      </w:r>
      <w:r w:rsidR="004D5B99">
        <w:rPr>
          <w:rFonts w:cs="Arial"/>
          <w:szCs w:val="24"/>
        </w:rPr>
        <w:t>3</w:t>
      </w:r>
      <w:r w:rsidR="00FF77D5" w:rsidRPr="00050175">
        <w:rPr>
          <w:rFonts w:cs="Arial"/>
          <w:szCs w:val="24"/>
        </w:rPr>
        <w:t xml:space="preserve"> </w:t>
      </w:r>
      <w:r w:rsidR="00B2349F" w:rsidRPr="00050175">
        <w:rPr>
          <w:rFonts w:cs="Arial"/>
          <w:szCs w:val="24"/>
        </w:rPr>
        <w:t xml:space="preserve">Candidates who do not receive permission to proceed or transfer will be deemed to have </w:t>
      </w:r>
      <w:proofErr w:type="gramStart"/>
      <w:r w:rsidR="00B2349F" w:rsidRPr="00050175">
        <w:rPr>
          <w:rFonts w:cs="Arial"/>
          <w:szCs w:val="24"/>
        </w:rPr>
        <w:t>failed</w:t>
      </w:r>
      <w:proofErr w:type="gramEnd"/>
      <w:r w:rsidR="00B2349F" w:rsidRPr="00050175">
        <w:rPr>
          <w:rFonts w:cs="Arial"/>
          <w:szCs w:val="24"/>
        </w:rPr>
        <w:t xml:space="preserve"> and their registration will be </w:t>
      </w:r>
      <w:r w:rsidR="005B6E13" w:rsidRPr="00050175">
        <w:rPr>
          <w:rFonts w:cs="Arial"/>
          <w:szCs w:val="24"/>
        </w:rPr>
        <w:t>terminated</w:t>
      </w:r>
      <w:r w:rsidR="00B2349F" w:rsidRPr="00050175">
        <w:rPr>
          <w:rFonts w:cs="Arial"/>
          <w:szCs w:val="24"/>
        </w:rPr>
        <w:t>.</w:t>
      </w:r>
      <w:r w:rsidR="005B6E13" w:rsidRPr="00050175">
        <w:rPr>
          <w:rFonts w:cs="Arial"/>
          <w:szCs w:val="24"/>
        </w:rPr>
        <w:t xml:space="preserve"> Where a candidate’s studies are terminated following a progression assessment, they are not be permitted to re-enrol for the same degree to undertake the same topic of research. </w:t>
      </w:r>
    </w:p>
    <w:p w14:paraId="28D6BCD5" w14:textId="1AD85E6A" w:rsidR="00592DA5" w:rsidRPr="00050175" w:rsidRDefault="00592DA5" w:rsidP="00C54867">
      <w:pPr>
        <w:spacing w:line="23" w:lineRule="atLeast"/>
        <w:rPr>
          <w:rFonts w:cs="Arial"/>
          <w:szCs w:val="24"/>
        </w:rPr>
      </w:pPr>
      <w:r w:rsidRPr="00050175">
        <w:rPr>
          <w:rFonts w:cs="Arial"/>
          <w:szCs w:val="24"/>
        </w:rPr>
        <w:tab/>
      </w:r>
    </w:p>
    <w:p w14:paraId="78703764" w14:textId="23BC0686" w:rsidR="00592DA5" w:rsidRPr="00050175" w:rsidRDefault="00F767E6" w:rsidP="0003716F">
      <w:pPr>
        <w:pStyle w:val="Heading3"/>
        <w:spacing w:line="23" w:lineRule="atLeast"/>
        <w:rPr>
          <w:rFonts w:cs="Arial"/>
          <w:szCs w:val="24"/>
        </w:rPr>
      </w:pPr>
      <w:bookmarkStart w:id="182" w:name="_Toc144463450"/>
      <w:r w:rsidRPr="00050175">
        <w:rPr>
          <w:rFonts w:cs="Arial"/>
          <w:szCs w:val="24"/>
        </w:rPr>
        <w:t>E5.</w:t>
      </w:r>
      <w:r w:rsidR="003A599D" w:rsidRPr="00050175">
        <w:rPr>
          <w:rFonts w:cs="Arial"/>
          <w:szCs w:val="24"/>
        </w:rPr>
        <w:t>1</w:t>
      </w:r>
      <w:r w:rsidR="00E8466B" w:rsidRPr="00050175">
        <w:rPr>
          <w:rFonts w:cs="Arial"/>
          <w:szCs w:val="24"/>
        </w:rPr>
        <w:t>2</w:t>
      </w:r>
      <w:r w:rsidR="00D723DB" w:rsidRPr="00050175">
        <w:rPr>
          <w:rFonts w:cs="Arial"/>
          <w:szCs w:val="24"/>
        </w:rPr>
        <w:t xml:space="preserve"> </w:t>
      </w:r>
      <w:r w:rsidR="00906840" w:rsidRPr="00050175">
        <w:rPr>
          <w:rFonts w:cs="Arial"/>
          <w:szCs w:val="24"/>
        </w:rPr>
        <w:t>Final</w:t>
      </w:r>
      <w:r w:rsidR="00186D31" w:rsidRPr="00050175">
        <w:rPr>
          <w:rFonts w:cs="Arial"/>
          <w:szCs w:val="24"/>
        </w:rPr>
        <w:t xml:space="preserve"> thesis examination</w:t>
      </w:r>
      <w:bookmarkEnd w:id="182"/>
    </w:p>
    <w:p w14:paraId="2B7F0F41" w14:textId="77777777" w:rsidR="00BC00F7" w:rsidRPr="00050175" w:rsidRDefault="00BC00F7" w:rsidP="00F13E68"/>
    <w:p w14:paraId="730DDD55" w14:textId="18C0AFC3" w:rsidR="0092726A" w:rsidRPr="00050175" w:rsidRDefault="003A599D" w:rsidP="0003716F">
      <w:pPr>
        <w:spacing w:line="23" w:lineRule="atLeast"/>
        <w:rPr>
          <w:rFonts w:cs="Arial"/>
          <w:szCs w:val="24"/>
        </w:rPr>
      </w:pPr>
      <w:r w:rsidRPr="00050175">
        <w:rPr>
          <w:rFonts w:cs="Arial"/>
          <w:szCs w:val="24"/>
        </w:rPr>
        <w:t>E5.1</w:t>
      </w:r>
      <w:r w:rsidR="00E8466B" w:rsidRPr="00050175">
        <w:rPr>
          <w:rFonts w:cs="Arial"/>
          <w:szCs w:val="24"/>
        </w:rPr>
        <w:t>2</w:t>
      </w:r>
      <w:r w:rsidRPr="00050175">
        <w:rPr>
          <w:rFonts w:cs="Arial"/>
          <w:szCs w:val="24"/>
        </w:rPr>
        <w:t xml:space="preserve">.1 </w:t>
      </w:r>
      <w:r w:rsidR="00592DA5" w:rsidRPr="00050175">
        <w:rPr>
          <w:rFonts w:cs="Arial"/>
          <w:szCs w:val="24"/>
        </w:rPr>
        <w:t xml:space="preserve">The examination for PhD / </w:t>
      </w:r>
      <w:proofErr w:type="spellStart"/>
      <w:r w:rsidR="00592DA5" w:rsidRPr="00050175">
        <w:rPr>
          <w:rFonts w:cs="Arial"/>
          <w:szCs w:val="24"/>
        </w:rPr>
        <w:t>EntD</w:t>
      </w:r>
      <w:proofErr w:type="spellEnd"/>
      <w:r w:rsidR="00592DA5" w:rsidRPr="00050175">
        <w:rPr>
          <w:rFonts w:cs="Arial"/>
          <w:szCs w:val="24"/>
        </w:rPr>
        <w:t xml:space="preserve"> has two stages: </w:t>
      </w:r>
    </w:p>
    <w:p w14:paraId="1AC35F05" w14:textId="77777777" w:rsidR="00FF77D5" w:rsidRPr="00050175" w:rsidRDefault="00FF77D5" w:rsidP="0003716F">
      <w:pPr>
        <w:spacing w:line="23" w:lineRule="atLeast"/>
        <w:rPr>
          <w:rFonts w:cs="Arial"/>
          <w:szCs w:val="24"/>
        </w:rPr>
      </w:pPr>
    </w:p>
    <w:p w14:paraId="0A816F94" w14:textId="0A1C7F19" w:rsidR="00592DA5" w:rsidRPr="00050175" w:rsidRDefault="00592DA5" w:rsidP="00F13E68">
      <w:pPr>
        <w:pStyle w:val="ListParagraph"/>
        <w:numPr>
          <w:ilvl w:val="0"/>
          <w:numId w:val="161"/>
        </w:numPr>
        <w:spacing w:after="60" w:line="23" w:lineRule="atLeast"/>
        <w:ind w:left="714" w:hanging="357"/>
        <w:contextualSpacing w:val="0"/>
        <w:rPr>
          <w:rFonts w:cs="Arial"/>
          <w:szCs w:val="24"/>
        </w:rPr>
      </w:pPr>
      <w:r w:rsidRPr="00050175">
        <w:rPr>
          <w:rFonts w:cs="Arial"/>
          <w:szCs w:val="24"/>
        </w:rPr>
        <w:t>The submission and preliminary assessment of the written thesis</w:t>
      </w:r>
      <w:r w:rsidR="008614EC" w:rsidRPr="00050175">
        <w:rPr>
          <w:rFonts w:cs="Arial"/>
          <w:szCs w:val="24"/>
        </w:rPr>
        <w:t>.</w:t>
      </w:r>
    </w:p>
    <w:p w14:paraId="22A22CFA" w14:textId="77777777" w:rsidR="00592DA5" w:rsidRPr="00050175" w:rsidRDefault="00592DA5" w:rsidP="00F13E68">
      <w:pPr>
        <w:pStyle w:val="ListParagraph"/>
        <w:numPr>
          <w:ilvl w:val="0"/>
          <w:numId w:val="161"/>
        </w:numPr>
        <w:spacing w:after="60" w:line="23" w:lineRule="atLeast"/>
        <w:ind w:left="714" w:hanging="357"/>
        <w:contextualSpacing w:val="0"/>
        <w:rPr>
          <w:rFonts w:cs="Arial"/>
          <w:szCs w:val="24"/>
        </w:rPr>
      </w:pPr>
      <w:r w:rsidRPr="00050175">
        <w:rPr>
          <w:rFonts w:cs="Arial"/>
          <w:szCs w:val="24"/>
        </w:rPr>
        <w:t xml:space="preserve">Defence of the work by viva examination. </w:t>
      </w:r>
    </w:p>
    <w:p w14:paraId="42A42CBD" w14:textId="77777777" w:rsidR="00592DA5" w:rsidRPr="00050175" w:rsidRDefault="00592DA5" w:rsidP="0003716F">
      <w:pPr>
        <w:spacing w:line="23" w:lineRule="atLeast"/>
        <w:rPr>
          <w:rFonts w:cs="Arial"/>
          <w:szCs w:val="24"/>
        </w:rPr>
      </w:pPr>
    </w:p>
    <w:p w14:paraId="2F553829" w14:textId="7A7EC4A4" w:rsidR="00592DA5" w:rsidRPr="00050175" w:rsidRDefault="003A599D" w:rsidP="0003716F">
      <w:pPr>
        <w:spacing w:line="23" w:lineRule="atLeast"/>
        <w:rPr>
          <w:rFonts w:cs="Arial"/>
          <w:szCs w:val="24"/>
        </w:rPr>
      </w:pPr>
      <w:r w:rsidRPr="00050175">
        <w:rPr>
          <w:rFonts w:cs="Arial"/>
          <w:szCs w:val="24"/>
        </w:rPr>
        <w:t>E5.1</w:t>
      </w:r>
      <w:r w:rsidR="00E8466B" w:rsidRPr="00050175">
        <w:rPr>
          <w:rFonts w:cs="Arial"/>
          <w:szCs w:val="24"/>
        </w:rPr>
        <w:t>2</w:t>
      </w:r>
      <w:r w:rsidRPr="00050175">
        <w:rPr>
          <w:rFonts w:cs="Arial"/>
          <w:szCs w:val="24"/>
        </w:rPr>
        <w:t xml:space="preserve">.2 </w:t>
      </w:r>
      <w:r w:rsidR="00592DA5" w:rsidRPr="00050175">
        <w:rPr>
          <w:rFonts w:cs="Arial"/>
          <w:szCs w:val="24"/>
        </w:rPr>
        <w:t xml:space="preserve">The examiners may not recommend that a candidate </w:t>
      </w:r>
      <w:r w:rsidR="0092726A" w:rsidRPr="00050175">
        <w:rPr>
          <w:rFonts w:cs="Arial"/>
          <w:szCs w:val="24"/>
        </w:rPr>
        <w:t>fail outright without holding a</w:t>
      </w:r>
      <w:r w:rsidR="00592DA5" w:rsidRPr="00050175">
        <w:rPr>
          <w:rFonts w:cs="Arial"/>
          <w:szCs w:val="24"/>
        </w:rPr>
        <w:t xml:space="preserve"> viva examination. </w:t>
      </w:r>
      <w:r w:rsidR="00592DA5" w:rsidRPr="00050175">
        <w:rPr>
          <w:rFonts w:cs="Arial"/>
          <w:szCs w:val="24"/>
        </w:rPr>
        <w:tab/>
      </w:r>
    </w:p>
    <w:p w14:paraId="7BEEC0CE" w14:textId="334F71B1" w:rsidR="00A201CF" w:rsidRPr="00050175" w:rsidRDefault="00A201CF" w:rsidP="0003716F">
      <w:pPr>
        <w:spacing w:line="23" w:lineRule="atLeast"/>
        <w:rPr>
          <w:rFonts w:cs="Arial"/>
          <w:szCs w:val="24"/>
        </w:rPr>
      </w:pPr>
    </w:p>
    <w:p w14:paraId="09C95F35" w14:textId="6BBEBD2B" w:rsidR="00A201CF" w:rsidRPr="00050175" w:rsidRDefault="003A599D" w:rsidP="0003716F">
      <w:pPr>
        <w:spacing w:line="23" w:lineRule="atLeast"/>
        <w:rPr>
          <w:rFonts w:cs="Arial"/>
          <w:szCs w:val="24"/>
        </w:rPr>
      </w:pPr>
      <w:r w:rsidRPr="00050175">
        <w:rPr>
          <w:rFonts w:cs="Arial"/>
          <w:szCs w:val="24"/>
        </w:rPr>
        <w:t>E5.1</w:t>
      </w:r>
      <w:r w:rsidR="00E8466B" w:rsidRPr="00050175">
        <w:rPr>
          <w:rFonts w:cs="Arial"/>
          <w:szCs w:val="24"/>
        </w:rPr>
        <w:t>2</w:t>
      </w:r>
      <w:r w:rsidRPr="00050175">
        <w:rPr>
          <w:rFonts w:cs="Arial"/>
          <w:szCs w:val="24"/>
        </w:rPr>
        <w:t xml:space="preserve">.3 </w:t>
      </w:r>
      <w:r w:rsidR="00A201CF" w:rsidRPr="00050175">
        <w:rPr>
          <w:rFonts w:cs="Arial"/>
          <w:szCs w:val="24"/>
        </w:rPr>
        <w:t>On referral, the requirement for a viva examination is at the discretion of the examiners.</w:t>
      </w:r>
      <w:r w:rsidR="00725CEE" w:rsidRPr="00050175">
        <w:rPr>
          <w:rFonts w:cs="Arial"/>
          <w:szCs w:val="24"/>
        </w:rPr>
        <w:t xml:space="preserve"> </w:t>
      </w:r>
      <w:r w:rsidR="00C706E9" w:rsidRPr="00050175">
        <w:rPr>
          <w:rFonts w:cs="Arial"/>
          <w:szCs w:val="24"/>
        </w:rPr>
        <w:t xml:space="preserve">However, the examiners may not recommend that a candidate fail without holding a second viva examination.  </w:t>
      </w:r>
    </w:p>
    <w:p w14:paraId="37F9E6BC" w14:textId="3D96B0D0" w:rsidR="00592DA5" w:rsidRPr="00050175" w:rsidRDefault="00592DA5" w:rsidP="0003716F">
      <w:pPr>
        <w:spacing w:line="23" w:lineRule="atLeast"/>
        <w:rPr>
          <w:rFonts w:cs="Arial"/>
          <w:szCs w:val="24"/>
        </w:rPr>
      </w:pPr>
      <w:r w:rsidRPr="00050175">
        <w:rPr>
          <w:rFonts w:cs="Arial"/>
          <w:szCs w:val="24"/>
        </w:rPr>
        <w:tab/>
      </w:r>
    </w:p>
    <w:p w14:paraId="09157D70" w14:textId="37994603" w:rsidR="00592DA5" w:rsidRPr="00050175" w:rsidRDefault="00BC00F7" w:rsidP="00F13E68">
      <w:pPr>
        <w:pStyle w:val="Heading3"/>
      </w:pPr>
      <w:bookmarkStart w:id="183" w:name="_Toc144463451"/>
      <w:r w:rsidRPr="00050175">
        <w:t>E5.1</w:t>
      </w:r>
      <w:r w:rsidR="00E8466B" w:rsidRPr="00050175">
        <w:t>3</w:t>
      </w:r>
      <w:r w:rsidR="003A599D" w:rsidRPr="00050175">
        <w:t xml:space="preserve"> </w:t>
      </w:r>
      <w:r w:rsidR="00592DA5" w:rsidRPr="00050175">
        <w:t xml:space="preserve">Recommendations </w:t>
      </w:r>
      <w:r w:rsidR="00186D31" w:rsidRPr="00050175">
        <w:t xml:space="preserve">following </w:t>
      </w:r>
      <w:proofErr w:type="gramStart"/>
      <w:r w:rsidR="00186D31" w:rsidRPr="00050175">
        <w:t>examination</w:t>
      </w:r>
      <w:bookmarkEnd w:id="183"/>
      <w:proofErr w:type="gramEnd"/>
    </w:p>
    <w:p w14:paraId="58628EEC" w14:textId="77777777" w:rsidR="00E8466B" w:rsidRPr="00050175" w:rsidRDefault="00E8466B" w:rsidP="004F1BA0"/>
    <w:p w14:paraId="1879DB93" w14:textId="4C1E4CFF" w:rsidR="00592DA5" w:rsidRPr="00050175" w:rsidRDefault="00BC00F7" w:rsidP="0003716F">
      <w:pPr>
        <w:spacing w:line="23" w:lineRule="atLeast"/>
        <w:rPr>
          <w:rFonts w:cs="Arial"/>
          <w:szCs w:val="24"/>
        </w:rPr>
      </w:pPr>
      <w:r w:rsidRPr="00050175">
        <w:rPr>
          <w:rFonts w:cs="Arial"/>
          <w:szCs w:val="24"/>
        </w:rPr>
        <w:t>E5.1</w:t>
      </w:r>
      <w:r w:rsidR="00E8466B" w:rsidRPr="00050175">
        <w:rPr>
          <w:rFonts w:cs="Arial"/>
          <w:szCs w:val="24"/>
        </w:rPr>
        <w:t>3</w:t>
      </w:r>
      <w:r w:rsidRPr="00050175">
        <w:rPr>
          <w:rFonts w:cs="Arial"/>
          <w:szCs w:val="24"/>
        </w:rPr>
        <w:t xml:space="preserve">.1 </w:t>
      </w:r>
      <w:r w:rsidR="00592DA5" w:rsidRPr="00050175">
        <w:rPr>
          <w:rFonts w:cs="Arial"/>
          <w:szCs w:val="24"/>
        </w:rPr>
        <w:t>Following examination, including a viva examination, the examiners may recommend:</w:t>
      </w:r>
    </w:p>
    <w:p w14:paraId="15E95E7C" w14:textId="77777777" w:rsidR="00592DA5" w:rsidRPr="00050175" w:rsidRDefault="00592DA5" w:rsidP="0003716F">
      <w:pPr>
        <w:spacing w:line="23" w:lineRule="atLeast"/>
        <w:rPr>
          <w:rFonts w:cs="Arial"/>
          <w:szCs w:val="24"/>
        </w:rPr>
      </w:pPr>
      <w:r w:rsidRPr="00050175">
        <w:rPr>
          <w:rFonts w:cs="Arial"/>
          <w:szCs w:val="24"/>
        </w:rPr>
        <w:tab/>
      </w:r>
    </w:p>
    <w:p w14:paraId="7D53F523" w14:textId="77777777" w:rsidR="0020490C" w:rsidRPr="00050175" w:rsidRDefault="00592DA5" w:rsidP="0003716F">
      <w:pPr>
        <w:pStyle w:val="ListParagraph"/>
        <w:numPr>
          <w:ilvl w:val="0"/>
          <w:numId w:val="162"/>
        </w:numPr>
        <w:spacing w:line="23" w:lineRule="atLeast"/>
        <w:rPr>
          <w:rFonts w:cs="Arial"/>
          <w:szCs w:val="24"/>
        </w:rPr>
      </w:pPr>
      <w:r w:rsidRPr="00050175">
        <w:rPr>
          <w:rFonts w:cs="Arial"/>
          <w:b/>
          <w:szCs w:val="24"/>
        </w:rPr>
        <w:t>Award</w:t>
      </w:r>
      <w:r w:rsidRPr="00050175">
        <w:rPr>
          <w:rFonts w:cs="Arial"/>
          <w:szCs w:val="24"/>
        </w:rPr>
        <w:t xml:space="preserve"> (without amendments)</w:t>
      </w:r>
      <w:r w:rsidR="006323FD" w:rsidRPr="00050175">
        <w:rPr>
          <w:rFonts w:cs="Arial"/>
          <w:szCs w:val="24"/>
        </w:rPr>
        <w:t>.</w:t>
      </w:r>
    </w:p>
    <w:p w14:paraId="51FF4111" w14:textId="77777777" w:rsidR="0020490C" w:rsidRPr="00050175" w:rsidRDefault="0020490C" w:rsidP="0020490C">
      <w:pPr>
        <w:pStyle w:val="ListParagraph"/>
        <w:spacing w:line="23" w:lineRule="atLeast"/>
        <w:rPr>
          <w:rFonts w:cs="Arial"/>
          <w:szCs w:val="24"/>
        </w:rPr>
      </w:pPr>
    </w:p>
    <w:p w14:paraId="0E31369B" w14:textId="38EA7B49" w:rsidR="00592DA5" w:rsidRPr="00050175" w:rsidRDefault="0020490C" w:rsidP="0003716F">
      <w:pPr>
        <w:pStyle w:val="ListParagraph"/>
        <w:numPr>
          <w:ilvl w:val="0"/>
          <w:numId w:val="162"/>
        </w:numPr>
        <w:spacing w:line="23" w:lineRule="atLeast"/>
        <w:rPr>
          <w:rFonts w:cs="Arial"/>
          <w:szCs w:val="24"/>
        </w:rPr>
      </w:pPr>
      <w:r w:rsidRPr="00050175">
        <w:rPr>
          <w:rFonts w:cs="Arial"/>
          <w:b/>
          <w:szCs w:val="24"/>
        </w:rPr>
        <w:t xml:space="preserve">Award subject to the completion of editorial, presentational and minor corrections. </w:t>
      </w:r>
      <w:r w:rsidRPr="00050175">
        <w:rPr>
          <w:rFonts w:cs="Arial"/>
          <w:szCs w:val="24"/>
        </w:rPr>
        <w:t>The revised submission must be presented to the satisfaction of the internal examiner only, normally within one month from the date of the notification of the outcome of the examination. No award will be conferred unless the internal examiner is satisfied that all corrections have been made</w:t>
      </w:r>
      <w:r w:rsidR="00635E6C" w:rsidRPr="00050175">
        <w:rPr>
          <w:rFonts w:cs="Arial"/>
          <w:szCs w:val="24"/>
        </w:rPr>
        <w:t>. Any further editorial corrections, given as an outcome of the revised resubmission, must be completed within 2 weeks from the date of the notification of the outcome of the examination.</w:t>
      </w:r>
    </w:p>
    <w:p w14:paraId="0F7ABC3C" w14:textId="77777777" w:rsidR="0020490C" w:rsidRPr="00050175" w:rsidRDefault="0020490C" w:rsidP="0020490C">
      <w:pPr>
        <w:pStyle w:val="ListParagraph"/>
        <w:spacing w:line="23" w:lineRule="atLeast"/>
        <w:rPr>
          <w:rFonts w:cs="Arial"/>
          <w:szCs w:val="24"/>
        </w:rPr>
      </w:pPr>
    </w:p>
    <w:p w14:paraId="77F724BB" w14:textId="487018F8"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lastRenderedPageBreak/>
        <w:t>Award subject to minor amendments</w:t>
      </w:r>
      <w:r w:rsidR="006323FD" w:rsidRPr="00050175">
        <w:rPr>
          <w:rFonts w:cs="Arial"/>
          <w:b/>
          <w:szCs w:val="24"/>
        </w:rPr>
        <w:t xml:space="preserve">. </w:t>
      </w:r>
      <w:r w:rsidRPr="00050175">
        <w:rPr>
          <w:rFonts w:cs="Arial"/>
          <w:szCs w:val="24"/>
        </w:rPr>
        <w:t>The resubmission addressing all amendments must be completed to the satisfaction of the internal examiner</w:t>
      </w:r>
      <w:r w:rsidR="006727DF" w:rsidRPr="00050175">
        <w:rPr>
          <w:rFonts w:cs="Arial"/>
          <w:szCs w:val="24"/>
        </w:rPr>
        <w:t xml:space="preserve"> only,</w:t>
      </w:r>
      <w:r w:rsidRPr="00050175">
        <w:rPr>
          <w:rFonts w:cs="Arial"/>
          <w:szCs w:val="24"/>
        </w:rPr>
        <w:t xml:space="preserve"> within three months from the date of the notification of the outcome of the examination.</w:t>
      </w:r>
      <w:r w:rsidR="006323FD" w:rsidRPr="00050175">
        <w:rPr>
          <w:rFonts w:cs="Arial"/>
          <w:szCs w:val="24"/>
        </w:rPr>
        <w:t xml:space="preserve"> </w:t>
      </w:r>
      <w:r w:rsidRPr="00050175">
        <w:rPr>
          <w:rFonts w:cs="Arial"/>
          <w:szCs w:val="24"/>
        </w:rPr>
        <w:t>No award will be conferred unless the internal examiner is satisfied that all corrections have been made.</w:t>
      </w:r>
      <w:r w:rsidR="00981D99" w:rsidRPr="00050175">
        <w:rPr>
          <w:rFonts w:cs="Arial"/>
          <w:szCs w:val="24"/>
        </w:rPr>
        <w:t xml:space="preserve"> If the internal examiner is not satisfied that all corrections have been made the examiner reserves the right to award an MPhil.</w:t>
      </w:r>
    </w:p>
    <w:p w14:paraId="5F490B13" w14:textId="77777777" w:rsidR="00592DA5" w:rsidRPr="00050175" w:rsidRDefault="00592DA5" w:rsidP="0003716F">
      <w:pPr>
        <w:spacing w:line="23" w:lineRule="atLeast"/>
        <w:rPr>
          <w:rFonts w:cs="Arial"/>
          <w:szCs w:val="24"/>
        </w:rPr>
      </w:pPr>
    </w:p>
    <w:p w14:paraId="1EFC01F4" w14:textId="3349EA74"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t>Referral to complete major amendments</w:t>
      </w:r>
      <w:r w:rsidR="006323FD" w:rsidRPr="00050175">
        <w:rPr>
          <w:rFonts w:cs="Arial"/>
          <w:b/>
          <w:szCs w:val="24"/>
        </w:rPr>
        <w:t xml:space="preserve">. </w:t>
      </w:r>
      <w:r w:rsidRPr="00050175">
        <w:rPr>
          <w:rFonts w:cs="Arial"/>
          <w:szCs w:val="24"/>
        </w:rPr>
        <w:t>The resubmission addressing all amendments must be completed to the satisfaction of all examiners within six months from the date of the notification of t</w:t>
      </w:r>
      <w:r w:rsidR="006323FD" w:rsidRPr="00050175">
        <w:rPr>
          <w:rFonts w:cs="Arial"/>
          <w:szCs w:val="24"/>
        </w:rPr>
        <w:t xml:space="preserve">he outcome of the examination. </w:t>
      </w:r>
      <w:r w:rsidRPr="00050175">
        <w:rPr>
          <w:rFonts w:cs="Arial"/>
          <w:szCs w:val="24"/>
        </w:rPr>
        <w:t>On receipt of the resubmitted work the examiners reserve the right to require a further viva examination.</w:t>
      </w:r>
    </w:p>
    <w:p w14:paraId="44E3AC6E" w14:textId="77777777" w:rsidR="00592DA5" w:rsidRPr="00050175" w:rsidRDefault="00592DA5" w:rsidP="0003716F">
      <w:pPr>
        <w:spacing w:line="23" w:lineRule="atLeast"/>
        <w:rPr>
          <w:rFonts w:cs="Arial"/>
          <w:szCs w:val="24"/>
        </w:rPr>
      </w:pPr>
    </w:p>
    <w:p w14:paraId="231F9CA7" w14:textId="396CA504"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t>Referral to re-write the submission</w:t>
      </w:r>
      <w:r w:rsidR="006323FD" w:rsidRPr="00050175">
        <w:rPr>
          <w:rFonts w:cs="Arial"/>
          <w:b/>
          <w:szCs w:val="24"/>
        </w:rPr>
        <w:t xml:space="preserve">. </w:t>
      </w:r>
      <w:r w:rsidRPr="00050175">
        <w:rPr>
          <w:rFonts w:cs="Arial"/>
          <w:szCs w:val="24"/>
        </w:rPr>
        <w:t>The resubmission must be completed to the satisfaction of all examiners within one year from the date of the notification of t</w:t>
      </w:r>
      <w:r w:rsidR="006323FD" w:rsidRPr="00050175">
        <w:rPr>
          <w:rFonts w:cs="Arial"/>
          <w:szCs w:val="24"/>
        </w:rPr>
        <w:t xml:space="preserve">he outcome of the examination. </w:t>
      </w:r>
      <w:r w:rsidRPr="00050175">
        <w:rPr>
          <w:rFonts w:cs="Arial"/>
          <w:szCs w:val="24"/>
        </w:rPr>
        <w:t>On receipt of the resubmitted work</w:t>
      </w:r>
      <w:r w:rsidR="006727DF" w:rsidRPr="00050175">
        <w:rPr>
          <w:rFonts w:cs="Arial"/>
          <w:szCs w:val="24"/>
        </w:rPr>
        <w:t>,</w:t>
      </w:r>
      <w:r w:rsidRPr="00050175">
        <w:rPr>
          <w:rFonts w:cs="Arial"/>
          <w:szCs w:val="24"/>
        </w:rPr>
        <w:t xml:space="preserve"> the examiners reserve the right to require a further viva examination.</w:t>
      </w:r>
    </w:p>
    <w:p w14:paraId="0EC97B80" w14:textId="77777777" w:rsidR="00592DA5" w:rsidRPr="00050175" w:rsidRDefault="00592DA5" w:rsidP="0003716F">
      <w:pPr>
        <w:spacing w:line="23" w:lineRule="atLeast"/>
        <w:rPr>
          <w:rFonts w:cs="Arial"/>
          <w:szCs w:val="24"/>
        </w:rPr>
      </w:pPr>
    </w:p>
    <w:p w14:paraId="412A2B6B" w14:textId="407C69EC" w:rsidR="00BB271F" w:rsidRPr="00050175" w:rsidRDefault="00592DA5" w:rsidP="00F13E68">
      <w:pPr>
        <w:pStyle w:val="ListParagraph"/>
        <w:numPr>
          <w:ilvl w:val="0"/>
          <w:numId w:val="162"/>
        </w:numPr>
        <w:spacing w:line="23" w:lineRule="atLeast"/>
        <w:rPr>
          <w:rFonts w:cs="Arial"/>
          <w:szCs w:val="24"/>
        </w:rPr>
      </w:pPr>
      <w:r w:rsidRPr="00050175">
        <w:rPr>
          <w:rFonts w:cs="Arial"/>
          <w:b/>
          <w:szCs w:val="24"/>
        </w:rPr>
        <w:t xml:space="preserve">Referral to complete </w:t>
      </w:r>
      <w:r w:rsidR="00931BA1" w:rsidRPr="00050175">
        <w:rPr>
          <w:rFonts w:cs="Arial"/>
          <w:b/>
          <w:szCs w:val="24"/>
        </w:rPr>
        <w:t xml:space="preserve">major </w:t>
      </w:r>
      <w:r w:rsidRPr="00050175">
        <w:rPr>
          <w:rFonts w:cs="Arial"/>
          <w:b/>
          <w:szCs w:val="24"/>
        </w:rPr>
        <w:t>amendments</w:t>
      </w:r>
      <w:r w:rsidR="006727DF" w:rsidRPr="00050175">
        <w:rPr>
          <w:rFonts w:cs="Arial"/>
          <w:b/>
          <w:szCs w:val="24"/>
        </w:rPr>
        <w:t xml:space="preserve"> and r</w:t>
      </w:r>
      <w:r w:rsidRPr="00050175">
        <w:rPr>
          <w:rFonts w:cs="Arial"/>
          <w:b/>
          <w:szCs w:val="24"/>
        </w:rPr>
        <w:t>e-submit for the award of MPhil</w:t>
      </w:r>
      <w:r w:rsidR="006323FD" w:rsidRPr="00050175">
        <w:rPr>
          <w:rFonts w:cs="Arial"/>
          <w:b/>
          <w:szCs w:val="24"/>
        </w:rPr>
        <w:t xml:space="preserve">. </w:t>
      </w:r>
      <w:r w:rsidR="006727DF" w:rsidRPr="00050175">
        <w:rPr>
          <w:rFonts w:cs="Arial"/>
          <w:szCs w:val="24"/>
        </w:rPr>
        <w:t>The resubmission addressing all</w:t>
      </w:r>
      <w:r w:rsidRPr="00050175">
        <w:rPr>
          <w:rFonts w:cs="Arial"/>
          <w:szCs w:val="24"/>
        </w:rPr>
        <w:t xml:space="preserve"> amendments must be completed to the satisfaction of </w:t>
      </w:r>
      <w:r w:rsidR="006727DF" w:rsidRPr="00050175">
        <w:rPr>
          <w:rFonts w:cs="Arial"/>
          <w:szCs w:val="24"/>
        </w:rPr>
        <w:t xml:space="preserve">all </w:t>
      </w:r>
      <w:r w:rsidRPr="00050175">
        <w:rPr>
          <w:rFonts w:cs="Arial"/>
          <w:szCs w:val="24"/>
        </w:rPr>
        <w:t>examiners within six months from the date of the notification of the outcome of the examination</w:t>
      </w:r>
      <w:r w:rsidR="00231338" w:rsidRPr="00050175">
        <w:rPr>
          <w:rFonts w:cs="Arial"/>
          <w:szCs w:val="24"/>
        </w:rPr>
        <w:t xml:space="preserve">. </w:t>
      </w:r>
      <w:r w:rsidR="00BB271F" w:rsidRPr="00050175">
        <w:rPr>
          <w:rFonts w:cs="Arial"/>
          <w:szCs w:val="24"/>
        </w:rPr>
        <w:t xml:space="preserve">On receipt of the resubmitted work, the examiners reserve the right to require a further viva examination. </w:t>
      </w:r>
    </w:p>
    <w:p w14:paraId="7B9D7B53" w14:textId="77777777" w:rsidR="00981D99" w:rsidRPr="00050175" w:rsidRDefault="00981D99" w:rsidP="00CD41A0">
      <w:pPr>
        <w:pStyle w:val="ListParagraph"/>
        <w:spacing w:line="23" w:lineRule="atLeast"/>
        <w:rPr>
          <w:rFonts w:cs="Arial"/>
          <w:szCs w:val="24"/>
        </w:rPr>
      </w:pPr>
    </w:p>
    <w:p w14:paraId="3A0412D1" w14:textId="7412FB72" w:rsidR="00BB271F" w:rsidRPr="00050175" w:rsidRDefault="008B427A" w:rsidP="00F13E68">
      <w:pPr>
        <w:pStyle w:val="ListParagraph"/>
        <w:numPr>
          <w:ilvl w:val="0"/>
          <w:numId w:val="162"/>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00E8466B" w:rsidRPr="00050175">
        <w:rPr>
          <w:rFonts w:cs="Arial"/>
          <w:b/>
          <w:szCs w:val="24"/>
        </w:rPr>
        <w:t xml:space="preserve"> </w:t>
      </w:r>
      <w:r w:rsidRPr="00050175">
        <w:rPr>
          <w:rFonts w:cs="Arial"/>
          <w:b/>
          <w:szCs w:val="24"/>
        </w:rPr>
        <w:t>presentational</w:t>
      </w:r>
      <w:r w:rsidR="004C7EBE" w:rsidRPr="00050175">
        <w:rPr>
          <w:rFonts w:cs="Arial"/>
          <w:b/>
          <w:szCs w:val="24"/>
        </w:rPr>
        <w:t xml:space="preserve"> and minor</w:t>
      </w:r>
      <w:r w:rsidRPr="00050175">
        <w:rPr>
          <w:rFonts w:cs="Arial"/>
          <w:b/>
          <w:szCs w:val="24"/>
        </w:rPr>
        <w:t xml:space="preserve"> corrections.</w:t>
      </w:r>
      <w:r w:rsidR="00BB271F" w:rsidRPr="00050175">
        <w:rPr>
          <w:rFonts w:cs="Arial"/>
          <w:b/>
          <w:szCs w:val="24"/>
        </w:rPr>
        <w:t xml:space="preserve"> </w:t>
      </w:r>
      <w:r w:rsidR="006727DF" w:rsidRPr="00050175">
        <w:rPr>
          <w:rFonts w:cs="Arial"/>
          <w:szCs w:val="24"/>
        </w:rPr>
        <w:t xml:space="preserve">The revised submission must be presented to the </w:t>
      </w:r>
      <w:r w:rsidR="00BB271F" w:rsidRPr="00050175">
        <w:rPr>
          <w:rFonts w:cs="Arial"/>
          <w:szCs w:val="24"/>
        </w:rPr>
        <w:t>satisfaction of the internal examiner</w:t>
      </w:r>
      <w:r w:rsidR="006727DF" w:rsidRPr="00050175">
        <w:rPr>
          <w:rFonts w:cs="Arial"/>
          <w:szCs w:val="24"/>
        </w:rPr>
        <w:t xml:space="preserve"> only, </w:t>
      </w:r>
      <w:r w:rsidR="00BB271F" w:rsidRPr="00050175">
        <w:rPr>
          <w:rFonts w:cs="Arial"/>
          <w:szCs w:val="24"/>
        </w:rPr>
        <w:t xml:space="preserve">normally within </w:t>
      </w:r>
      <w:r w:rsidR="004C7EBE" w:rsidRPr="00050175">
        <w:rPr>
          <w:rFonts w:cs="Arial"/>
          <w:szCs w:val="24"/>
        </w:rPr>
        <w:t>one month</w:t>
      </w:r>
      <w:r w:rsidR="006727DF" w:rsidRPr="00050175">
        <w:rPr>
          <w:rFonts w:cs="Arial"/>
          <w:szCs w:val="24"/>
        </w:rPr>
        <w:t xml:space="preserve"> from the date of the notification of the outcome of examination</w:t>
      </w:r>
      <w:r w:rsidR="00BB271F" w:rsidRPr="00050175">
        <w:rPr>
          <w:rFonts w:cs="Arial"/>
          <w:szCs w:val="24"/>
        </w:rPr>
        <w:t>.</w:t>
      </w:r>
      <w:r w:rsidR="006727DF" w:rsidRPr="00050175">
        <w:rPr>
          <w:rFonts w:cs="Arial"/>
          <w:szCs w:val="24"/>
        </w:rPr>
        <w:t xml:space="preserve"> No award will be conferred unless the internal examiner is satisfied that all corrections have been made.</w:t>
      </w:r>
      <w:r w:rsidR="00BB271F" w:rsidRPr="00050175">
        <w:rPr>
          <w:rFonts w:cs="Arial"/>
          <w:szCs w:val="24"/>
        </w:rPr>
        <w:t xml:space="preserve"> </w:t>
      </w:r>
    </w:p>
    <w:p w14:paraId="53CEFDF4" w14:textId="77777777" w:rsidR="00592DA5" w:rsidRPr="00050175" w:rsidRDefault="00592DA5" w:rsidP="0003716F">
      <w:pPr>
        <w:spacing w:line="23" w:lineRule="atLeast"/>
        <w:rPr>
          <w:rFonts w:cs="Arial"/>
          <w:szCs w:val="24"/>
        </w:rPr>
      </w:pPr>
    </w:p>
    <w:p w14:paraId="46F15C65" w14:textId="7A7B2B8C"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62429C28" w14:textId="08709D54" w:rsidR="00FC6F31" w:rsidRPr="00050175" w:rsidRDefault="00FC6F31"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347277F7" w14:textId="77777777" w:rsidR="00592DA5" w:rsidRPr="00050175" w:rsidRDefault="00592DA5" w:rsidP="0003716F">
      <w:pPr>
        <w:spacing w:line="23" w:lineRule="atLeast"/>
        <w:rPr>
          <w:rFonts w:cs="Arial"/>
          <w:szCs w:val="24"/>
        </w:rPr>
      </w:pPr>
    </w:p>
    <w:p w14:paraId="26712070" w14:textId="4AE30116" w:rsidR="00592DA5" w:rsidRPr="00050175" w:rsidRDefault="001218D3" w:rsidP="00F13E68">
      <w:pPr>
        <w:pStyle w:val="Heading3"/>
      </w:pPr>
      <w:bookmarkStart w:id="184" w:name="_Toc144463452"/>
      <w:r w:rsidRPr="00050175">
        <w:t>E5.1</w:t>
      </w:r>
      <w:r w:rsidR="00E8466B" w:rsidRPr="00050175">
        <w:t>4</w:t>
      </w:r>
      <w:r w:rsidR="00BC00F7" w:rsidRPr="00050175">
        <w:t xml:space="preserve"> </w:t>
      </w:r>
      <w:r w:rsidR="00592DA5" w:rsidRPr="00050175">
        <w:t xml:space="preserve">Recommendations following the </w:t>
      </w:r>
      <w:r w:rsidR="00186D31" w:rsidRPr="00050175">
        <w:t>submission of minor amendments</w:t>
      </w:r>
      <w:r w:rsidR="000E7099" w:rsidRPr="00050175">
        <w:t>:</w:t>
      </w:r>
      <w:bookmarkEnd w:id="184"/>
    </w:p>
    <w:p w14:paraId="5CF63D21" w14:textId="77777777" w:rsidR="00592DA5" w:rsidRPr="00050175" w:rsidRDefault="00592DA5" w:rsidP="0003716F">
      <w:pPr>
        <w:spacing w:line="23" w:lineRule="atLeast"/>
        <w:rPr>
          <w:rFonts w:cs="Arial"/>
          <w:szCs w:val="24"/>
        </w:rPr>
      </w:pPr>
    </w:p>
    <w:p w14:paraId="6D941006" w14:textId="353F7CED" w:rsidR="00592DA5" w:rsidRPr="00050175" w:rsidRDefault="00592DA5" w:rsidP="00F13E68">
      <w:pPr>
        <w:pStyle w:val="ListParagraph"/>
        <w:numPr>
          <w:ilvl w:val="0"/>
          <w:numId w:val="163"/>
        </w:numPr>
        <w:spacing w:line="23" w:lineRule="atLeast"/>
        <w:rPr>
          <w:rFonts w:cs="Arial"/>
          <w:b/>
          <w:szCs w:val="24"/>
        </w:rPr>
      </w:pPr>
      <w:r w:rsidRPr="00050175">
        <w:rPr>
          <w:rFonts w:cs="Arial"/>
          <w:b/>
          <w:szCs w:val="24"/>
        </w:rPr>
        <w:t xml:space="preserve">Award </w:t>
      </w:r>
      <w:r w:rsidR="00186D31" w:rsidRPr="00050175">
        <w:rPr>
          <w:rFonts w:cs="Arial"/>
          <w:szCs w:val="24"/>
        </w:rPr>
        <w:t>(without amendments)</w:t>
      </w:r>
      <w:r w:rsidR="003A0611" w:rsidRPr="00050175">
        <w:rPr>
          <w:rFonts w:cs="Arial"/>
          <w:szCs w:val="24"/>
        </w:rPr>
        <w:t>.</w:t>
      </w:r>
    </w:p>
    <w:p w14:paraId="6437ABBE" w14:textId="77777777" w:rsidR="00592DA5" w:rsidRPr="00050175" w:rsidRDefault="00592DA5" w:rsidP="0003716F">
      <w:pPr>
        <w:spacing w:line="23" w:lineRule="atLeast"/>
        <w:rPr>
          <w:rFonts w:cs="Arial"/>
          <w:szCs w:val="24"/>
        </w:rPr>
      </w:pPr>
    </w:p>
    <w:p w14:paraId="266F55AD" w14:textId="1A803A73" w:rsidR="003455DE" w:rsidRPr="00050175" w:rsidRDefault="003455DE" w:rsidP="00F13E68">
      <w:pPr>
        <w:pStyle w:val="ListParagraph"/>
        <w:numPr>
          <w:ilvl w:val="0"/>
          <w:numId w:val="163"/>
        </w:numPr>
        <w:spacing w:line="23" w:lineRule="atLeast"/>
        <w:rPr>
          <w:rFonts w:cs="Arial"/>
          <w:szCs w:val="24"/>
        </w:rPr>
      </w:pPr>
      <w:r w:rsidRPr="00050175">
        <w:rPr>
          <w:rFonts w:cs="Arial"/>
          <w:b/>
          <w:szCs w:val="24"/>
        </w:rPr>
        <w:t>Award subject to the completion of editorial</w:t>
      </w:r>
      <w:r w:rsidR="00F70120"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3A0611" w:rsidRPr="00050175">
        <w:rPr>
          <w:rFonts w:cs="Arial"/>
          <w:b/>
          <w:szCs w:val="24"/>
        </w:rPr>
        <w:t xml:space="preserve">. </w:t>
      </w:r>
      <w:r w:rsidRPr="00050175">
        <w:rPr>
          <w:rFonts w:cs="Arial"/>
          <w:szCs w:val="24"/>
        </w:rPr>
        <w:t xml:space="preserve">The revised submission must be presented to the satisfaction of the internal examiner </w:t>
      </w:r>
      <w:r w:rsidR="006727DF" w:rsidRPr="00050175">
        <w:rPr>
          <w:rFonts w:cs="Arial"/>
          <w:szCs w:val="24"/>
        </w:rPr>
        <w:t xml:space="preserve">only, </w:t>
      </w:r>
      <w:r w:rsidRPr="00050175">
        <w:rPr>
          <w:rFonts w:cs="Arial"/>
          <w:szCs w:val="24"/>
        </w:rPr>
        <w:t xml:space="preserve">normally within </w:t>
      </w:r>
      <w:r w:rsidR="004C7EBE" w:rsidRPr="00050175">
        <w:rPr>
          <w:rFonts w:cs="Arial"/>
          <w:szCs w:val="24"/>
        </w:rPr>
        <w:t>one month</w:t>
      </w:r>
      <w:r w:rsidRPr="00050175">
        <w:rPr>
          <w:rFonts w:cs="Arial"/>
          <w:szCs w:val="24"/>
        </w:rPr>
        <w:t xml:space="preserve"> from the date of the notification of the outcome of the examination. No award will be conferred unless the internal examiner is satisfied that all corrections have been made. </w:t>
      </w:r>
      <w:r w:rsidR="00C74D6A" w:rsidRPr="00050175">
        <w:rPr>
          <w:rFonts w:cs="Arial"/>
          <w:szCs w:val="24"/>
        </w:rPr>
        <w:t>Any further editorial corrections, given as an outcome of the revised resubmission, must be completed within 2 weeks from the date of the notification of the outcome of the examination.</w:t>
      </w:r>
    </w:p>
    <w:p w14:paraId="484F6C67" w14:textId="29FE93B8" w:rsidR="00312E2E" w:rsidRPr="00050175" w:rsidRDefault="00312E2E" w:rsidP="0003716F">
      <w:pPr>
        <w:spacing w:line="23" w:lineRule="atLeast"/>
        <w:rPr>
          <w:rFonts w:cs="Arial"/>
          <w:szCs w:val="24"/>
        </w:rPr>
      </w:pPr>
    </w:p>
    <w:p w14:paraId="4E890BBF" w14:textId="0F91CF74" w:rsidR="00EA2AF3" w:rsidRPr="00050175" w:rsidRDefault="008B427A" w:rsidP="00F13E68">
      <w:pPr>
        <w:pStyle w:val="ListParagraph"/>
        <w:numPr>
          <w:ilvl w:val="0"/>
          <w:numId w:val="163"/>
        </w:numPr>
        <w:rPr>
          <w:rFonts w:cs="Arial"/>
          <w:szCs w:val="24"/>
        </w:rPr>
      </w:pPr>
      <w:r w:rsidRPr="00050175">
        <w:rPr>
          <w:rFonts w:cs="Arial"/>
          <w:b/>
          <w:szCs w:val="24"/>
        </w:rPr>
        <w:t>Award the degree of MPhil subject to the completion of editorial</w:t>
      </w:r>
      <w:r w:rsidR="004C7EBE" w:rsidRPr="00050175">
        <w:rPr>
          <w:rFonts w:cs="Arial"/>
          <w:b/>
          <w:szCs w:val="24"/>
        </w:rPr>
        <w:t>,</w:t>
      </w:r>
      <w:r w:rsidR="00F24A8F" w:rsidRPr="00050175">
        <w:rPr>
          <w:rFonts w:cs="Arial"/>
          <w:b/>
          <w:szCs w:val="24"/>
        </w:rPr>
        <w:t xml:space="preserve"> </w:t>
      </w:r>
      <w:r w:rsidRPr="00050175">
        <w:rPr>
          <w:rFonts w:cs="Arial"/>
          <w:b/>
          <w:szCs w:val="24"/>
        </w:rPr>
        <w:t xml:space="preserve">presentational </w:t>
      </w:r>
      <w:r w:rsidR="004C7EBE" w:rsidRPr="00050175">
        <w:rPr>
          <w:rFonts w:cs="Arial"/>
          <w:b/>
          <w:szCs w:val="24"/>
        </w:rPr>
        <w:t xml:space="preserve">and minor </w:t>
      </w:r>
      <w:r w:rsidRPr="00050175">
        <w:rPr>
          <w:rFonts w:cs="Arial"/>
          <w:b/>
          <w:szCs w:val="24"/>
        </w:rPr>
        <w:t>corrections.</w:t>
      </w:r>
      <w:r w:rsidR="00EA2AF3" w:rsidRPr="00050175">
        <w:rPr>
          <w:rFonts w:cs="Arial"/>
          <w:szCs w:val="24"/>
        </w:rPr>
        <w:t xml:space="preserve"> </w:t>
      </w:r>
      <w:r w:rsidR="006727DF" w:rsidRPr="00050175">
        <w:rPr>
          <w:rFonts w:cs="Arial"/>
          <w:szCs w:val="24"/>
        </w:rPr>
        <w:t xml:space="preserve">The revised submission must be presented </w:t>
      </w:r>
      <w:r w:rsidR="00EA2AF3" w:rsidRPr="00050175">
        <w:rPr>
          <w:rFonts w:cs="Arial"/>
          <w:szCs w:val="24"/>
        </w:rPr>
        <w:t>to the satisfaction of the internal examiner only</w:t>
      </w:r>
      <w:r w:rsidR="006727DF" w:rsidRPr="00050175">
        <w:rPr>
          <w:rFonts w:cs="Arial"/>
          <w:szCs w:val="24"/>
        </w:rPr>
        <w:t xml:space="preserve">, </w:t>
      </w:r>
      <w:r w:rsidR="00EA2AF3" w:rsidRPr="00050175">
        <w:rPr>
          <w:rFonts w:cs="Arial"/>
          <w:szCs w:val="24"/>
        </w:rPr>
        <w:t xml:space="preserve">normally within </w:t>
      </w:r>
      <w:r w:rsidR="004C7EBE" w:rsidRPr="00050175">
        <w:rPr>
          <w:rFonts w:cs="Arial"/>
          <w:szCs w:val="24"/>
        </w:rPr>
        <w:t>one month</w:t>
      </w:r>
      <w:r w:rsidR="00EA2AF3" w:rsidRPr="00050175">
        <w:rPr>
          <w:rFonts w:cs="Arial"/>
          <w:szCs w:val="24"/>
        </w:rPr>
        <w:t xml:space="preserve"> from the date of the notification of the outcome of the examination. </w:t>
      </w:r>
      <w:r w:rsidR="0064518F" w:rsidRPr="00050175">
        <w:rPr>
          <w:rFonts w:cs="Arial"/>
          <w:szCs w:val="24"/>
        </w:rPr>
        <w:t xml:space="preserve">No award </w:t>
      </w:r>
      <w:r w:rsidR="0064518F" w:rsidRPr="00050175">
        <w:rPr>
          <w:rFonts w:cs="Arial"/>
          <w:szCs w:val="24"/>
        </w:rPr>
        <w:lastRenderedPageBreak/>
        <w:t>will be conferred unless the internal examiner is satisfied that all corrections have been made.</w:t>
      </w:r>
    </w:p>
    <w:p w14:paraId="1836A392" w14:textId="77777777" w:rsidR="003455DE" w:rsidRPr="00050175" w:rsidRDefault="003455DE">
      <w:pPr>
        <w:spacing w:line="23" w:lineRule="atLeast"/>
        <w:rPr>
          <w:rFonts w:cs="Arial"/>
          <w:szCs w:val="24"/>
        </w:rPr>
      </w:pPr>
    </w:p>
    <w:p w14:paraId="202A4FBA" w14:textId="44EA9456" w:rsidR="00592DA5" w:rsidRPr="00050175" w:rsidRDefault="00592DA5" w:rsidP="00F13E68">
      <w:pPr>
        <w:pStyle w:val="ListParagraph"/>
        <w:numPr>
          <w:ilvl w:val="0"/>
          <w:numId w:val="163"/>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w:t>
      </w:r>
      <w:r w:rsidR="00E44C05" w:rsidRPr="00050175">
        <w:rPr>
          <w:rFonts w:cs="Arial"/>
          <w:b/>
          <w:szCs w:val="24"/>
        </w:rPr>
        <w:t>ndidate is not awarded a degree</w:t>
      </w:r>
      <w:r w:rsidR="00E44C05" w:rsidRPr="00050175">
        <w:rPr>
          <w:rFonts w:cs="Arial"/>
          <w:szCs w:val="24"/>
        </w:rPr>
        <w:t>.</w:t>
      </w:r>
    </w:p>
    <w:p w14:paraId="124163C9" w14:textId="77777777" w:rsidR="00592DA5" w:rsidRPr="00050175" w:rsidRDefault="00592DA5" w:rsidP="0003716F">
      <w:pPr>
        <w:spacing w:line="23" w:lineRule="atLeast"/>
        <w:rPr>
          <w:rFonts w:cs="Arial"/>
          <w:szCs w:val="24"/>
        </w:rPr>
      </w:pPr>
    </w:p>
    <w:p w14:paraId="719DDCB6" w14:textId="2BA1DE13" w:rsidR="00592DA5" w:rsidRPr="00050175" w:rsidRDefault="001218D3" w:rsidP="0003716F">
      <w:pPr>
        <w:spacing w:line="23" w:lineRule="atLeast"/>
        <w:rPr>
          <w:rFonts w:cs="Arial"/>
          <w:szCs w:val="24"/>
        </w:rPr>
      </w:pPr>
      <w:r w:rsidRPr="00050175">
        <w:rPr>
          <w:rFonts w:cs="Arial"/>
          <w:szCs w:val="24"/>
        </w:rPr>
        <w:t>E5.1</w:t>
      </w:r>
      <w:r w:rsidR="00E8466B" w:rsidRPr="00050175">
        <w:rPr>
          <w:rFonts w:cs="Arial"/>
          <w:szCs w:val="24"/>
        </w:rPr>
        <w:t>4</w:t>
      </w:r>
      <w:r w:rsidR="00BC00F7" w:rsidRPr="00050175">
        <w:rPr>
          <w:rFonts w:cs="Arial"/>
          <w:szCs w:val="24"/>
        </w:rPr>
        <w:t xml:space="preserve">.1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r w:rsidR="000C1E2C">
        <w:rPr>
          <w:rFonts w:cs="Arial"/>
          <w:szCs w:val="24"/>
        </w:rPr>
        <w:t xml:space="preserve"> </w:t>
      </w:r>
      <w:r w:rsidR="00250E07">
        <w:rPr>
          <w:rFonts w:cs="Arial"/>
          <w:szCs w:val="24"/>
        </w:rPr>
        <w:t xml:space="preserve">If the recommendation is to downgrade or fail </w:t>
      </w:r>
      <w:r w:rsidR="00EB22F2">
        <w:rPr>
          <w:rFonts w:cs="Arial"/>
          <w:szCs w:val="24"/>
        </w:rPr>
        <w:t xml:space="preserve">at this </w:t>
      </w:r>
      <w:proofErr w:type="gramStart"/>
      <w:r w:rsidR="00EB22F2">
        <w:rPr>
          <w:rFonts w:cs="Arial"/>
          <w:szCs w:val="24"/>
        </w:rPr>
        <w:t>stage</w:t>
      </w:r>
      <w:proofErr w:type="gramEnd"/>
      <w:r w:rsidR="00EB22F2">
        <w:rPr>
          <w:rFonts w:cs="Arial"/>
          <w:szCs w:val="24"/>
        </w:rPr>
        <w:t xml:space="preserve"> </w:t>
      </w:r>
      <w:r w:rsidR="00250E07">
        <w:rPr>
          <w:rFonts w:cs="Arial"/>
          <w:szCs w:val="24"/>
        </w:rPr>
        <w:t xml:space="preserve">then a second viva should be invoked if this has not taken place already. </w:t>
      </w:r>
    </w:p>
    <w:p w14:paraId="2DDF9515" w14:textId="66B4EA30" w:rsidR="00BA3CAA" w:rsidRPr="00050175" w:rsidRDefault="00BA3CAA"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50292DA3" w14:textId="77777777" w:rsidR="00592DA5" w:rsidRPr="00050175" w:rsidRDefault="00592DA5" w:rsidP="0003716F">
      <w:pPr>
        <w:spacing w:line="23" w:lineRule="atLeast"/>
        <w:rPr>
          <w:rFonts w:cs="Arial"/>
          <w:szCs w:val="24"/>
        </w:rPr>
      </w:pPr>
    </w:p>
    <w:p w14:paraId="69550EE5" w14:textId="15786C02" w:rsidR="00592DA5" w:rsidRPr="00050175" w:rsidRDefault="001218D3" w:rsidP="00F13E68">
      <w:pPr>
        <w:pStyle w:val="Heading3"/>
      </w:pPr>
      <w:bookmarkStart w:id="185" w:name="_Toc144463453"/>
      <w:r w:rsidRPr="00050175">
        <w:t>E5.1</w:t>
      </w:r>
      <w:r w:rsidR="00E8466B" w:rsidRPr="00050175">
        <w:t>5</w:t>
      </w:r>
      <w:r w:rsidR="00BC00F7" w:rsidRPr="00050175">
        <w:t xml:space="preserve"> </w:t>
      </w:r>
      <w:r w:rsidR="00592DA5" w:rsidRPr="00050175">
        <w:t xml:space="preserve">Recommendations following the </w:t>
      </w:r>
      <w:r w:rsidR="00186D31" w:rsidRPr="00050175">
        <w:t>submission of referred work</w:t>
      </w:r>
      <w:r w:rsidR="008614EC" w:rsidRPr="00050175">
        <w:t>:</w:t>
      </w:r>
      <w:bookmarkEnd w:id="185"/>
    </w:p>
    <w:p w14:paraId="0E8DCFB5" w14:textId="77777777" w:rsidR="00A201CF" w:rsidRPr="00050175" w:rsidRDefault="00A201CF" w:rsidP="0003716F">
      <w:pPr>
        <w:spacing w:line="23" w:lineRule="atLeast"/>
        <w:rPr>
          <w:rFonts w:cs="Arial"/>
          <w:b/>
          <w:szCs w:val="24"/>
        </w:rPr>
      </w:pPr>
    </w:p>
    <w:p w14:paraId="6F234562" w14:textId="63D1890D" w:rsidR="00592DA5" w:rsidRPr="00050175" w:rsidRDefault="56312B39" w:rsidP="0003716F">
      <w:pPr>
        <w:spacing w:line="23" w:lineRule="atLeast"/>
        <w:rPr>
          <w:rFonts w:cs="Arial"/>
        </w:rPr>
      </w:pPr>
      <w:r w:rsidRPr="00050175">
        <w:rPr>
          <w:rFonts w:cs="Arial"/>
        </w:rPr>
        <w:t>E5.1</w:t>
      </w:r>
      <w:r w:rsidR="0884803D" w:rsidRPr="00050175">
        <w:rPr>
          <w:rFonts w:cs="Arial"/>
        </w:rPr>
        <w:t>5</w:t>
      </w:r>
      <w:r w:rsidR="741F530E" w:rsidRPr="00050175">
        <w:rPr>
          <w:rFonts w:cs="Arial"/>
        </w:rPr>
        <w:t>.1</w:t>
      </w:r>
      <w:r w:rsidRPr="00050175">
        <w:rPr>
          <w:rFonts w:cs="Arial"/>
        </w:rPr>
        <w:t xml:space="preserve"> </w:t>
      </w:r>
      <w:r w:rsidR="00517E74">
        <w:rPr>
          <w:rFonts w:cs="Arial"/>
        </w:rPr>
        <w:t xml:space="preserve">No further </w:t>
      </w:r>
      <w:r w:rsidR="11B85D69" w:rsidRPr="00050175">
        <w:rPr>
          <w:rFonts w:cs="Arial"/>
        </w:rPr>
        <w:t>opportunity</w:t>
      </w:r>
      <w:r w:rsidR="00667093">
        <w:rPr>
          <w:rFonts w:cs="Arial"/>
        </w:rPr>
        <w:t xml:space="preserve"> will be permitted</w:t>
      </w:r>
      <w:r w:rsidR="11B85D69" w:rsidRPr="00050175">
        <w:rPr>
          <w:rFonts w:cs="Arial"/>
        </w:rPr>
        <w:t xml:space="preserve"> for referral</w:t>
      </w:r>
      <w:r w:rsidR="4EF4FBD0" w:rsidRPr="00050175">
        <w:rPr>
          <w:rFonts w:cs="Arial"/>
        </w:rPr>
        <w:t xml:space="preserve"> to complete major amendments</w:t>
      </w:r>
      <w:r w:rsidR="00667093">
        <w:rPr>
          <w:rFonts w:cs="Arial"/>
        </w:rPr>
        <w:t xml:space="preserve"> or</w:t>
      </w:r>
      <w:r w:rsidR="4EF4FBD0" w:rsidRPr="00050175">
        <w:rPr>
          <w:rFonts w:cs="Arial"/>
        </w:rPr>
        <w:t xml:space="preserve"> </w:t>
      </w:r>
      <w:r w:rsidR="00156C36" w:rsidRPr="00050175">
        <w:rPr>
          <w:rFonts w:cs="Arial"/>
        </w:rPr>
        <w:t>r</w:t>
      </w:r>
      <w:r w:rsidR="4EF4FBD0" w:rsidRPr="00050175">
        <w:rPr>
          <w:rFonts w:cs="Arial"/>
        </w:rPr>
        <w:t xml:space="preserve">eferral to re-write the submission or </w:t>
      </w:r>
      <w:r w:rsidR="00156C36" w:rsidRPr="00050175">
        <w:rPr>
          <w:rFonts w:cs="Arial"/>
        </w:rPr>
        <w:t>r</w:t>
      </w:r>
      <w:r w:rsidR="4EF4FBD0" w:rsidRPr="00050175">
        <w:rPr>
          <w:rFonts w:cs="Arial"/>
        </w:rPr>
        <w:t>eferral to complete major amendments to the submission and to re-submit for the award of MPhil</w:t>
      </w:r>
      <w:r w:rsidR="00667093">
        <w:rPr>
          <w:rFonts w:cs="Arial"/>
        </w:rPr>
        <w:t>.</w:t>
      </w:r>
    </w:p>
    <w:p w14:paraId="1EAD243D" w14:textId="77777777" w:rsidR="002A3030" w:rsidRPr="00050175" w:rsidRDefault="002A3030" w:rsidP="0003716F">
      <w:pPr>
        <w:spacing w:line="23" w:lineRule="atLeast"/>
        <w:rPr>
          <w:rFonts w:cs="Arial"/>
          <w:szCs w:val="24"/>
        </w:rPr>
      </w:pPr>
    </w:p>
    <w:p w14:paraId="3729B052" w14:textId="32C9E1B4" w:rsidR="00592DA5" w:rsidRPr="00050175" w:rsidRDefault="001218D3" w:rsidP="0003716F">
      <w:pPr>
        <w:spacing w:line="23" w:lineRule="atLeast"/>
        <w:rPr>
          <w:rFonts w:cs="Arial"/>
          <w:szCs w:val="24"/>
        </w:rPr>
      </w:pPr>
      <w:r w:rsidRPr="00050175">
        <w:rPr>
          <w:rFonts w:cs="Arial"/>
          <w:szCs w:val="24"/>
        </w:rPr>
        <w:t>E5.</w:t>
      </w:r>
      <w:r w:rsidR="00BC00F7" w:rsidRPr="00050175">
        <w:rPr>
          <w:rFonts w:cs="Arial"/>
          <w:szCs w:val="24"/>
        </w:rPr>
        <w:t>1</w:t>
      </w:r>
      <w:r w:rsidR="00E8466B" w:rsidRPr="00050175">
        <w:rPr>
          <w:rFonts w:cs="Arial"/>
          <w:szCs w:val="24"/>
        </w:rPr>
        <w:t>5</w:t>
      </w:r>
      <w:r w:rsidR="00BC00F7" w:rsidRPr="00050175">
        <w:rPr>
          <w:rFonts w:cs="Arial"/>
          <w:szCs w:val="24"/>
        </w:rPr>
        <w:t>.2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555E0D09" w14:textId="77777777" w:rsidR="00592DA5" w:rsidRPr="00050175" w:rsidRDefault="00592DA5" w:rsidP="0003716F">
      <w:pPr>
        <w:spacing w:line="23" w:lineRule="atLeast"/>
        <w:rPr>
          <w:rFonts w:cs="Arial"/>
          <w:szCs w:val="24"/>
        </w:rPr>
      </w:pPr>
    </w:p>
    <w:p w14:paraId="64586C56" w14:textId="77777777" w:rsidR="0020490C" w:rsidRPr="00050175" w:rsidRDefault="00592DA5" w:rsidP="0003716F">
      <w:pPr>
        <w:pStyle w:val="ListParagraph"/>
        <w:numPr>
          <w:ilvl w:val="0"/>
          <w:numId w:val="165"/>
        </w:numPr>
        <w:spacing w:line="23" w:lineRule="atLeast"/>
        <w:rPr>
          <w:rFonts w:cs="Arial"/>
          <w:szCs w:val="24"/>
        </w:rPr>
      </w:pPr>
      <w:r w:rsidRPr="00050175">
        <w:rPr>
          <w:rFonts w:cs="Arial"/>
          <w:b/>
          <w:szCs w:val="24"/>
        </w:rPr>
        <w:t>Award</w:t>
      </w:r>
      <w:r w:rsidRPr="00050175">
        <w:rPr>
          <w:rFonts w:cs="Arial"/>
          <w:szCs w:val="24"/>
        </w:rPr>
        <w:t xml:space="preserve"> (without amendments)</w:t>
      </w:r>
      <w:r w:rsidR="00C42691" w:rsidRPr="00050175">
        <w:rPr>
          <w:rFonts w:cs="Arial"/>
          <w:szCs w:val="24"/>
        </w:rPr>
        <w:t>.</w:t>
      </w:r>
    </w:p>
    <w:p w14:paraId="6CD3D2F3" w14:textId="77777777" w:rsidR="0020490C" w:rsidRPr="00050175" w:rsidRDefault="0020490C" w:rsidP="0020490C">
      <w:pPr>
        <w:pStyle w:val="ListParagraph"/>
        <w:spacing w:line="23" w:lineRule="atLeast"/>
        <w:rPr>
          <w:rFonts w:cs="Arial"/>
          <w:szCs w:val="24"/>
        </w:rPr>
      </w:pPr>
    </w:p>
    <w:p w14:paraId="70CEF677" w14:textId="57D526AF" w:rsidR="00592DA5" w:rsidRPr="00050175" w:rsidRDefault="0020490C" w:rsidP="0003716F">
      <w:pPr>
        <w:pStyle w:val="ListParagraph"/>
        <w:numPr>
          <w:ilvl w:val="0"/>
          <w:numId w:val="165"/>
        </w:numPr>
        <w:spacing w:line="23" w:lineRule="atLeast"/>
        <w:rPr>
          <w:rFonts w:cs="Arial"/>
          <w:szCs w:val="24"/>
        </w:rPr>
      </w:pPr>
      <w:r w:rsidRPr="00050175">
        <w:rPr>
          <w:rFonts w:cs="Arial"/>
          <w:b/>
          <w:szCs w:val="24"/>
        </w:rPr>
        <w:t xml:space="preserve">Award subject to the completion of editorial, presentational and minor corrections. </w:t>
      </w:r>
      <w:r w:rsidRPr="00050175">
        <w:rPr>
          <w:rFonts w:cs="Arial"/>
          <w:szCs w:val="24"/>
        </w:rPr>
        <w:t>The revised submission must be presented to the satisfaction of the internal examiner only, normally within one month from the date of the notification of the outcome of the examination. No award will be conferred unless the internal examiner is satisfied that all corrections have been made</w:t>
      </w:r>
      <w:r w:rsidR="00C74D6A" w:rsidRPr="00050175">
        <w:rPr>
          <w:rFonts w:cs="Arial"/>
          <w:szCs w:val="24"/>
        </w:rPr>
        <w:t>. Any further editorial corrections, given as an outcome of the revised resubmission, must be completed within 2 weeks from the date of the notification of the outcome of the examination.</w:t>
      </w:r>
    </w:p>
    <w:p w14:paraId="53C6E8D4" w14:textId="77777777" w:rsidR="0020490C" w:rsidRPr="00050175" w:rsidRDefault="0020490C" w:rsidP="0020490C">
      <w:pPr>
        <w:pStyle w:val="ListParagraph"/>
        <w:spacing w:line="23" w:lineRule="atLeast"/>
        <w:rPr>
          <w:rFonts w:cs="Arial"/>
          <w:szCs w:val="24"/>
        </w:rPr>
      </w:pPr>
    </w:p>
    <w:p w14:paraId="5CB8B330" w14:textId="1550B1EF" w:rsidR="00592DA5" w:rsidRPr="00050175" w:rsidRDefault="00592DA5" w:rsidP="00F13E68">
      <w:pPr>
        <w:pStyle w:val="ListParagraph"/>
        <w:numPr>
          <w:ilvl w:val="0"/>
          <w:numId w:val="165"/>
        </w:numPr>
        <w:spacing w:line="23" w:lineRule="atLeast"/>
        <w:rPr>
          <w:rFonts w:cs="Arial"/>
          <w:szCs w:val="24"/>
        </w:rPr>
      </w:pPr>
      <w:r w:rsidRPr="00050175">
        <w:rPr>
          <w:rFonts w:cs="Arial"/>
          <w:b/>
          <w:szCs w:val="24"/>
        </w:rPr>
        <w:t>Award subject to minor amendments</w:t>
      </w:r>
      <w:r w:rsidR="00C42691" w:rsidRPr="00050175">
        <w:rPr>
          <w:rFonts w:cs="Arial"/>
          <w:b/>
          <w:szCs w:val="24"/>
        </w:rPr>
        <w:t xml:space="preserve">. </w:t>
      </w:r>
      <w:r w:rsidRPr="00050175">
        <w:rPr>
          <w:rFonts w:cs="Arial"/>
          <w:szCs w:val="24"/>
        </w:rPr>
        <w:t>The resubmission addressing all amendments must be completed to the satisfaction of the internal examiner</w:t>
      </w:r>
      <w:r w:rsidR="0064518F" w:rsidRPr="00050175">
        <w:rPr>
          <w:rFonts w:cs="Arial"/>
          <w:szCs w:val="24"/>
        </w:rPr>
        <w:t xml:space="preserve"> only,</w:t>
      </w:r>
      <w:r w:rsidRPr="00050175">
        <w:rPr>
          <w:rFonts w:cs="Arial"/>
          <w:szCs w:val="24"/>
        </w:rPr>
        <w:t xml:space="preserve"> within three months from the date of the notification of the outcome of the examination.</w:t>
      </w:r>
      <w:r w:rsidR="00111A46" w:rsidRPr="00050175">
        <w:rPr>
          <w:rFonts w:cs="Arial"/>
          <w:szCs w:val="24"/>
        </w:rPr>
        <w:t xml:space="preserve"> </w:t>
      </w:r>
      <w:r w:rsidRPr="00050175">
        <w:rPr>
          <w:rFonts w:cs="Arial"/>
          <w:szCs w:val="24"/>
        </w:rPr>
        <w:t>No award will be conferred unless the internal examiner is satisfied that all corrections have been made.</w:t>
      </w:r>
    </w:p>
    <w:p w14:paraId="34BF1C05" w14:textId="77777777" w:rsidR="00592DA5" w:rsidRPr="00050175" w:rsidRDefault="00592DA5" w:rsidP="0003716F">
      <w:pPr>
        <w:spacing w:line="23" w:lineRule="atLeast"/>
        <w:rPr>
          <w:rFonts w:cs="Arial"/>
          <w:szCs w:val="24"/>
        </w:rPr>
      </w:pPr>
    </w:p>
    <w:p w14:paraId="4A9A7601" w14:textId="402D7CA7" w:rsidR="0064518F" w:rsidRPr="00050175" w:rsidRDefault="0064518F" w:rsidP="00F13E68">
      <w:pPr>
        <w:pStyle w:val="ListParagraph"/>
        <w:numPr>
          <w:ilvl w:val="0"/>
          <w:numId w:val="166"/>
        </w:numPr>
        <w:spacing w:line="23" w:lineRule="atLeast"/>
        <w:rPr>
          <w:rFonts w:cs="Arial"/>
          <w:szCs w:val="24"/>
        </w:rPr>
      </w:pPr>
      <w:r w:rsidRPr="00050175">
        <w:rPr>
          <w:rFonts w:cs="Arial"/>
          <w:b/>
          <w:szCs w:val="24"/>
        </w:rPr>
        <w:t xml:space="preserve">Referral to complete minor amendments to the submission and to re-submit for the award of MPhil. </w:t>
      </w:r>
      <w:r w:rsidRPr="00050175">
        <w:rPr>
          <w:rFonts w:cs="Arial"/>
          <w:szCs w:val="24"/>
        </w:rPr>
        <w:t>The resubmission addressing all amendments must be completed to the satisfaction of the internal examiner only, within three months from the date of the notification of the outcome of the examination. This outcome is not available if there has been a previous referral to resubmit for MPhil. No award will be conferred unless the internal examiner is satisfied that all corrections have been made.</w:t>
      </w:r>
    </w:p>
    <w:p w14:paraId="22ADF283" w14:textId="77777777" w:rsidR="0064518F" w:rsidRPr="00050175" w:rsidRDefault="0064518F" w:rsidP="0064518F">
      <w:pPr>
        <w:spacing w:line="23" w:lineRule="atLeast"/>
        <w:rPr>
          <w:rFonts w:cs="Arial"/>
          <w:szCs w:val="24"/>
        </w:rPr>
      </w:pPr>
    </w:p>
    <w:p w14:paraId="063D3F85" w14:textId="5F6B1AB8" w:rsidR="0064518F" w:rsidRPr="00050175" w:rsidRDefault="0064518F" w:rsidP="00F13E68">
      <w:pPr>
        <w:pStyle w:val="ListParagraph"/>
        <w:numPr>
          <w:ilvl w:val="0"/>
          <w:numId w:val="166"/>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00E8466B" w:rsidRPr="00050175">
        <w:rPr>
          <w:rFonts w:cs="Arial"/>
          <w:b/>
          <w:szCs w:val="24"/>
        </w:rPr>
        <w:t xml:space="preserve"> </w:t>
      </w:r>
      <w:r w:rsidRPr="00050175">
        <w:rPr>
          <w:rFonts w:cs="Arial"/>
          <w:b/>
          <w:szCs w:val="24"/>
        </w:rPr>
        <w:t xml:space="preserve">presentational </w:t>
      </w:r>
      <w:r w:rsidR="004C7EBE" w:rsidRPr="00050175">
        <w:rPr>
          <w:rFonts w:cs="Arial"/>
          <w:b/>
          <w:szCs w:val="24"/>
        </w:rPr>
        <w:t xml:space="preserve">and minor </w:t>
      </w:r>
      <w:r w:rsidRPr="00050175">
        <w:rPr>
          <w:rFonts w:cs="Arial"/>
          <w:b/>
          <w:szCs w:val="24"/>
        </w:rPr>
        <w:t xml:space="preserve">corrections. </w:t>
      </w:r>
      <w:r w:rsidRPr="00050175">
        <w:rPr>
          <w:rFonts w:cs="Arial"/>
          <w:szCs w:val="24"/>
        </w:rPr>
        <w:t xml:space="preserve">The revised submission must be presented to the satisfaction of the internal examiner only, normally within </w:t>
      </w:r>
      <w:r w:rsidR="004C7EBE" w:rsidRPr="00050175">
        <w:rPr>
          <w:rFonts w:cs="Arial"/>
          <w:szCs w:val="24"/>
        </w:rPr>
        <w:t>one month</w:t>
      </w:r>
      <w:r w:rsidRPr="00050175">
        <w:rPr>
          <w:rFonts w:cs="Arial"/>
          <w:szCs w:val="24"/>
        </w:rPr>
        <w:t xml:space="preserve"> from the date of the notification of the outcome of the examination. No award will be conferred unless the internal examiner is satisfied that all corrections have been made.</w:t>
      </w:r>
    </w:p>
    <w:p w14:paraId="69A0CBC6" w14:textId="6BD01990" w:rsidR="00EA2AF3" w:rsidRPr="00050175" w:rsidRDefault="00EA2AF3" w:rsidP="0003716F">
      <w:pPr>
        <w:spacing w:line="23" w:lineRule="atLeast"/>
        <w:rPr>
          <w:rFonts w:cs="Arial"/>
          <w:szCs w:val="24"/>
        </w:rPr>
      </w:pPr>
    </w:p>
    <w:p w14:paraId="44B67D3D" w14:textId="77777777" w:rsidR="00592DA5" w:rsidRPr="00050175" w:rsidRDefault="00592DA5" w:rsidP="00F13E68">
      <w:pPr>
        <w:pStyle w:val="ListParagraph"/>
        <w:numPr>
          <w:ilvl w:val="0"/>
          <w:numId w:val="166"/>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27EF5518" w14:textId="77777777" w:rsidR="00592DA5" w:rsidRPr="00050175" w:rsidRDefault="00592DA5" w:rsidP="0003716F">
      <w:pPr>
        <w:spacing w:line="23" w:lineRule="atLeast"/>
        <w:rPr>
          <w:rFonts w:cs="Arial"/>
          <w:szCs w:val="24"/>
        </w:rPr>
      </w:pPr>
    </w:p>
    <w:p w14:paraId="68138F19" w14:textId="2119FF8C" w:rsidR="00AC2027" w:rsidRPr="00050175" w:rsidRDefault="001218D3" w:rsidP="00AC2027">
      <w:pPr>
        <w:spacing w:line="23" w:lineRule="atLeast"/>
        <w:rPr>
          <w:rFonts w:cs="Arial"/>
          <w:szCs w:val="24"/>
        </w:rPr>
      </w:pPr>
      <w:r w:rsidRPr="00050175">
        <w:rPr>
          <w:rFonts w:cs="Arial"/>
          <w:szCs w:val="24"/>
        </w:rPr>
        <w:t>E5.</w:t>
      </w:r>
      <w:r w:rsidR="00BC00F7" w:rsidRPr="00050175">
        <w:rPr>
          <w:rFonts w:cs="Arial"/>
          <w:szCs w:val="24"/>
        </w:rPr>
        <w:t>1</w:t>
      </w:r>
      <w:r w:rsidR="00E8466B" w:rsidRPr="00050175">
        <w:rPr>
          <w:rFonts w:cs="Arial"/>
          <w:szCs w:val="24"/>
        </w:rPr>
        <w:t>5</w:t>
      </w:r>
      <w:r w:rsidR="00BC00F7" w:rsidRPr="00050175">
        <w:rPr>
          <w:rFonts w:cs="Arial"/>
          <w:szCs w:val="24"/>
        </w:rPr>
        <w:t>.3</w:t>
      </w:r>
      <w:r w:rsidRPr="00050175">
        <w:rPr>
          <w:rFonts w:cs="Arial"/>
          <w:szCs w:val="24"/>
        </w:rPr>
        <w:t xml:space="preserve"> </w:t>
      </w:r>
      <w:r w:rsidR="00AC2027" w:rsidRPr="00050175">
        <w:rPr>
          <w:rFonts w:cs="Arial"/>
          <w:szCs w:val="24"/>
        </w:rPr>
        <w:t xml:space="preserve">Upon their initial assessment of the referred work, if the examiners are of the view that the candidate’s work should be failed or downgraded to an MPhil, then they are required to invoke a viva examination before deciding the outcome.    </w:t>
      </w:r>
    </w:p>
    <w:p w14:paraId="5081C689" w14:textId="0FE530B4" w:rsidR="00592DA5" w:rsidRDefault="00592DA5" w:rsidP="0003716F">
      <w:pPr>
        <w:spacing w:line="23" w:lineRule="atLeast"/>
        <w:rPr>
          <w:rFonts w:cs="Arial"/>
          <w:szCs w:val="24"/>
        </w:rPr>
      </w:pPr>
    </w:p>
    <w:p w14:paraId="5C797732" w14:textId="77777777" w:rsidR="00484314" w:rsidRDefault="00484314" w:rsidP="0003716F">
      <w:pPr>
        <w:spacing w:line="23" w:lineRule="atLeast"/>
        <w:rPr>
          <w:rFonts w:cs="Arial"/>
          <w:szCs w:val="24"/>
        </w:rPr>
      </w:pPr>
    </w:p>
    <w:p w14:paraId="0C0A2D61" w14:textId="77777777" w:rsidR="00484314" w:rsidRDefault="00484314" w:rsidP="0003716F">
      <w:pPr>
        <w:spacing w:line="23" w:lineRule="atLeast"/>
        <w:rPr>
          <w:rFonts w:cs="Arial"/>
          <w:szCs w:val="24"/>
        </w:rPr>
      </w:pPr>
    </w:p>
    <w:p w14:paraId="0DA56EA8" w14:textId="77777777" w:rsidR="00484314" w:rsidRDefault="00484314" w:rsidP="0003716F">
      <w:pPr>
        <w:spacing w:line="23" w:lineRule="atLeast"/>
        <w:rPr>
          <w:rFonts w:cs="Arial"/>
          <w:szCs w:val="24"/>
        </w:rPr>
      </w:pPr>
    </w:p>
    <w:p w14:paraId="066B0F55" w14:textId="77777777" w:rsidR="00484314" w:rsidRDefault="00484314" w:rsidP="0003716F">
      <w:pPr>
        <w:spacing w:line="23" w:lineRule="atLeast"/>
        <w:rPr>
          <w:rFonts w:cs="Arial"/>
          <w:szCs w:val="24"/>
        </w:rPr>
      </w:pPr>
    </w:p>
    <w:p w14:paraId="2E0422D4" w14:textId="77777777" w:rsidR="00484314" w:rsidRDefault="00484314" w:rsidP="0003716F">
      <w:pPr>
        <w:spacing w:line="23" w:lineRule="atLeast"/>
        <w:rPr>
          <w:rFonts w:cs="Arial"/>
          <w:szCs w:val="24"/>
        </w:rPr>
      </w:pPr>
    </w:p>
    <w:p w14:paraId="32B2100C" w14:textId="77777777" w:rsidR="00484314" w:rsidRDefault="00484314" w:rsidP="0003716F">
      <w:pPr>
        <w:spacing w:line="23" w:lineRule="atLeast"/>
        <w:rPr>
          <w:rFonts w:cs="Arial"/>
          <w:szCs w:val="24"/>
        </w:rPr>
      </w:pPr>
    </w:p>
    <w:p w14:paraId="7A3B4E8F" w14:textId="77777777" w:rsidR="00484314" w:rsidRDefault="00484314" w:rsidP="0003716F">
      <w:pPr>
        <w:spacing w:line="23" w:lineRule="atLeast"/>
        <w:rPr>
          <w:rFonts w:cs="Arial"/>
          <w:szCs w:val="24"/>
        </w:rPr>
      </w:pPr>
    </w:p>
    <w:p w14:paraId="09214B3A" w14:textId="77777777" w:rsidR="00484314" w:rsidRDefault="00484314" w:rsidP="0003716F">
      <w:pPr>
        <w:spacing w:line="23" w:lineRule="atLeast"/>
        <w:rPr>
          <w:rFonts w:cs="Arial"/>
          <w:szCs w:val="24"/>
        </w:rPr>
      </w:pPr>
    </w:p>
    <w:p w14:paraId="741CFEDE" w14:textId="77777777" w:rsidR="00484314" w:rsidRDefault="00484314" w:rsidP="0003716F">
      <w:pPr>
        <w:spacing w:line="23" w:lineRule="atLeast"/>
        <w:rPr>
          <w:rFonts w:cs="Arial"/>
          <w:szCs w:val="24"/>
        </w:rPr>
      </w:pPr>
    </w:p>
    <w:p w14:paraId="6419C8CF" w14:textId="77777777" w:rsidR="00484314" w:rsidRDefault="00484314" w:rsidP="0003716F">
      <w:pPr>
        <w:spacing w:line="23" w:lineRule="atLeast"/>
        <w:rPr>
          <w:rFonts w:cs="Arial"/>
          <w:szCs w:val="24"/>
        </w:rPr>
      </w:pPr>
    </w:p>
    <w:p w14:paraId="24EF68B9" w14:textId="77777777" w:rsidR="00484314" w:rsidRDefault="00484314" w:rsidP="0003716F">
      <w:pPr>
        <w:spacing w:line="23" w:lineRule="atLeast"/>
        <w:rPr>
          <w:rFonts w:cs="Arial"/>
          <w:szCs w:val="24"/>
        </w:rPr>
      </w:pPr>
    </w:p>
    <w:p w14:paraId="1D0919C6" w14:textId="77777777" w:rsidR="00484314" w:rsidRDefault="00484314" w:rsidP="0003716F">
      <w:pPr>
        <w:spacing w:line="23" w:lineRule="atLeast"/>
        <w:rPr>
          <w:rFonts w:cs="Arial"/>
          <w:szCs w:val="24"/>
        </w:rPr>
      </w:pPr>
    </w:p>
    <w:p w14:paraId="13E1F1A4" w14:textId="77777777" w:rsidR="00484314" w:rsidRDefault="00484314" w:rsidP="0003716F">
      <w:pPr>
        <w:spacing w:line="23" w:lineRule="atLeast"/>
        <w:rPr>
          <w:rFonts w:cs="Arial"/>
          <w:szCs w:val="24"/>
        </w:rPr>
      </w:pPr>
    </w:p>
    <w:p w14:paraId="25B2DBAE" w14:textId="77777777" w:rsidR="00484314" w:rsidRDefault="00484314" w:rsidP="0003716F">
      <w:pPr>
        <w:spacing w:line="23" w:lineRule="atLeast"/>
        <w:rPr>
          <w:rFonts w:cs="Arial"/>
          <w:szCs w:val="24"/>
        </w:rPr>
      </w:pPr>
    </w:p>
    <w:p w14:paraId="6FA408E5" w14:textId="77777777" w:rsidR="00484314" w:rsidRDefault="00484314" w:rsidP="0003716F">
      <w:pPr>
        <w:spacing w:line="23" w:lineRule="atLeast"/>
        <w:rPr>
          <w:rFonts w:cs="Arial"/>
          <w:szCs w:val="24"/>
        </w:rPr>
      </w:pPr>
    </w:p>
    <w:p w14:paraId="6D0DE6EA" w14:textId="77777777" w:rsidR="00484314" w:rsidRDefault="00484314" w:rsidP="0003716F">
      <w:pPr>
        <w:spacing w:line="23" w:lineRule="atLeast"/>
        <w:rPr>
          <w:rFonts w:cs="Arial"/>
          <w:szCs w:val="24"/>
        </w:rPr>
      </w:pPr>
    </w:p>
    <w:p w14:paraId="3D0B0F42" w14:textId="77777777" w:rsidR="00484314" w:rsidRDefault="00484314" w:rsidP="0003716F">
      <w:pPr>
        <w:spacing w:line="23" w:lineRule="atLeast"/>
        <w:rPr>
          <w:rFonts w:cs="Arial"/>
          <w:szCs w:val="24"/>
        </w:rPr>
      </w:pPr>
    </w:p>
    <w:p w14:paraId="6113CAD3" w14:textId="77777777" w:rsidR="00484314" w:rsidRDefault="00484314" w:rsidP="0003716F">
      <w:pPr>
        <w:spacing w:line="23" w:lineRule="atLeast"/>
        <w:rPr>
          <w:rFonts w:cs="Arial"/>
          <w:szCs w:val="24"/>
        </w:rPr>
      </w:pPr>
    </w:p>
    <w:p w14:paraId="72A4DB88" w14:textId="77777777" w:rsidR="00484314" w:rsidRDefault="00484314" w:rsidP="0003716F">
      <w:pPr>
        <w:spacing w:line="23" w:lineRule="atLeast"/>
        <w:rPr>
          <w:rFonts w:cs="Arial"/>
          <w:szCs w:val="24"/>
        </w:rPr>
      </w:pPr>
    </w:p>
    <w:p w14:paraId="5AF8B1AE" w14:textId="77777777" w:rsidR="00484314" w:rsidRDefault="00484314" w:rsidP="0003716F">
      <w:pPr>
        <w:spacing w:line="23" w:lineRule="atLeast"/>
        <w:rPr>
          <w:rFonts w:cs="Arial"/>
          <w:szCs w:val="24"/>
        </w:rPr>
      </w:pPr>
    </w:p>
    <w:p w14:paraId="28B90281" w14:textId="77777777" w:rsidR="00484314" w:rsidRDefault="00484314" w:rsidP="0003716F">
      <w:pPr>
        <w:spacing w:line="23" w:lineRule="atLeast"/>
        <w:rPr>
          <w:rFonts w:cs="Arial"/>
          <w:szCs w:val="24"/>
        </w:rPr>
      </w:pPr>
    </w:p>
    <w:p w14:paraId="67B8D5CF" w14:textId="77777777" w:rsidR="00484314" w:rsidRDefault="00484314" w:rsidP="0003716F">
      <w:pPr>
        <w:spacing w:line="23" w:lineRule="atLeast"/>
        <w:rPr>
          <w:rFonts w:cs="Arial"/>
          <w:szCs w:val="24"/>
        </w:rPr>
      </w:pPr>
    </w:p>
    <w:p w14:paraId="2EA9BE68" w14:textId="77777777" w:rsidR="00484314" w:rsidRDefault="00484314" w:rsidP="0003716F">
      <w:pPr>
        <w:spacing w:line="23" w:lineRule="atLeast"/>
        <w:rPr>
          <w:rFonts w:cs="Arial"/>
          <w:szCs w:val="24"/>
        </w:rPr>
      </w:pPr>
    </w:p>
    <w:p w14:paraId="43BB92D0" w14:textId="77777777" w:rsidR="00484314" w:rsidRDefault="00484314" w:rsidP="0003716F">
      <w:pPr>
        <w:spacing w:line="23" w:lineRule="atLeast"/>
        <w:rPr>
          <w:rFonts w:cs="Arial"/>
          <w:szCs w:val="24"/>
        </w:rPr>
      </w:pPr>
    </w:p>
    <w:p w14:paraId="3230D1CF" w14:textId="77777777" w:rsidR="00484314" w:rsidRDefault="00484314" w:rsidP="0003716F">
      <w:pPr>
        <w:spacing w:line="23" w:lineRule="atLeast"/>
        <w:rPr>
          <w:rFonts w:cs="Arial"/>
          <w:szCs w:val="24"/>
        </w:rPr>
      </w:pPr>
    </w:p>
    <w:p w14:paraId="194A3D34" w14:textId="77777777" w:rsidR="00484314" w:rsidRDefault="00484314" w:rsidP="0003716F">
      <w:pPr>
        <w:spacing w:line="23" w:lineRule="atLeast"/>
        <w:rPr>
          <w:rFonts w:cs="Arial"/>
          <w:szCs w:val="24"/>
        </w:rPr>
      </w:pPr>
    </w:p>
    <w:p w14:paraId="25501AAE" w14:textId="77777777" w:rsidR="00484314" w:rsidRDefault="00484314" w:rsidP="0003716F">
      <w:pPr>
        <w:spacing w:line="23" w:lineRule="atLeast"/>
        <w:rPr>
          <w:rFonts w:cs="Arial"/>
          <w:szCs w:val="24"/>
        </w:rPr>
      </w:pPr>
    </w:p>
    <w:p w14:paraId="1F615F65" w14:textId="77777777" w:rsidR="00484314" w:rsidRDefault="00484314" w:rsidP="0003716F">
      <w:pPr>
        <w:spacing w:line="23" w:lineRule="atLeast"/>
        <w:rPr>
          <w:rFonts w:cs="Arial"/>
          <w:szCs w:val="24"/>
        </w:rPr>
      </w:pPr>
    </w:p>
    <w:p w14:paraId="0762A561" w14:textId="77777777" w:rsidR="00484314" w:rsidRDefault="00484314" w:rsidP="0003716F">
      <w:pPr>
        <w:spacing w:line="23" w:lineRule="atLeast"/>
        <w:rPr>
          <w:rFonts w:cs="Arial"/>
          <w:szCs w:val="24"/>
        </w:rPr>
      </w:pPr>
    </w:p>
    <w:p w14:paraId="6BD5C543" w14:textId="77777777" w:rsidR="00484314" w:rsidRDefault="00484314" w:rsidP="0003716F">
      <w:pPr>
        <w:spacing w:line="23" w:lineRule="atLeast"/>
        <w:rPr>
          <w:rFonts w:cs="Arial"/>
          <w:szCs w:val="24"/>
        </w:rPr>
      </w:pPr>
    </w:p>
    <w:p w14:paraId="3B868440" w14:textId="77777777" w:rsidR="00484314" w:rsidRDefault="00484314" w:rsidP="0003716F">
      <w:pPr>
        <w:spacing w:line="23" w:lineRule="atLeast"/>
        <w:rPr>
          <w:rFonts w:cs="Arial"/>
          <w:szCs w:val="24"/>
        </w:rPr>
      </w:pPr>
    </w:p>
    <w:p w14:paraId="00C46385" w14:textId="77777777" w:rsidR="00484314" w:rsidRDefault="00484314" w:rsidP="0003716F">
      <w:pPr>
        <w:spacing w:line="23" w:lineRule="atLeast"/>
        <w:rPr>
          <w:rFonts w:cs="Arial"/>
          <w:szCs w:val="24"/>
        </w:rPr>
      </w:pPr>
    </w:p>
    <w:p w14:paraId="62496183" w14:textId="77777777" w:rsidR="00484314" w:rsidRDefault="00484314" w:rsidP="0003716F">
      <w:pPr>
        <w:spacing w:line="23" w:lineRule="atLeast"/>
        <w:rPr>
          <w:rFonts w:cs="Arial"/>
          <w:szCs w:val="24"/>
        </w:rPr>
      </w:pPr>
    </w:p>
    <w:p w14:paraId="1CE379BB" w14:textId="77777777" w:rsidR="00484314" w:rsidRDefault="00484314" w:rsidP="0003716F">
      <w:pPr>
        <w:spacing w:line="23" w:lineRule="atLeast"/>
        <w:rPr>
          <w:rFonts w:cs="Arial"/>
          <w:szCs w:val="24"/>
        </w:rPr>
      </w:pPr>
    </w:p>
    <w:p w14:paraId="4B5F5BE2" w14:textId="77777777" w:rsidR="00484314" w:rsidRDefault="00484314" w:rsidP="0003716F">
      <w:pPr>
        <w:spacing w:line="23" w:lineRule="atLeast"/>
        <w:rPr>
          <w:rFonts w:cs="Arial"/>
          <w:szCs w:val="24"/>
        </w:rPr>
      </w:pPr>
    </w:p>
    <w:p w14:paraId="5ED4D773" w14:textId="77777777" w:rsidR="00484314" w:rsidRDefault="00484314" w:rsidP="0003716F">
      <w:pPr>
        <w:spacing w:line="23" w:lineRule="atLeast"/>
        <w:rPr>
          <w:rFonts w:cs="Arial"/>
          <w:szCs w:val="24"/>
        </w:rPr>
      </w:pPr>
    </w:p>
    <w:p w14:paraId="6D9AD3C3" w14:textId="77777777" w:rsidR="00484314" w:rsidRDefault="00484314" w:rsidP="0003716F">
      <w:pPr>
        <w:spacing w:line="23" w:lineRule="atLeast"/>
        <w:rPr>
          <w:rFonts w:cs="Arial"/>
          <w:szCs w:val="24"/>
        </w:rPr>
      </w:pPr>
    </w:p>
    <w:p w14:paraId="0E15ECFB" w14:textId="77777777" w:rsidR="00484314" w:rsidRDefault="00484314" w:rsidP="0003716F">
      <w:pPr>
        <w:spacing w:line="23" w:lineRule="atLeast"/>
        <w:rPr>
          <w:rFonts w:cs="Arial"/>
          <w:szCs w:val="24"/>
        </w:rPr>
      </w:pPr>
    </w:p>
    <w:p w14:paraId="7BAE6FF7" w14:textId="77777777" w:rsidR="00484314" w:rsidRDefault="00484314" w:rsidP="0003716F">
      <w:pPr>
        <w:spacing w:line="23" w:lineRule="atLeast"/>
        <w:rPr>
          <w:rFonts w:cs="Arial"/>
          <w:szCs w:val="24"/>
        </w:rPr>
      </w:pPr>
    </w:p>
    <w:p w14:paraId="179E1B5B" w14:textId="77777777" w:rsidR="00484314" w:rsidRDefault="00484314" w:rsidP="0003716F">
      <w:pPr>
        <w:spacing w:line="23" w:lineRule="atLeast"/>
        <w:rPr>
          <w:rFonts w:cs="Arial"/>
          <w:szCs w:val="24"/>
        </w:rPr>
      </w:pPr>
    </w:p>
    <w:p w14:paraId="2119E9FE" w14:textId="77777777" w:rsidR="00484314" w:rsidRDefault="00484314" w:rsidP="0003716F">
      <w:pPr>
        <w:spacing w:line="23" w:lineRule="atLeast"/>
        <w:rPr>
          <w:rFonts w:cs="Arial"/>
          <w:szCs w:val="24"/>
        </w:rPr>
      </w:pPr>
    </w:p>
    <w:p w14:paraId="6B5EC731" w14:textId="77777777" w:rsidR="00484314" w:rsidRPr="00050175" w:rsidRDefault="00484314" w:rsidP="0003716F">
      <w:pPr>
        <w:spacing w:line="23" w:lineRule="atLeast"/>
        <w:rPr>
          <w:rFonts w:cs="Arial"/>
          <w:szCs w:val="24"/>
        </w:rPr>
      </w:pPr>
    </w:p>
    <w:p w14:paraId="3CD095EC" w14:textId="045DF675" w:rsidR="00592DA5" w:rsidRPr="00050175" w:rsidRDefault="00F410C3" w:rsidP="005C7946">
      <w:pPr>
        <w:pStyle w:val="Heading1"/>
        <w:rPr>
          <w:color w:val="002060"/>
        </w:rPr>
      </w:pPr>
      <w:bookmarkStart w:id="186" w:name="_Toc144463454"/>
      <w:r w:rsidRPr="00050175">
        <w:rPr>
          <w:color w:val="002060"/>
        </w:rPr>
        <w:lastRenderedPageBreak/>
        <w:t>Section</w:t>
      </w:r>
      <w:r w:rsidR="00FA640E" w:rsidRPr="00050175">
        <w:rPr>
          <w:color w:val="002060"/>
        </w:rPr>
        <w:t xml:space="preserve"> F: </w:t>
      </w:r>
      <w:r w:rsidR="00186D31" w:rsidRPr="00050175">
        <w:rPr>
          <w:color w:val="002060"/>
        </w:rPr>
        <w:t>Regulations for the Award of PhD by Publication</w:t>
      </w:r>
      <w:bookmarkEnd w:id="186"/>
    </w:p>
    <w:p w14:paraId="291456C7" w14:textId="77777777" w:rsidR="00592DA5" w:rsidRPr="00050175" w:rsidRDefault="00592DA5" w:rsidP="0003716F">
      <w:pPr>
        <w:spacing w:line="23" w:lineRule="atLeast"/>
        <w:rPr>
          <w:rFonts w:cs="Arial"/>
          <w:szCs w:val="24"/>
        </w:rPr>
      </w:pPr>
    </w:p>
    <w:p w14:paraId="0C51D42E" w14:textId="309FB78D" w:rsidR="00592DA5" w:rsidRPr="00050175" w:rsidRDefault="00592DA5" w:rsidP="0003716F">
      <w:pPr>
        <w:spacing w:line="23" w:lineRule="atLeast"/>
        <w:rPr>
          <w:rFonts w:cs="Arial"/>
          <w:szCs w:val="24"/>
        </w:rPr>
      </w:pPr>
      <w:r w:rsidRPr="00050175">
        <w:rPr>
          <w:rFonts w:cs="Arial"/>
          <w:szCs w:val="24"/>
        </w:rPr>
        <w:t xml:space="preserve">The following regulations govern the specific rules for award for the degree of Doctor of Philosophy by Publication. </w:t>
      </w:r>
      <w:r w:rsidR="006623AD" w:rsidRPr="00050175">
        <w:rPr>
          <w:rFonts w:cs="Arial"/>
          <w:szCs w:val="24"/>
        </w:rPr>
        <w:t xml:space="preserve">They </w:t>
      </w:r>
      <w:r w:rsidRPr="00050175">
        <w:rPr>
          <w:rFonts w:cs="Arial"/>
          <w:szCs w:val="24"/>
        </w:rPr>
        <w:t xml:space="preserve">should be read in conjunction with the </w:t>
      </w:r>
      <w:hyperlink r:id="rId27" w:history="1">
        <w:r w:rsidRPr="00050175">
          <w:rPr>
            <w:rStyle w:val="Hyperlink"/>
            <w:rFonts w:cs="Arial"/>
            <w:color w:val="002060"/>
            <w:szCs w:val="24"/>
          </w:rPr>
          <w:t>General Regulations Governing all Research Degrees</w:t>
        </w:r>
      </w:hyperlink>
      <w:r w:rsidR="006C6339" w:rsidRPr="00050175">
        <w:rPr>
          <w:rFonts w:cs="Arial"/>
          <w:szCs w:val="24"/>
        </w:rPr>
        <w:t>.</w:t>
      </w:r>
    </w:p>
    <w:p w14:paraId="3A45B1EB" w14:textId="77777777" w:rsidR="00592DA5" w:rsidRPr="00050175" w:rsidRDefault="00592DA5" w:rsidP="0003716F">
      <w:pPr>
        <w:spacing w:line="23" w:lineRule="atLeast"/>
        <w:rPr>
          <w:rFonts w:cs="Arial"/>
          <w:szCs w:val="24"/>
        </w:rPr>
      </w:pPr>
    </w:p>
    <w:p w14:paraId="7D77FCE6" w14:textId="145139FF" w:rsidR="00361162" w:rsidRPr="00050175" w:rsidRDefault="00592DA5" w:rsidP="0003716F">
      <w:pPr>
        <w:spacing w:line="23" w:lineRule="atLeast"/>
        <w:rPr>
          <w:rFonts w:cs="Arial"/>
          <w:szCs w:val="24"/>
        </w:rPr>
      </w:pPr>
      <w:r w:rsidRPr="00050175">
        <w:rPr>
          <w:rFonts w:cs="Arial"/>
          <w:szCs w:val="24"/>
        </w:rPr>
        <w:t>This award may only be offered in Schools where published guidelines exist, that have been through validation and subsequently been approved by the University Research Committee and the Senate.</w:t>
      </w:r>
    </w:p>
    <w:p w14:paraId="5E5F92DA" w14:textId="77EC8564" w:rsidR="00592DA5" w:rsidRPr="00050175" w:rsidRDefault="00592DA5" w:rsidP="0003716F">
      <w:pPr>
        <w:spacing w:line="23" w:lineRule="atLeast"/>
        <w:rPr>
          <w:rFonts w:cs="Arial"/>
          <w:szCs w:val="24"/>
        </w:rPr>
      </w:pPr>
    </w:p>
    <w:p w14:paraId="1391A358" w14:textId="7A5157CA" w:rsidR="00592DA5" w:rsidRPr="00050175" w:rsidRDefault="00F767E6" w:rsidP="0003716F">
      <w:pPr>
        <w:pStyle w:val="Heading2"/>
        <w:spacing w:line="23" w:lineRule="atLeast"/>
        <w:rPr>
          <w:rFonts w:ascii="Arial" w:hAnsi="Arial" w:cs="Arial"/>
          <w:caps w:val="0"/>
          <w:color w:val="002060"/>
          <w:szCs w:val="24"/>
        </w:rPr>
      </w:pPr>
      <w:bookmarkStart w:id="187" w:name="_Toc487809976"/>
      <w:bookmarkStart w:id="188" w:name="_Toc144463455"/>
      <w:r w:rsidRPr="00050175">
        <w:rPr>
          <w:rFonts w:ascii="Arial" w:hAnsi="Arial" w:cs="Arial"/>
          <w:color w:val="002060"/>
          <w:szCs w:val="24"/>
        </w:rPr>
        <w:t>F1</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 xml:space="preserve">The </w:t>
      </w:r>
      <w:r w:rsidR="00FF77D5" w:rsidRPr="00050175">
        <w:rPr>
          <w:rFonts w:ascii="Arial" w:hAnsi="Arial" w:cs="Arial"/>
          <w:caps w:val="0"/>
          <w:color w:val="002060"/>
          <w:szCs w:val="24"/>
        </w:rPr>
        <w:t>A</w:t>
      </w:r>
      <w:r w:rsidR="00186D31" w:rsidRPr="00050175">
        <w:rPr>
          <w:rFonts w:ascii="Arial" w:hAnsi="Arial" w:cs="Arial"/>
          <w:caps w:val="0"/>
          <w:color w:val="002060"/>
          <w:szCs w:val="24"/>
        </w:rPr>
        <w:t>ward</w:t>
      </w:r>
      <w:bookmarkEnd w:id="187"/>
      <w:bookmarkEnd w:id="188"/>
    </w:p>
    <w:p w14:paraId="2BCA9A35" w14:textId="77777777" w:rsidR="00BF0AE8" w:rsidRPr="00050175" w:rsidRDefault="00BF0AE8" w:rsidP="00F13E68"/>
    <w:p w14:paraId="415FA192" w14:textId="160269FA" w:rsidR="0092726A" w:rsidRPr="00050175" w:rsidRDefault="001218D3" w:rsidP="0003716F">
      <w:pPr>
        <w:spacing w:line="23" w:lineRule="atLeast"/>
        <w:rPr>
          <w:rFonts w:cs="Arial"/>
          <w:szCs w:val="24"/>
        </w:rPr>
      </w:pPr>
      <w:r w:rsidRPr="00050175">
        <w:rPr>
          <w:rFonts w:cs="Arial"/>
          <w:szCs w:val="24"/>
        </w:rPr>
        <w:t xml:space="preserve">F1.1.1 </w:t>
      </w:r>
      <w:r w:rsidR="00592DA5" w:rsidRPr="00050175">
        <w:rPr>
          <w:rFonts w:cs="Arial"/>
          <w:szCs w:val="24"/>
        </w:rPr>
        <w:t>Doctoral degrees are awarded to candidates who have demonstrated:</w:t>
      </w:r>
    </w:p>
    <w:p w14:paraId="26C4D468" w14:textId="77777777" w:rsidR="00FF77D5" w:rsidRPr="00050175" w:rsidRDefault="00FF77D5" w:rsidP="0003716F">
      <w:pPr>
        <w:spacing w:line="23" w:lineRule="atLeast"/>
        <w:rPr>
          <w:rFonts w:cs="Arial"/>
          <w:szCs w:val="24"/>
        </w:rPr>
      </w:pPr>
    </w:p>
    <w:p w14:paraId="4AF8984F" w14:textId="0A0BB7BA"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creation and interpretation of new knowledge, through original research or other advanced scholarship, of a quality to satisfy peer review, extend the forefront of the discipline, and merit publication</w:t>
      </w:r>
      <w:r w:rsidRPr="00050175">
        <w:rPr>
          <w:rFonts w:cs="Arial"/>
          <w:szCs w:val="24"/>
        </w:rPr>
        <w:t>.</w:t>
      </w:r>
    </w:p>
    <w:p w14:paraId="3DF7F5BA" w14:textId="0459BE49"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acquisition and understanding of a substantial body of knowledge which is at the forefront of an academic discipline or area of professional practice</w:t>
      </w:r>
      <w:r w:rsidRPr="00050175">
        <w:rPr>
          <w:rFonts w:cs="Arial"/>
          <w:szCs w:val="24"/>
        </w:rPr>
        <w:t>.</w:t>
      </w:r>
    </w:p>
    <w:p w14:paraId="6C9AB10A" w14:textId="32308103"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general ability to conceptualise, design and implement a project for the generation of new knowledge, applications or understanding at the forefront of the discipline, and to adjust the project design in the light of unforeseen problems</w:t>
      </w:r>
      <w:r w:rsidRPr="00050175">
        <w:rPr>
          <w:rFonts w:cs="Arial"/>
          <w:szCs w:val="24"/>
        </w:rPr>
        <w:t>.</w:t>
      </w:r>
    </w:p>
    <w:p w14:paraId="0586CFFC" w14:textId="28B77863"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detailed understanding of applicable techniques for research and advanced academic enquiry. </w:t>
      </w:r>
    </w:p>
    <w:p w14:paraId="1FE5BA0F" w14:textId="77777777" w:rsidR="00592DA5" w:rsidRPr="00050175" w:rsidRDefault="00592DA5" w:rsidP="0003716F">
      <w:pPr>
        <w:spacing w:line="23" w:lineRule="atLeast"/>
        <w:rPr>
          <w:rFonts w:cs="Arial"/>
          <w:szCs w:val="24"/>
        </w:rPr>
      </w:pPr>
    </w:p>
    <w:p w14:paraId="4F7FF58E" w14:textId="75A86074" w:rsidR="0092726A" w:rsidRPr="00050175" w:rsidRDefault="001218D3" w:rsidP="0003716F">
      <w:pPr>
        <w:spacing w:line="23" w:lineRule="atLeast"/>
        <w:rPr>
          <w:rFonts w:cs="Arial"/>
          <w:szCs w:val="24"/>
        </w:rPr>
      </w:pPr>
      <w:r w:rsidRPr="00050175">
        <w:rPr>
          <w:rFonts w:cs="Arial"/>
          <w:szCs w:val="24"/>
        </w:rPr>
        <w:t xml:space="preserve">F1.1.2 </w:t>
      </w:r>
      <w:r w:rsidR="00592DA5" w:rsidRPr="00050175">
        <w:rPr>
          <w:rFonts w:cs="Arial"/>
          <w:szCs w:val="24"/>
        </w:rPr>
        <w:t>Typically, holders of the qualification will be able to:</w:t>
      </w:r>
    </w:p>
    <w:p w14:paraId="3CADB550" w14:textId="77777777" w:rsidR="00FF77D5" w:rsidRPr="00050175" w:rsidRDefault="00FF77D5" w:rsidP="0003716F">
      <w:pPr>
        <w:spacing w:line="23" w:lineRule="atLeast"/>
        <w:rPr>
          <w:rFonts w:cs="Arial"/>
          <w:szCs w:val="24"/>
        </w:rPr>
      </w:pPr>
    </w:p>
    <w:p w14:paraId="1703FE31" w14:textId="396C7C3E" w:rsidR="00592DA5" w:rsidRPr="00050175" w:rsidRDefault="008614EC" w:rsidP="00F13E68">
      <w:pPr>
        <w:pStyle w:val="ListParagraph"/>
        <w:numPr>
          <w:ilvl w:val="0"/>
          <w:numId w:val="168"/>
        </w:numPr>
        <w:spacing w:after="60" w:line="23" w:lineRule="atLeast"/>
        <w:ind w:left="714" w:hanging="357"/>
        <w:contextualSpacing w:val="0"/>
        <w:rPr>
          <w:rFonts w:cs="Arial"/>
          <w:szCs w:val="24"/>
        </w:rPr>
      </w:pPr>
      <w:r w:rsidRPr="00050175">
        <w:rPr>
          <w:rFonts w:cs="Arial"/>
          <w:szCs w:val="24"/>
        </w:rPr>
        <w:t>M</w:t>
      </w:r>
      <w:r w:rsidR="00592DA5" w:rsidRPr="00050175">
        <w:rPr>
          <w:rFonts w:cs="Arial"/>
          <w:szCs w:val="24"/>
        </w:rPr>
        <w:t>ake informed judgements on complex issues in specialist fields, often in the absence of complete data, and be able to communicate their ideas and conclusions clearly and effectively to specialist and non-specialist audiences</w:t>
      </w:r>
      <w:r w:rsidRPr="00050175">
        <w:rPr>
          <w:rFonts w:cs="Arial"/>
          <w:szCs w:val="24"/>
        </w:rPr>
        <w:t>.</w:t>
      </w:r>
    </w:p>
    <w:p w14:paraId="0F3B491D" w14:textId="70FC73E0" w:rsidR="00592DA5" w:rsidRPr="00050175" w:rsidRDefault="008614EC" w:rsidP="00F13E68">
      <w:pPr>
        <w:pStyle w:val="ListParagraph"/>
        <w:numPr>
          <w:ilvl w:val="0"/>
          <w:numId w:val="168"/>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ontinue to undertake pure and/or applied research and development at an advanced level, contributing</w:t>
      </w:r>
      <w:r w:rsidR="00CA571C" w:rsidRPr="00050175">
        <w:rPr>
          <w:rFonts w:cs="Arial"/>
          <w:szCs w:val="24"/>
        </w:rPr>
        <w:t xml:space="preserve"> a</w:t>
      </w:r>
      <w:r w:rsidR="00592DA5" w:rsidRPr="00050175">
        <w:rPr>
          <w:rFonts w:cs="Arial"/>
          <w:szCs w:val="24"/>
        </w:rPr>
        <w:t xml:space="preserve"> substantial body of work to the development of new techniques, </w:t>
      </w:r>
      <w:proofErr w:type="gramStart"/>
      <w:r w:rsidR="00592DA5" w:rsidRPr="00050175">
        <w:rPr>
          <w:rFonts w:cs="Arial"/>
          <w:szCs w:val="24"/>
        </w:rPr>
        <w:t>ideas</w:t>
      </w:r>
      <w:proofErr w:type="gramEnd"/>
      <w:r w:rsidR="00592DA5" w:rsidRPr="00050175">
        <w:rPr>
          <w:rFonts w:cs="Arial"/>
          <w:szCs w:val="24"/>
        </w:rPr>
        <w:t xml:space="preserve"> or approaches.</w:t>
      </w:r>
    </w:p>
    <w:p w14:paraId="7070908F" w14:textId="77777777" w:rsidR="00592DA5" w:rsidRPr="00050175" w:rsidRDefault="00592DA5" w:rsidP="0003716F">
      <w:pPr>
        <w:spacing w:line="23" w:lineRule="atLeast"/>
        <w:rPr>
          <w:rFonts w:cs="Arial"/>
          <w:szCs w:val="24"/>
        </w:rPr>
      </w:pPr>
    </w:p>
    <w:p w14:paraId="2966B28A" w14:textId="7622459E" w:rsidR="00592DA5" w:rsidRPr="00050175" w:rsidRDefault="001218D3" w:rsidP="00F13E68">
      <w:pPr>
        <w:pStyle w:val="Heading3"/>
      </w:pPr>
      <w:bookmarkStart w:id="189" w:name="_Toc144463456"/>
      <w:r w:rsidRPr="00050175">
        <w:t xml:space="preserve">F1.2 </w:t>
      </w:r>
      <w:r w:rsidR="00592DA5" w:rsidRPr="00050175">
        <w:t>PhD by Publication</w:t>
      </w:r>
      <w:bookmarkEnd w:id="189"/>
    </w:p>
    <w:p w14:paraId="6FB7A113" w14:textId="77777777" w:rsidR="00AC6E84" w:rsidRPr="00050175" w:rsidRDefault="00AC6E84" w:rsidP="00F13E68"/>
    <w:p w14:paraId="6AD58A3E" w14:textId="6CF9CD2B" w:rsidR="0092726A" w:rsidRPr="00050175" w:rsidRDefault="001218D3" w:rsidP="0003716F">
      <w:pPr>
        <w:spacing w:line="23" w:lineRule="atLeast"/>
        <w:rPr>
          <w:rFonts w:cs="Arial"/>
          <w:szCs w:val="24"/>
        </w:rPr>
      </w:pPr>
      <w:r w:rsidRPr="00050175">
        <w:rPr>
          <w:rFonts w:cs="Arial"/>
          <w:szCs w:val="24"/>
        </w:rPr>
        <w:t xml:space="preserve">F1.2.1 </w:t>
      </w:r>
      <w:r w:rsidR="00592DA5" w:rsidRPr="00050175">
        <w:rPr>
          <w:rFonts w:cs="Arial"/>
          <w:szCs w:val="24"/>
        </w:rPr>
        <w:t>The PhD by Publication is awarded to a candidate who has:</w:t>
      </w:r>
    </w:p>
    <w:p w14:paraId="4EDB318F" w14:textId="77777777" w:rsidR="00FF77D5" w:rsidRPr="00050175" w:rsidRDefault="00FF77D5" w:rsidP="0003716F">
      <w:pPr>
        <w:spacing w:line="23" w:lineRule="atLeast"/>
        <w:rPr>
          <w:rFonts w:cs="Arial"/>
          <w:szCs w:val="24"/>
        </w:rPr>
      </w:pPr>
    </w:p>
    <w:p w14:paraId="78ADDAEE" w14:textId="276CA0B2"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 xml:space="preserve">ubmitted a series of peer-reviewed academic papers, books, cited works or other materials that have been placed in the public domain as articles that have been published, accepted for publication, </w:t>
      </w:r>
      <w:proofErr w:type="gramStart"/>
      <w:r w:rsidR="00592DA5" w:rsidRPr="00050175">
        <w:rPr>
          <w:rFonts w:cs="Arial"/>
          <w:szCs w:val="24"/>
        </w:rPr>
        <w:t>exhibited</w:t>
      </w:r>
      <w:proofErr w:type="gramEnd"/>
      <w:r w:rsidR="00592DA5" w:rsidRPr="00050175">
        <w:rPr>
          <w:rFonts w:cs="Arial"/>
          <w:szCs w:val="24"/>
        </w:rPr>
        <w:t xml:space="preserve"> or performed, prior to enrolment</w:t>
      </w:r>
      <w:r w:rsidRPr="00050175">
        <w:rPr>
          <w:rFonts w:cs="Arial"/>
          <w:szCs w:val="24"/>
        </w:rPr>
        <w:t>.</w:t>
      </w:r>
    </w:p>
    <w:p w14:paraId="40B4D758" w14:textId="0171485E"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 xml:space="preserve">resented a substantial commentary linking the published work, putting it in context and outlining its coherence and significance in terms of knowledge </w:t>
      </w:r>
      <w:proofErr w:type="gramStart"/>
      <w:r w:rsidR="00592DA5" w:rsidRPr="00050175">
        <w:rPr>
          <w:rFonts w:cs="Arial"/>
          <w:szCs w:val="24"/>
        </w:rPr>
        <w:t>creation</w:t>
      </w:r>
      <w:proofErr w:type="gramEnd"/>
    </w:p>
    <w:p w14:paraId="74B6209C" w14:textId="49ADD10C"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emonstrated the acquisition and utilisation of research skills equivalent to those of a traditional PhD student</w:t>
      </w:r>
      <w:r w:rsidRPr="00050175">
        <w:rPr>
          <w:rFonts w:cs="Arial"/>
          <w:szCs w:val="24"/>
        </w:rPr>
        <w:t>.</w:t>
      </w:r>
    </w:p>
    <w:p w14:paraId="0A0DF21E" w14:textId="531297E5"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I</w:t>
      </w:r>
      <w:r w:rsidR="00592DA5" w:rsidRPr="00050175">
        <w:rPr>
          <w:rFonts w:cs="Arial"/>
          <w:szCs w:val="24"/>
        </w:rPr>
        <w:t>ncluded a lite</w:t>
      </w:r>
      <w:r w:rsidR="00166F55" w:rsidRPr="00050175">
        <w:rPr>
          <w:rFonts w:cs="Arial"/>
          <w:szCs w:val="24"/>
        </w:rPr>
        <w:t>rature review in the submission</w:t>
      </w:r>
      <w:r w:rsidRPr="00050175">
        <w:rPr>
          <w:rFonts w:cs="Arial"/>
          <w:szCs w:val="24"/>
        </w:rPr>
        <w:t>.</w:t>
      </w:r>
    </w:p>
    <w:p w14:paraId="540E1CAC" w14:textId="4A198571"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uccessfully presented and defended the body of work by viva examination to the satisfaction of examiners.</w:t>
      </w:r>
    </w:p>
    <w:p w14:paraId="3C6EE008" w14:textId="77777777" w:rsidR="00592DA5" w:rsidRPr="00050175" w:rsidRDefault="00592DA5" w:rsidP="0003716F">
      <w:pPr>
        <w:spacing w:line="23" w:lineRule="atLeast"/>
        <w:rPr>
          <w:rFonts w:cs="Arial"/>
          <w:szCs w:val="24"/>
        </w:rPr>
      </w:pPr>
    </w:p>
    <w:p w14:paraId="04955BD1" w14:textId="2D6CCCBF" w:rsidR="00592DA5" w:rsidRPr="00050175" w:rsidRDefault="00F767E6" w:rsidP="0003716F">
      <w:pPr>
        <w:pStyle w:val="Heading2"/>
        <w:spacing w:line="23" w:lineRule="atLeast"/>
        <w:rPr>
          <w:rFonts w:ascii="Arial" w:hAnsi="Arial" w:cs="Arial"/>
          <w:caps w:val="0"/>
          <w:color w:val="002060"/>
          <w:szCs w:val="24"/>
        </w:rPr>
      </w:pPr>
      <w:bookmarkStart w:id="190" w:name="_Toc144463457"/>
      <w:r w:rsidRPr="00050175">
        <w:rPr>
          <w:rFonts w:ascii="Arial" w:hAnsi="Arial" w:cs="Arial"/>
          <w:color w:val="002060"/>
          <w:szCs w:val="24"/>
        </w:rPr>
        <w:t>F2</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Thesis length</w:t>
      </w:r>
      <w:bookmarkEnd w:id="190"/>
    </w:p>
    <w:p w14:paraId="41F78B30" w14:textId="77777777" w:rsidR="00BF0AE8" w:rsidRPr="00050175" w:rsidRDefault="00BF0AE8" w:rsidP="00F13E68"/>
    <w:p w14:paraId="70F00A49" w14:textId="0C179D93" w:rsidR="00592DA5" w:rsidRPr="00050175" w:rsidRDefault="001218D3" w:rsidP="0003716F">
      <w:pPr>
        <w:spacing w:line="23" w:lineRule="atLeast"/>
        <w:rPr>
          <w:rFonts w:cs="Arial"/>
          <w:szCs w:val="24"/>
        </w:rPr>
      </w:pPr>
      <w:r w:rsidRPr="00050175">
        <w:rPr>
          <w:rFonts w:cs="Arial"/>
          <w:szCs w:val="24"/>
        </w:rPr>
        <w:t xml:space="preserve">F2.1 </w:t>
      </w:r>
      <w:r w:rsidR="00592DA5" w:rsidRPr="00050175">
        <w:rPr>
          <w:rFonts w:cs="Arial"/>
          <w:szCs w:val="24"/>
        </w:rPr>
        <w:t xml:space="preserve">The work </w:t>
      </w:r>
      <w:proofErr w:type="gramStart"/>
      <w:r w:rsidR="00592DA5" w:rsidRPr="00050175">
        <w:rPr>
          <w:rFonts w:cs="Arial"/>
          <w:szCs w:val="24"/>
        </w:rPr>
        <w:t>as a whole should</w:t>
      </w:r>
      <w:proofErr w:type="gramEnd"/>
      <w:r w:rsidR="00592DA5" w:rsidRPr="00050175">
        <w:rPr>
          <w:rFonts w:cs="Arial"/>
          <w:szCs w:val="24"/>
        </w:rPr>
        <w:t xml:space="preserve"> be equivalent in length or volume to the work required for a full </w:t>
      </w:r>
      <w:r w:rsidR="00E57A52" w:rsidRPr="00050175">
        <w:rPr>
          <w:rFonts w:cs="Arial"/>
          <w:szCs w:val="24"/>
        </w:rPr>
        <w:t>D</w:t>
      </w:r>
      <w:r w:rsidR="00592DA5" w:rsidRPr="00050175">
        <w:rPr>
          <w:rFonts w:cs="Arial"/>
          <w:szCs w:val="24"/>
        </w:rPr>
        <w:t>octoral thesis.</w:t>
      </w:r>
    </w:p>
    <w:p w14:paraId="0104D591" w14:textId="77777777" w:rsidR="001218D3" w:rsidRPr="00050175" w:rsidRDefault="001218D3" w:rsidP="0003716F">
      <w:pPr>
        <w:spacing w:line="23" w:lineRule="atLeast"/>
        <w:rPr>
          <w:rFonts w:cs="Arial"/>
          <w:szCs w:val="24"/>
        </w:rPr>
      </w:pPr>
    </w:p>
    <w:p w14:paraId="43C7768D" w14:textId="63D87405" w:rsidR="00592DA5" w:rsidRPr="00050175" w:rsidRDefault="001218D3" w:rsidP="0003716F">
      <w:pPr>
        <w:spacing w:line="23" w:lineRule="atLeast"/>
        <w:rPr>
          <w:rFonts w:cs="Arial"/>
          <w:szCs w:val="24"/>
        </w:rPr>
      </w:pPr>
      <w:r w:rsidRPr="00050175">
        <w:rPr>
          <w:rFonts w:cs="Arial"/>
          <w:szCs w:val="24"/>
        </w:rPr>
        <w:t xml:space="preserve">F2.2 </w:t>
      </w:r>
      <w:r w:rsidR="00592DA5" w:rsidRPr="00050175">
        <w:rPr>
          <w:rFonts w:cs="Arial"/>
          <w:szCs w:val="24"/>
        </w:rPr>
        <w:t xml:space="preserve">It is expected that </w:t>
      </w:r>
      <w:proofErr w:type="gramStart"/>
      <w:r w:rsidR="00592DA5" w:rsidRPr="00050175">
        <w:rPr>
          <w:rFonts w:cs="Arial"/>
          <w:szCs w:val="24"/>
        </w:rPr>
        <w:t>the majority of</w:t>
      </w:r>
      <w:proofErr w:type="gramEnd"/>
      <w:r w:rsidR="00592DA5" w:rsidRPr="00050175">
        <w:rPr>
          <w:rFonts w:cs="Arial"/>
          <w:szCs w:val="24"/>
        </w:rPr>
        <w:t xml:space="preserve"> publications presented will be recent.</w:t>
      </w:r>
    </w:p>
    <w:p w14:paraId="563ADEC7" w14:textId="77777777" w:rsidR="009B30CC" w:rsidRPr="00050175" w:rsidRDefault="009B30CC" w:rsidP="0003716F">
      <w:pPr>
        <w:spacing w:line="23" w:lineRule="atLeast"/>
        <w:rPr>
          <w:rFonts w:cs="Arial"/>
          <w:szCs w:val="24"/>
        </w:rPr>
      </w:pPr>
    </w:p>
    <w:p w14:paraId="561BC594" w14:textId="40A264D4" w:rsidR="00592DA5" w:rsidRPr="00050175" w:rsidRDefault="001218D3" w:rsidP="0003716F">
      <w:pPr>
        <w:spacing w:line="23" w:lineRule="atLeast"/>
        <w:rPr>
          <w:rFonts w:cs="Arial"/>
          <w:szCs w:val="24"/>
        </w:rPr>
      </w:pPr>
      <w:r w:rsidRPr="00050175">
        <w:rPr>
          <w:rFonts w:cs="Arial"/>
          <w:szCs w:val="24"/>
        </w:rPr>
        <w:t xml:space="preserve">F2.3 </w:t>
      </w:r>
      <w:r w:rsidR="00592DA5" w:rsidRPr="00050175">
        <w:rPr>
          <w:rFonts w:cs="Arial"/>
          <w:szCs w:val="24"/>
        </w:rPr>
        <w:t>Examples of work which might be suitable for PhD by Publication could include:</w:t>
      </w:r>
    </w:p>
    <w:p w14:paraId="0277AE1D" w14:textId="595B02C3" w:rsidR="00592DA5" w:rsidRPr="00050175" w:rsidRDefault="00592DA5" w:rsidP="0003716F">
      <w:pPr>
        <w:spacing w:line="23" w:lineRule="atLeast"/>
        <w:rPr>
          <w:rFonts w:cs="Arial"/>
          <w:szCs w:val="24"/>
        </w:rPr>
      </w:pPr>
      <w:r w:rsidRPr="00050175">
        <w:rPr>
          <w:rFonts w:cs="Arial"/>
          <w:szCs w:val="24"/>
        </w:rPr>
        <w:t xml:space="preserve">Four or five articles which have been published in quality academic </w:t>
      </w:r>
      <w:proofErr w:type="gramStart"/>
      <w:r w:rsidRPr="00050175">
        <w:rPr>
          <w:rFonts w:cs="Arial"/>
          <w:szCs w:val="24"/>
        </w:rPr>
        <w:t>journals</w:t>
      </w:r>
      <w:r w:rsidR="00803F4E" w:rsidRPr="00050175">
        <w:rPr>
          <w:rFonts w:cs="Arial"/>
          <w:szCs w:val="24"/>
        </w:rPr>
        <w:t>;</w:t>
      </w:r>
      <w:proofErr w:type="gramEnd"/>
    </w:p>
    <w:p w14:paraId="445F3EDD" w14:textId="49713DEB" w:rsidR="00592DA5" w:rsidRPr="00050175" w:rsidRDefault="00592DA5" w:rsidP="0003716F">
      <w:pPr>
        <w:spacing w:line="23" w:lineRule="atLeast"/>
        <w:rPr>
          <w:rFonts w:cs="Arial"/>
          <w:szCs w:val="24"/>
        </w:rPr>
      </w:pPr>
      <w:r w:rsidRPr="00050175">
        <w:rPr>
          <w:rFonts w:cs="Arial"/>
          <w:szCs w:val="24"/>
        </w:rPr>
        <w:t>One or more academic books, chapters, monographs, scholarly editions of a text</w:t>
      </w:r>
      <w:r w:rsidR="00803F4E" w:rsidRPr="00050175">
        <w:rPr>
          <w:rFonts w:cs="Arial"/>
          <w:szCs w:val="24"/>
        </w:rPr>
        <w:t>.</w:t>
      </w:r>
    </w:p>
    <w:p w14:paraId="14FB8433" w14:textId="77777777" w:rsidR="00592DA5" w:rsidRPr="00050175" w:rsidRDefault="00592DA5" w:rsidP="0003716F">
      <w:pPr>
        <w:spacing w:line="23" w:lineRule="atLeast"/>
        <w:rPr>
          <w:rFonts w:cs="Arial"/>
          <w:szCs w:val="24"/>
        </w:rPr>
      </w:pPr>
    </w:p>
    <w:p w14:paraId="4B3D849E" w14:textId="53E943B5" w:rsidR="009B30CC" w:rsidRPr="00050175" w:rsidRDefault="001218D3" w:rsidP="0003716F">
      <w:pPr>
        <w:spacing w:line="23" w:lineRule="atLeast"/>
        <w:rPr>
          <w:rFonts w:cs="Arial"/>
          <w:szCs w:val="24"/>
        </w:rPr>
      </w:pPr>
      <w:r w:rsidRPr="00050175">
        <w:rPr>
          <w:rFonts w:cs="Arial"/>
          <w:szCs w:val="24"/>
        </w:rPr>
        <w:t xml:space="preserve">F2.4 </w:t>
      </w:r>
      <w:r w:rsidR="00592DA5" w:rsidRPr="00050175">
        <w:rPr>
          <w:rFonts w:cs="Arial"/>
          <w:szCs w:val="24"/>
        </w:rPr>
        <w:t xml:space="preserve">The text of the commentary should be a minimum of 15,000 words (excluding references </w:t>
      </w:r>
      <w:r w:rsidR="005805E4" w:rsidRPr="00050175">
        <w:rPr>
          <w:rFonts w:cs="Arial"/>
          <w:szCs w:val="24"/>
        </w:rPr>
        <w:t>a</w:t>
      </w:r>
      <w:r w:rsidR="00592DA5" w:rsidRPr="00050175">
        <w:rPr>
          <w:rFonts w:cs="Arial"/>
          <w:szCs w:val="24"/>
        </w:rPr>
        <w:t xml:space="preserve">nd appendices). </w:t>
      </w:r>
    </w:p>
    <w:p w14:paraId="23F36AF0" w14:textId="77777777" w:rsidR="005805E4" w:rsidRPr="00050175" w:rsidRDefault="005805E4" w:rsidP="0003716F">
      <w:pPr>
        <w:spacing w:line="23" w:lineRule="atLeast"/>
        <w:rPr>
          <w:rFonts w:cs="Arial"/>
          <w:szCs w:val="24"/>
        </w:rPr>
      </w:pPr>
    </w:p>
    <w:p w14:paraId="1D022D71" w14:textId="76278457" w:rsidR="00592DA5" w:rsidRPr="00050175" w:rsidRDefault="7793F91D" w:rsidP="009A669B">
      <w:pPr>
        <w:spacing w:line="23" w:lineRule="atLeast"/>
        <w:rPr>
          <w:rFonts w:cs="Arial"/>
          <w:caps/>
        </w:rPr>
      </w:pPr>
      <w:r w:rsidRPr="00050175">
        <w:rPr>
          <w:rFonts w:cs="Arial"/>
        </w:rPr>
        <w:t>F3</w:t>
      </w:r>
      <w:r w:rsidR="09B041E7" w:rsidRPr="00050175">
        <w:rPr>
          <w:rFonts w:cs="Arial"/>
        </w:rPr>
        <w:t>.</w:t>
      </w:r>
      <w:r w:rsidRPr="00050175">
        <w:rPr>
          <w:rFonts w:cs="Arial"/>
        </w:rPr>
        <w:t xml:space="preserve"> </w:t>
      </w:r>
      <w:r w:rsidR="140EC1A5" w:rsidRPr="00050175">
        <w:rPr>
          <w:rFonts w:cs="Arial"/>
        </w:rPr>
        <w:t>Period of enrolment</w:t>
      </w:r>
    </w:p>
    <w:p w14:paraId="4B688024" w14:textId="77777777" w:rsidR="00AD026D" w:rsidRPr="00050175" w:rsidRDefault="00AD026D" w:rsidP="0003716F">
      <w:pPr>
        <w:spacing w:line="23" w:lineRule="atLeast"/>
        <w:rPr>
          <w:rFonts w:cs="Arial"/>
          <w:szCs w:val="24"/>
        </w:rPr>
      </w:pPr>
    </w:p>
    <w:tbl>
      <w:tblPr>
        <w:tblStyle w:val="TableGrid1"/>
        <w:tblW w:w="0" w:type="auto"/>
        <w:tblLook w:val="04A0" w:firstRow="1" w:lastRow="0" w:firstColumn="1" w:lastColumn="0" w:noHBand="0" w:noVBand="1"/>
        <w:tblCaption w:val="Programme length for PhD by Publication"/>
        <w:tblDescription w:val="Table showing the programme length for the PhD by Publication."/>
      </w:tblPr>
      <w:tblGrid>
        <w:gridCol w:w="2219"/>
        <w:gridCol w:w="2596"/>
      </w:tblGrid>
      <w:tr w:rsidR="00050175" w:rsidRPr="00050175" w14:paraId="2FCCAA69" w14:textId="77777777" w:rsidTr="00F13E68">
        <w:trPr>
          <w:tblHeader/>
        </w:trPr>
        <w:tc>
          <w:tcPr>
            <w:tcW w:w="2219" w:type="dxa"/>
          </w:tcPr>
          <w:p w14:paraId="77960F14" w14:textId="77777777" w:rsidR="00592DA5" w:rsidRPr="00050175" w:rsidRDefault="00592DA5" w:rsidP="0003716F">
            <w:pPr>
              <w:spacing w:line="23" w:lineRule="atLeast"/>
              <w:rPr>
                <w:b/>
                <w:szCs w:val="24"/>
              </w:rPr>
            </w:pPr>
            <w:r w:rsidRPr="00050175">
              <w:rPr>
                <w:b/>
                <w:szCs w:val="24"/>
              </w:rPr>
              <w:t>Mode of Study</w:t>
            </w:r>
          </w:p>
        </w:tc>
        <w:tc>
          <w:tcPr>
            <w:tcW w:w="2596" w:type="dxa"/>
          </w:tcPr>
          <w:p w14:paraId="52CD79F6" w14:textId="28DB313A" w:rsidR="00592DA5" w:rsidRPr="00050175" w:rsidRDefault="00F966D4" w:rsidP="0003716F">
            <w:pPr>
              <w:spacing w:line="23" w:lineRule="atLeast"/>
              <w:rPr>
                <w:b/>
                <w:szCs w:val="24"/>
              </w:rPr>
            </w:pPr>
            <w:r w:rsidRPr="00050175">
              <w:rPr>
                <w:b/>
                <w:szCs w:val="24"/>
              </w:rPr>
              <w:t>Length</w:t>
            </w:r>
          </w:p>
        </w:tc>
      </w:tr>
      <w:tr w:rsidR="00050175" w:rsidRPr="00050175" w14:paraId="483D7BC5" w14:textId="77777777" w:rsidTr="00F13E68">
        <w:tc>
          <w:tcPr>
            <w:tcW w:w="2219" w:type="dxa"/>
          </w:tcPr>
          <w:p w14:paraId="59B24207" w14:textId="77777777" w:rsidR="00592DA5" w:rsidRPr="00050175" w:rsidRDefault="00592DA5" w:rsidP="0003716F">
            <w:pPr>
              <w:spacing w:line="23" w:lineRule="atLeast"/>
              <w:rPr>
                <w:szCs w:val="24"/>
              </w:rPr>
            </w:pPr>
            <w:r w:rsidRPr="00050175">
              <w:rPr>
                <w:szCs w:val="24"/>
              </w:rPr>
              <w:t>Full-time</w:t>
            </w:r>
          </w:p>
        </w:tc>
        <w:tc>
          <w:tcPr>
            <w:tcW w:w="2596" w:type="dxa"/>
          </w:tcPr>
          <w:p w14:paraId="269BF61D" w14:textId="77777777" w:rsidR="00592DA5" w:rsidRPr="00050175" w:rsidRDefault="00592DA5" w:rsidP="0003716F">
            <w:pPr>
              <w:spacing w:line="23" w:lineRule="atLeast"/>
              <w:rPr>
                <w:szCs w:val="24"/>
              </w:rPr>
            </w:pPr>
            <w:r w:rsidRPr="00050175">
              <w:rPr>
                <w:szCs w:val="24"/>
              </w:rPr>
              <w:t>6 months</w:t>
            </w:r>
          </w:p>
        </w:tc>
      </w:tr>
      <w:tr w:rsidR="00BD537D" w:rsidRPr="00050175" w14:paraId="4C51E5DD" w14:textId="77777777" w:rsidTr="00F13E68">
        <w:tc>
          <w:tcPr>
            <w:tcW w:w="2219" w:type="dxa"/>
          </w:tcPr>
          <w:p w14:paraId="79C2081C" w14:textId="77777777" w:rsidR="00592DA5" w:rsidRPr="00050175" w:rsidRDefault="00592DA5" w:rsidP="0003716F">
            <w:pPr>
              <w:spacing w:line="23" w:lineRule="atLeast"/>
              <w:rPr>
                <w:szCs w:val="24"/>
              </w:rPr>
            </w:pPr>
            <w:r w:rsidRPr="00050175">
              <w:rPr>
                <w:szCs w:val="24"/>
              </w:rPr>
              <w:t>Part-time</w:t>
            </w:r>
          </w:p>
        </w:tc>
        <w:tc>
          <w:tcPr>
            <w:tcW w:w="2596" w:type="dxa"/>
          </w:tcPr>
          <w:p w14:paraId="23BE0852" w14:textId="77777777" w:rsidR="00592DA5" w:rsidRPr="00050175" w:rsidRDefault="00592DA5" w:rsidP="0003716F">
            <w:pPr>
              <w:spacing w:line="23" w:lineRule="atLeast"/>
              <w:rPr>
                <w:szCs w:val="24"/>
              </w:rPr>
            </w:pPr>
            <w:r w:rsidRPr="00050175">
              <w:rPr>
                <w:szCs w:val="24"/>
              </w:rPr>
              <w:t xml:space="preserve">12 months </w:t>
            </w:r>
          </w:p>
        </w:tc>
      </w:tr>
    </w:tbl>
    <w:p w14:paraId="7CEC3256" w14:textId="77777777" w:rsidR="00592DA5" w:rsidRPr="00050175" w:rsidRDefault="00592DA5" w:rsidP="0003716F">
      <w:pPr>
        <w:spacing w:line="23" w:lineRule="atLeast"/>
        <w:rPr>
          <w:rFonts w:cs="Arial"/>
          <w:szCs w:val="24"/>
        </w:rPr>
      </w:pPr>
    </w:p>
    <w:p w14:paraId="0C541265" w14:textId="57703C36" w:rsidR="00592DA5" w:rsidRPr="00050175" w:rsidRDefault="001218D3" w:rsidP="0003716F">
      <w:pPr>
        <w:spacing w:line="23" w:lineRule="atLeast"/>
        <w:rPr>
          <w:rFonts w:cs="Arial"/>
          <w:szCs w:val="24"/>
        </w:rPr>
      </w:pPr>
      <w:r w:rsidRPr="00050175">
        <w:rPr>
          <w:rFonts w:cs="Arial"/>
          <w:szCs w:val="24"/>
        </w:rPr>
        <w:t xml:space="preserve">F3.1 </w:t>
      </w:r>
      <w:r w:rsidR="00592DA5" w:rsidRPr="00050175">
        <w:rPr>
          <w:rFonts w:cs="Arial"/>
          <w:szCs w:val="24"/>
        </w:rPr>
        <w:t xml:space="preserve">Candidates must submit their work at the end </w:t>
      </w:r>
      <w:r w:rsidR="00927F48" w:rsidRPr="00050175">
        <w:rPr>
          <w:rFonts w:cs="Arial"/>
          <w:szCs w:val="24"/>
        </w:rPr>
        <w:t>of the permitted period of enrolment</w:t>
      </w:r>
      <w:r w:rsidR="00592DA5" w:rsidRPr="00050175">
        <w:rPr>
          <w:rFonts w:cs="Arial"/>
          <w:szCs w:val="24"/>
        </w:rPr>
        <w:t>. Failure to do so will lead to a termination of the candidate’s registration on the grounds of non-submission.</w:t>
      </w:r>
    </w:p>
    <w:p w14:paraId="105257A1" w14:textId="77777777" w:rsidR="00592DA5" w:rsidRPr="00050175" w:rsidRDefault="00592DA5" w:rsidP="0003716F">
      <w:pPr>
        <w:spacing w:line="23" w:lineRule="atLeast"/>
        <w:rPr>
          <w:rFonts w:cs="Arial"/>
          <w:szCs w:val="24"/>
        </w:rPr>
      </w:pPr>
    </w:p>
    <w:p w14:paraId="61D99D46" w14:textId="55E18980" w:rsidR="00E61492" w:rsidRPr="00050175" w:rsidRDefault="001218D3" w:rsidP="0003716F">
      <w:pPr>
        <w:spacing w:line="23" w:lineRule="atLeast"/>
        <w:rPr>
          <w:rFonts w:cs="Arial"/>
          <w:szCs w:val="24"/>
        </w:rPr>
      </w:pPr>
      <w:r w:rsidRPr="00050175">
        <w:rPr>
          <w:rFonts w:cs="Arial"/>
          <w:szCs w:val="24"/>
        </w:rPr>
        <w:t xml:space="preserve">F3.2 </w:t>
      </w:r>
      <w:r w:rsidR="00927F48" w:rsidRPr="00050175">
        <w:rPr>
          <w:rFonts w:cs="Arial"/>
          <w:szCs w:val="24"/>
        </w:rPr>
        <w:t xml:space="preserve">PhD by Publication candidates are not permitted to apply for additional time or a writing-up period. </w:t>
      </w:r>
    </w:p>
    <w:p w14:paraId="733BA619" w14:textId="77777777" w:rsidR="00592DA5" w:rsidRPr="00050175" w:rsidRDefault="00592DA5" w:rsidP="0003716F">
      <w:pPr>
        <w:spacing w:line="23" w:lineRule="atLeast"/>
        <w:rPr>
          <w:rFonts w:cs="Arial"/>
          <w:szCs w:val="24"/>
        </w:rPr>
      </w:pPr>
    </w:p>
    <w:p w14:paraId="525FFD53" w14:textId="60009EF0" w:rsidR="00592DA5" w:rsidRPr="00050175" w:rsidRDefault="001218D3" w:rsidP="0003716F">
      <w:pPr>
        <w:spacing w:line="23" w:lineRule="atLeast"/>
        <w:rPr>
          <w:rFonts w:cs="Arial"/>
          <w:szCs w:val="24"/>
        </w:rPr>
      </w:pPr>
      <w:r w:rsidRPr="00050175">
        <w:rPr>
          <w:rFonts w:cs="Arial"/>
          <w:szCs w:val="24"/>
        </w:rPr>
        <w:t xml:space="preserve">F3.3 </w:t>
      </w:r>
      <w:r w:rsidR="00E61492" w:rsidRPr="00050175">
        <w:rPr>
          <w:rFonts w:cs="Arial"/>
          <w:szCs w:val="24"/>
        </w:rPr>
        <w:t xml:space="preserve">Interruptions </w:t>
      </w:r>
      <w:r w:rsidR="00592DA5" w:rsidRPr="00050175">
        <w:rPr>
          <w:rFonts w:cs="Arial"/>
          <w:szCs w:val="24"/>
        </w:rPr>
        <w:t xml:space="preserve">are not </w:t>
      </w:r>
      <w:r w:rsidR="00F1106E" w:rsidRPr="00050175">
        <w:rPr>
          <w:rFonts w:cs="Arial"/>
          <w:szCs w:val="24"/>
        </w:rPr>
        <w:t xml:space="preserve">normally </w:t>
      </w:r>
      <w:r w:rsidR="00592DA5" w:rsidRPr="00050175">
        <w:rPr>
          <w:rFonts w:cs="Arial"/>
          <w:szCs w:val="24"/>
        </w:rPr>
        <w:t xml:space="preserve">available </w:t>
      </w:r>
      <w:r w:rsidR="00927F48" w:rsidRPr="00050175">
        <w:rPr>
          <w:rFonts w:cs="Arial"/>
          <w:szCs w:val="24"/>
        </w:rPr>
        <w:t>to PhD by Publication candidates,</w:t>
      </w:r>
      <w:r w:rsidR="00192F5E" w:rsidRPr="00050175">
        <w:rPr>
          <w:rFonts w:cs="Arial"/>
          <w:szCs w:val="24"/>
        </w:rPr>
        <w:t xml:space="preserve"> but </w:t>
      </w:r>
      <w:r w:rsidR="00927F48" w:rsidRPr="00050175">
        <w:rPr>
          <w:rFonts w:cs="Arial"/>
          <w:szCs w:val="24"/>
        </w:rPr>
        <w:t xml:space="preserve">they </w:t>
      </w:r>
      <w:r w:rsidR="00192F5E" w:rsidRPr="00050175">
        <w:rPr>
          <w:rFonts w:cs="Arial"/>
          <w:szCs w:val="24"/>
        </w:rPr>
        <w:t>may apply in very exceptional circumstances</w:t>
      </w:r>
      <w:r w:rsidR="00592DA5" w:rsidRPr="00050175">
        <w:rPr>
          <w:rFonts w:cs="Arial"/>
          <w:szCs w:val="24"/>
        </w:rPr>
        <w:t>.</w:t>
      </w:r>
    </w:p>
    <w:p w14:paraId="79A79E9D" w14:textId="77777777" w:rsidR="00592DA5" w:rsidRPr="00050175" w:rsidRDefault="00592DA5" w:rsidP="0003716F">
      <w:pPr>
        <w:spacing w:line="23" w:lineRule="atLeast"/>
        <w:rPr>
          <w:rFonts w:cs="Arial"/>
          <w:szCs w:val="24"/>
        </w:rPr>
      </w:pPr>
    </w:p>
    <w:p w14:paraId="2E7CF51C" w14:textId="61A02097" w:rsidR="00592DA5" w:rsidRPr="00050175" w:rsidRDefault="00F767E6" w:rsidP="0003716F">
      <w:pPr>
        <w:pStyle w:val="Heading2"/>
        <w:spacing w:line="23" w:lineRule="atLeast"/>
        <w:rPr>
          <w:rFonts w:ascii="Arial" w:hAnsi="Arial" w:cs="Arial"/>
          <w:caps w:val="0"/>
          <w:color w:val="002060"/>
          <w:szCs w:val="24"/>
        </w:rPr>
      </w:pPr>
      <w:bookmarkStart w:id="191" w:name="_Toc144463458"/>
      <w:r w:rsidRPr="00050175">
        <w:rPr>
          <w:rFonts w:ascii="Arial" w:hAnsi="Arial" w:cs="Arial"/>
          <w:color w:val="002060"/>
          <w:szCs w:val="24"/>
        </w:rPr>
        <w:t>F4</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Admission criteria</w:t>
      </w:r>
      <w:bookmarkEnd w:id="191"/>
      <w:r w:rsidR="00186D31" w:rsidRPr="00050175">
        <w:rPr>
          <w:rFonts w:ascii="Arial" w:hAnsi="Arial" w:cs="Arial"/>
          <w:caps w:val="0"/>
          <w:color w:val="002060"/>
          <w:szCs w:val="24"/>
        </w:rPr>
        <w:t xml:space="preserve">  </w:t>
      </w:r>
    </w:p>
    <w:p w14:paraId="570F3A2A" w14:textId="77777777" w:rsidR="00BF0AE8" w:rsidRPr="00050175" w:rsidRDefault="00BF0AE8" w:rsidP="00F13E68"/>
    <w:p w14:paraId="29C9FF80" w14:textId="12DE4125" w:rsidR="008614EC" w:rsidRPr="00050175" w:rsidRDefault="001218D3" w:rsidP="0003716F">
      <w:pPr>
        <w:spacing w:line="23" w:lineRule="atLeast"/>
        <w:rPr>
          <w:rFonts w:cs="Arial"/>
          <w:szCs w:val="24"/>
        </w:rPr>
      </w:pPr>
      <w:r w:rsidRPr="00050175">
        <w:rPr>
          <w:rFonts w:cs="Arial"/>
          <w:szCs w:val="24"/>
        </w:rPr>
        <w:t xml:space="preserve">F4.1 </w:t>
      </w:r>
      <w:r w:rsidR="00592DA5" w:rsidRPr="00050175">
        <w:rPr>
          <w:rFonts w:cs="Arial"/>
          <w:szCs w:val="24"/>
        </w:rPr>
        <w:t>In addition to the general criteria, normally the minimum level of attainment required for entry is:</w:t>
      </w:r>
    </w:p>
    <w:p w14:paraId="0A6CCDEA" w14:textId="77777777" w:rsidR="00FF77D5" w:rsidRPr="00050175" w:rsidRDefault="00FF77D5" w:rsidP="0003716F">
      <w:pPr>
        <w:spacing w:line="23" w:lineRule="atLeast"/>
        <w:rPr>
          <w:rFonts w:cs="Arial"/>
          <w:szCs w:val="24"/>
        </w:rPr>
      </w:pPr>
    </w:p>
    <w:p w14:paraId="00EAA176" w14:textId="7958D99B"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body of published work which, prima facie, is appropriate for the award of a </w:t>
      </w:r>
      <w:r w:rsidR="00E57A52" w:rsidRPr="00050175">
        <w:rPr>
          <w:rFonts w:cs="Arial"/>
          <w:szCs w:val="24"/>
        </w:rPr>
        <w:t>D</w:t>
      </w:r>
      <w:r w:rsidR="00592DA5" w:rsidRPr="00050175">
        <w:rPr>
          <w:rFonts w:cs="Arial"/>
          <w:szCs w:val="24"/>
        </w:rPr>
        <w:t>octorate;</w:t>
      </w:r>
      <w:r w:rsidR="008614EC" w:rsidRPr="00050175">
        <w:rPr>
          <w:rFonts w:cs="Arial"/>
          <w:szCs w:val="24"/>
        </w:rPr>
        <w:t xml:space="preserve"> AND</w:t>
      </w:r>
    </w:p>
    <w:p w14:paraId="4440D168" w14:textId="3C2C313C"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 xml:space="preserve">A </w:t>
      </w:r>
      <w:proofErr w:type="gramStart"/>
      <w:r w:rsidR="00592DA5" w:rsidRPr="00050175">
        <w:rPr>
          <w:rFonts w:cs="Arial"/>
          <w:szCs w:val="24"/>
        </w:rPr>
        <w:t>Master's</w:t>
      </w:r>
      <w:proofErr w:type="gramEnd"/>
      <w:r w:rsidR="00592DA5" w:rsidRPr="00050175">
        <w:rPr>
          <w:rFonts w:cs="Arial"/>
          <w:szCs w:val="24"/>
        </w:rPr>
        <w:t xml:space="preserve"> degree from a UK University or equivalent, </w:t>
      </w:r>
      <w:r w:rsidR="001E01E7" w:rsidRPr="00050175">
        <w:rPr>
          <w:rFonts w:cs="Arial"/>
          <w:szCs w:val="24"/>
        </w:rPr>
        <w:t xml:space="preserve">normally with a classification of merit or distinction, </w:t>
      </w:r>
      <w:r w:rsidR="00592DA5" w:rsidRPr="00050175">
        <w:rPr>
          <w:rFonts w:cs="Arial"/>
          <w:szCs w:val="24"/>
        </w:rPr>
        <w:t xml:space="preserve">in a discipline appropriate to the proposed programme to be followed; </w:t>
      </w:r>
      <w:r w:rsidR="008614EC" w:rsidRPr="00050175">
        <w:rPr>
          <w:rFonts w:cs="Arial"/>
          <w:szCs w:val="24"/>
        </w:rPr>
        <w:t>AND</w:t>
      </w:r>
    </w:p>
    <w:p w14:paraId="05AE5CB3" w14:textId="2E86F1B1"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n upper </w:t>
      </w:r>
      <w:proofErr w:type="gramStart"/>
      <w:r w:rsidR="00592DA5" w:rsidRPr="00050175">
        <w:rPr>
          <w:rFonts w:cs="Arial"/>
          <w:szCs w:val="24"/>
        </w:rPr>
        <w:t>second class</w:t>
      </w:r>
      <w:proofErr w:type="gramEnd"/>
      <w:r w:rsidR="00592DA5" w:rsidRPr="00050175">
        <w:rPr>
          <w:rFonts w:cs="Arial"/>
          <w:szCs w:val="24"/>
        </w:rPr>
        <w:t xml:space="preserve"> honours degree from a UK university in a discipline appropriate to that of the proposed programme to be followed; </w:t>
      </w:r>
      <w:r w:rsidR="008614EC" w:rsidRPr="00050175">
        <w:rPr>
          <w:rFonts w:cs="Arial"/>
          <w:szCs w:val="24"/>
        </w:rPr>
        <w:t>AND</w:t>
      </w:r>
    </w:p>
    <w:p w14:paraId="0D26FCC6" w14:textId="2C4FB60A"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ppropriate research or professional experience at postgraduate level, which has resulted in published work, written </w:t>
      </w:r>
      <w:proofErr w:type="gramStart"/>
      <w:r w:rsidR="00592DA5" w:rsidRPr="00050175">
        <w:rPr>
          <w:rFonts w:cs="Arial"/>
          <w:szCs w:val="24"/>
        </w:rPr>
        <w:t>reports</w:t>
      </w:r>
      <w:proofErr w:type="gramEnd"/>
      <w:r w:rsidR="00592DA5" w:rsidRPr="00050175">
        <w:rPr>
          <w:rFonts w:cs="Arial"/>
          <w:szCs w:val="24"/>
        </w:rPr>
        <w:t xml:space="preserve"> or other appropriate evidence of accomplishment.</w:t>
      </w:r>
    </w:p>
    <w:p w14:paraId="2BBBDED2" w14:textId="77777777" w:rsidR="00592DA5" w:rsidRDefault="00592DA5" w:rsidP="0003716F">
      <w:pPr>
        <w:spacing w:line="23" w:lineRule="atLeast"/>
        <w:rPr>
          <w:rFonts w:cs="Arial"/>
          <w:szCs w:val="24"/>
        </w:rPr>
      </w:pPr>
    </w:p>
    <w:p w14:paraId="1BE9034C" w14:textId="77777777" w:rsidR="00491317" w:rsidRPr="00050175" w:rsidRDefault="00491317" w:rsidP="0003716F">
      <w:pPr>
        <w:spacing w:line="23" w:lineRule="atLeast"/>
        <w:rPr>
          <w:rFonts w:cs="Arial"/>
          <w:szCs w:val="24"/>
        </w:rPr>
      </w:pPr>
    </w:p>
    <w:p w14:paraId="615FDC2E" w14:textId="7375E7C1" w:rsidR="00592DA5" w:rsidRPr="00050175" w:rsidRDefault="00F767E6" w:rsidP="0003716F">
      <w:pPr>
        <w:pStyle w:val="Heading2"/>
        <w:spacing w:line="23" w:lineRule="atLeast"/>
        <w:rPr>
          <w:rFonts w:ascii="Arial" w:hAnsi="Arial" w:cs="Arial"/>
          <w:caps w:val="0"/>
          <w:color w:val="002060"/>
          <w:szCs w:val="24"/>
        </w:rPr>
      </w:pPr>
      <w:bookmarkStart w:id="192" w:name="_Toc144463459"/>
      <w:r w:rsidRPr="00050175">
        <w:rPr>
          <w:rFonts w:ascii="Arial" w:hAnsi="Arial" w:cs="Arial"/>
          <w:color w:val="002060"/>
          <w:szCs w:val="24"/>
        </w:rPr>
        <w:lastRenderedPageBreak/>
        <w:t>F5</w:t>
      </w:r>
      <w:r w:rsidR="003050EC" w:rsidRPr="00050175">
        <w:rPr>
          <w:rFonts w:ascii="Arial" w:hAnsi="Arial" w:cs="Arial"/>
          <w:color w:val="002060"/>
          <w:szCs w:val="24"/>
        </w:rPr>
        <w:t>.</w:t>
      </w:r>
      <w:r w:rsidRPr="00050175">
        <w:rPr>
          <w:rFonts w:ascii="Arial" w:hAnsi="Arial" w:cs="Arial"/>
          <w:color w:val="002060"/>
          <w:szCs w:val="24"/>
        </w:rPr>
        <w:t xml:space="preserve"> </w:t>
      </w:r>
      <w:r w:rsidR="00B86093" w:rsidRPr="00050175">
        <w:rPr>
          <w:rFonts w:ascii="Arial" w:hAnsi="Arial" w:cs="Arial"/>
          <w:caps w:val="0"/>
          <w:color w:val="002060"/>
          <w:szCs w:val="24"/>
        </w:rPr>
        <w:t>Final</w:t>
      </w:r>
      <w:r w:rsidR="00B86093" w:rsidRPr="00050175">
        <w:rPr>
          <w:rFonts w:ascii="Arial" w:hAnsi="Arial" w:cs="Arial"/>
          <w:color w:val="002060"/>
          <w:szCs w:val="24"/>
        </w:rPr>
        <w:t xml:space="preserve"> </w:t>
      </w:r>
      <w:r w:rsidR="00B86093" w:rsidRPr="00050175">
        <w:rPr>
          <w:rFonts w:ascii="Arial" w:hAnsi="Arial" w:cs="Arial"/>
          <w:caps w:val="0"/>
          <w:color w:val="002060"/>
          <w:szCs w:val="24"/>
        </w:rPr>
        <w:t>t</w:t>
      </w:r>
      <w:r w:rsidR="00186D31" w:rsidRPr="00050175">
        <w:rPr>
          <w:rFonts w:ascii="Arial" w:hAnsi="Arial" w:cs="Arial"/>
          <w:caps w:val="0"/>
          <w:color w:val="002060"/>
          <w:szCs w:val="24"/>
        </w:rPr>
        <w:t>hesis examination</w:t>
      </w:r>
      <w:bookmarkEnd w:id="192"/>
    </w:p>
    <w:p w14:paraId="73804B2B" w14:textId="77777777" w:rsidR="00BF0AE8" w:rsidRPr="00050175" w:rsidRDefault="00BF0AE8" w:rsidP="00F13E68"/>
    <w:p w14:paraId="708A68CB" w14:textId="5995639B" w:rsidR="0096771B" w:rsidRPr="00050175" w:rsidRDefault="0096771B" w:rsidP="0096771B">
      <w:pPr>
        <w:spacing w:line="23" w:lineRule="atLeast"/>
        <w:rPr>
          <w:b/>
        </w:rPr>
      </w:pPr>
      <w:r w:rsidRPr="00050175">
        <w:rPr>
          <w:b/>
        </w:rPr>
        <w:t xml:space="preserve">F5.1 Final thesis examination </w:t>
      </w:r>
    </w:p>
    <w:p w14:paraId="6E61324F" w14:textId="77777777" w:rsidR="0096771B" w:rsidRPr="00050175" w:rsidRDefault="0096771B" w:rsidP="0003716F">
      <w:pPr>
        <w:spacing w:line="23" w:lineRule="atLeast"/>
        <w:rPr>
          <w:rFonts w:cs="Arial"/>
          <w:szCs w:val="24"/>
        </w:rPr>
      </w:pPr>
    </w:p>
    <w:p w14:paraId="358EABE6" w14:textId="09787D07" w:rsidR="00592DA5" w:rsidRPr="00050175" w:rsidRDefault="001218D3" w:rsidP="0003716F">
      <w:pPr>
        <w:spacing w:line="23" w:lineRule="atLeast"/>
        <w:rPr>
          <w:rFonts w:cs="Arial"/>
          <w:szCs w:val="24"/>
        </w:rPr>
      </w:pPr>
      <w:r w:rsidRPr="00050175">
        <w:rPr>
          <w:rFonts w:cs="Arial"/>
          <w:szCs w:val="24"/>
        </w:rPr>
        <w:t>F5.1</w:t>
      </w:r>
      <w:r w:rsidR="001C3749" w:rsidRPr="00050175">
        <w:rPr>
          <w:rFonts w:cs="Arial"/>
          <w:szCs w:val="24"/>
        </w:rPr>
        <w:t>.1</w:t>
      </w:r>
      <w:r w:rsidRPr="00050175">
        <w:rPr>
          <w:rFonts w:cs="Arial"/>
          <w:szCs w:val="24"/>
        </w:rPr>
        <w:t xml:space="preserve"> </w:t>
      </w:r>
      <w:r w:rsidR="001C3749" w:rsidRPr="00050175">
        <w:rPr>
          <w:rFonts w:cs="Arial"/>
          <w:szCs w:val="24"/>
        </w:rPr>
        <w:t>A PhD by P</w:t>
      </w:r>
      <w:r w:rsidR="00380986" w:rsidRPr="00050175">
        <w:rPr>
          <w:rFonts w:cs="Arial"/>
          <w:szCs w:val="24"/>
        </w:rPr>
        <w:t>u</w:t>
      </w:r>
      <w:r w:rsidR="001C3749" w:rsidRPr="00050175">
        <w:rPr>
          <w:rFonts w:cs="Arial"/>
          <w:szCs w:val="24"/>
        </w:rPr>
        <w:t>blication</w:t>
      </w:r>
      <w:r w:rsidR="00592DA5" w:rsidRPr="00050175">
        <w:rPr>
          <w:rFonts w:cs="Arial"/>
          <w:szCs w:val="24"/>
        </w:rPr>
        <w:t xml:space="preserve"> candidate shall be examined by at least two external examiners and one internal examiner who has undergone University training for the role. </w:t>
      </w:r>
    </w:p>
    <w:p w14:paraId="6E9A4074" w14:textId="77777777" w:rsidR="00D431D9" w:rsidRPr="00050175" w:rsidRDefault="00D431D9" w:rsidP="0003716F">
      <w:pPr>
        <w:spacing w:line="23" w:lineRule="atLeast"/>
        <w:rPr>
          <w:rFonts w:cs="Arial"/>
          <w:szCs w:val="24"/>
        </w:rPr>
      </w:pPr>
    </w:p>
    <w:p w14:paraId="06BF2841" w14:textId="67E048E7" w:rsidR="008614EC"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1.</w:t>
      </w:r>
      <w:r w:rsidRPr="00050175">
        <w:rPr>
          <w:rFonts w:cs="Arial"/>
          <w:szCs w:val="24"/>
        </w:rPr>
        <w:t xml:space="preserve">2 </w:t>
      </w:r>
      <w:r w:rsidR="00592DA5" w:rsidRPr="00050175">
        <w:rPr>
          <w:rFonts w:cs="Arial"/>
          <w:szCs w:val="24"/>
        </w:rPr>
        <w:t>The examination for PhD by the publication route has two stages</w:t>
      </w:r>
      <w:r w:rsidR="008614EC" w:rsidRPr="00050175">
        <w:rPr>
          <w:rFonts w:cs="Arial"/>
          <w:szCs w:val="24"/>
        </w:rPr>
        <w:t>:</w:t>
      </w:r>
    </w:p>
    <w:p w14:paraId="0EB4A21C" w14:textId="77777777" w:rsidR="00FF77D5" w:rsidRPr="00050175" w:rsidRDefault="00FF77D5" w:rsidP="0003716F">
      <w:pPr>
        <w:spacing w:line="23" w:lineRule="atLeast"/>
        <w:rPr>
          <w:rFonts w:cs="Arial"/>
          <w:szCs w:val="24"/>
        </w:rPr>
      </w:pPr>
    </w:p>
    <w:p w14:paraId="77E9009C" w14:textId="637D137B" w:rsidR="00592DA5" w:rsidRPr="00050175" w:rsidRDefault="008614EC" w:rsidP="00F13E68">
      <w:pPr>
        <w:pStyle w:val="ListParagraph"/>
        <w:numPr>
          <w:ilvl w:val="0"/>
          <w:numId w:val="171"/>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submission of the actual publications with a commentary and an abstrac</w:t>
      </w:r>
      <w:r w:rsidRPr="00050175">
        <w:rPr>
          <w:rFonts w:cs="Arial"/>
          <w:szCs w:val="24"/>
        </w:rPr>
        <w:t>t.</w:t>
      </w:r>
    </w:p>
    <w:p w14:paraId="40C95C01" w14:textId="7DE3B38F" w:rsidR="00592DA5" w:rsidRPr="00050175" w:rsidRDefault="008614EC" w:rsidP="00F13E68">
      <w:pPr>
        <w:pStyle w:val="ListParagraph"/>
        <w:numPr>
          <w:ilvl w:val="0"/>
          <w:numId w:val="171"/>
        </w:numPr>
        <w:spacing w:after="60" w:line="23" w:lineRule="atLeast"/>
        <w:ind w:left="714" w:hanging="357"/>
        <w:contextualSpacing w:val="0"/>
        <w:rPr>
          <w:rFonts w:cs="Arial"/>
          <w:szCs w:val="24"/>
        </w:rPr>
      </w:pPr>
      <w:r w:rsidRPr="00050175">
        <w:rPr>
          <w:rFonts w:cs="Arial"/>
          <w:szCs w:val="24"/>
        </w:rPr>
        <w:t>I</w:t>
      </w:r>
      <w:r w:rsidR="00592DA5" w:rsidRPr="00050175">
        <w:rPr>
          <w:rFonts w:cs="Arial"/>
          <w:szCs w:val="24"/>
        </w:rPr>
        <w:t xml:space="preserve">ts defence by viva examination. </w:t>
      </w:r>
    </w:p>
    <w:p w14:paraId="7ACC200B" w14:textId="77777777" w:rsidR="00D431D9" w:rsidRPr="00050175" w:rsidRDefault="00D431D9" w:rsidP="0003716F">
      <w:pPr>
        <w:pStyle w:val="ListParagraph"/>
        <w:spacing w:line="23" w:lineRule="atLeast"/>
        <w:rPr>
          <w:rFonts w:cs="Arial"/>
          <w:szCs w:val="24"/>
        </w:rPr>
      </w:pPr>
    </w:p>
    <w:p w14:paraId="07DB6B9B" w14:textId="2AECF098" w:rsidR="00592DA5"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1.</w:t>
      </w:r>
      <w:r w:rsidRPr="00050175">
        <w:rPr>
          <w:rFonts w:cs="Arial"/>
          <w:szCs w:val="24"/>
        </w:rPr>
        <w:t xml:space="preserve">3 </w:t>
      </w:r>
      <w:r w:rsidR="00592DA5" w:rsidRPr="00050175">
        <w:rPr>
          <w:rFonts w:cs="Arial"/>
          <w:szCs w:val="24"/>
        </w:rPr>
        <w:t xml:space="preserve">On referral, the requirement for a viva examination is at the discretion of the examiners. </w:t>
      </w:r>
      <w:r w:rsidRPr="00050175">
        <w:rPr>
          <w:rFonts w:cs="Arial"/>
          <w:szCs w:val="24"/>
        </w:rPr>
        <w:t xml:space="preserve">However, the examiners may not recommend that a candidate fail without holding a second viva examination.  </w:t>
      </w:r>
      <w:r w:rsidR="00592DA5" w:rsidRPr="00050175">
        <w:rPr>
          <w:rFonts w:cs="Arial"/>
          <w:szCs w:val="24"/>
        </w:rPr>
        <w:t xml:space="preserve"> </w:t>
      </w:r>
    </w:p>
    <w:p w14:paraId="2FAAE8F3" w14:textId="77777777" w:rsidR="000E7099" w:rsidRPr="00050175" w:rsidRDefault="000E7099" w:rsidP="0003716F">
      <w:pPr>
        <w:spacing w:line="23" w:lineRule="atLeast"/>
        <w:rPr>
          <w:rFonts w:cs="Arial"/>
          <w:szCs w:val="24"/>
        </w:rPr>
      </w:pPr>
    </w:p>
    <w:p w14:paraId="21743E5E" w14:textId="588B67F0" w:rsidR="008614EC" w:rsidRPr="00050175" w:rsidRDefault="001218D3" w:rsidP="0003716F">
      <w:pPr>
        <w:spacing w:line="23" w:lineRule="atLeast"/>
        <w:rPr>
          <w:b/>
        </w:rPr>
      </w:pPr>
      <w:r w:rsidRPr="00050175">
        <w:rPr>
          <w:b/>
        </w:rPr>
        <w:t>F5.</w:t>
      </w:r>
      <w:r w:rsidR="001C3749" w:rsidRPr="00050175">
        <w:rPr>
          <w:b/>
        </w:rPr>
        <w:t>2</w:t>
      </w:r>
      <w:r w:rsidRPr="00050175">
        <w:rPr>
          <w:b/>
        </w:rPr>
        <w:t xml:space="preserve"> </w:t>
      </w:r>
      <w:r w:rsidR="00592DA5" w:rsidRPr="00050175">
        <w:rPr>
          <w:b/>
        </w:rPr>
        <w:t>Recommendations Following Examination</w:t>
      </w:r>
      <w:r w:rsidR="008614EC" w:rsidRPr="00050175">
        <w:rPr>
          <w:b/>
        </w:rPr>
        <w:t>:</w:t>
      </w:r>
      <w:r w:rsidR="00FF77D5" w:rsidRPr="00050175">
        <w:rPr>
          <w:b/>
        </w:rPr>
        <w:t xml:space="preserve"> </w:t>
      </w:r>
    </w:p>
    <w:p w14:paraId="771F34E8" w14:textId="77777777" w:rsidR="0037181C" w:rsidRPr="00050175" w:rsidRDefault="0037181C" w:rsidP="0003716F">
      <w:pPr>
        <w:spacing w:line="23" w:lineRule="atLeast"/>
        <w:rPr>
          <w:rFonts w:cs="Arial"/>
          <w:b/>
          <w:szCs w:val="24"/>
        </w:rPr>
      </w:pPr>
    </w:p>
    <w:p w14:paraId="583987B2" w14:textId="1945118B" w:rsidR="001B5DC3" w:rsidRPr="00050175" w:rsidRDefault="001C3749" w:rsidP="0003716F">
      <w:pPr>
        <w:spacing w:line="23" w:lineRule="atLeast"/>
        <w:rPr>
          <w:rFonts w:cs="Arial"/>
          <w:szCs w:val="24"/>
        </w:rPr>
      </w:pPr>
      <w:r w:rsidRPr="00050175">
        <w:rPr>
          <w:rFonts w:cs="Arial"/>
          <w:szCs w:val="24"/>
        </w:rPr>
        <w:t xml:space="preserve">F5.2.1 </w:t>
      </w:r>
      <w:r w:rsidR="00592DA5" w:rsidRPr="00050175">
        <w:rPr>
          <w:rFonts w:cs="Arial"/>
          <w:szCs w:val="24"/>
        </w:rPr>
        <w:t>Following examination including a viva examination, the examiners may recommend:</w:t>
      </w:r>
    </w:p>
    <w:p w14:paraId="1C095B45" w14:textId="77777777" w:rsidR="00ED6318" w:rsidRPr="00050175" w:rsidRDefault="00ED6318" w:rsidP="0003716F">
      <w:pPr>
        <w:spacing w:line="23" w:lineRule="atLeast"/>
        <w:rPr>
          <w:rFonts w:cs="Arial"/>
          <w:szCs w:val="24"/>
        </w:rPr>
      </w:pPr>
    </w:p>
    <w:p w14:paraId="65B54A48" w14:textId="77777777" w:rsidR="00A32D42" w:rsidRPr="00050175" w:rsidRDefault="00592DA5" w:rsidP="0003716F">
      <w:pPr>
        <w:pStyle w:val="ListParagraph"/>
        <w:numPr>
          <w:ilvl w:val="0"/>
          <w:numId w:val="172"/>
        </w:numPr>
        <w:spacing w:line="23" w:lineRule="atLeast"/>
        <w:rPr>
          <w:rFonts w:cs="Arial"/>
          <w:szCs w:val="24"/>
        </w:rPr>
      </w:pPr>
      <w:r w:rsidRPr="00050175">
        <w:rPr>
          <w:rFonts w:cs="Arial"/>
          <w:b/>
          <w:szCs w:val="24"/>
        </w:rPr>
        <w:t>Award</w:t>
      </w:r>
      <w:r w:rsidRPr="00050175">
        <w:rPr>
          <w:rFonts w:cs="Arial"/>
          <w:szCs w:val="24"/>
        </w:rPr>
        <w:t xml:space="preserve"> (without amendments)</w:t>
      </w:r>
      <w:r w:rsidR="00E700DE" w:rsidRPr="00050175">
        <w:rPr>
          <w:rFonts w:cs="Arial"/>
          <w:szCs w:val="24"/>
        </w:rPr>
        <w:t>.</w:t>
      </w:r>
    </w:p>
    <w:p w14:paraId="6055BDE4" w14:textId="77777777" w:rsidR="00A32D42" w:rsidRPr="00050175" w:rsidRDefault="00A32D42" w:rsidP="00A32D42">
      <w:pPr>
        <w:pStyle w:val="ListParagraph"/>
        <w:spacing w:line="23" w:lineRule="atLeast"/>
        <w:rPr>
          <w:rFonts w:cs="Arial"/>
          <w:szCs w:val="24"/>
        </w:rPr>
      </w:pPr>
    </w:p>
    <w:p w14:paraId="57038305" w14:textId="13D730AA" w:rsidR="00592DA5" w:rsidRPr="00050175" w:rsidRDefault="00A32D42" w:rsidP="0003716F">
      <w:pPr>
        <w:pStyle w:val="ListParagraph"/>
        <w:numPr>
          <w:ilvl w:val="0"/>
          <w:numId w:val="172"/>
        </w:numPr>
        <w:spacing w:line="23" w:lineRule="atLeast"/>
        <w:rPr>
          <w:rFonts w:cs="Arial"/>
          <w:szCs w:val="24"/>
        </w:rPr>
      </w:pPr>
      <w:r w:rsidRPr="00050175">
        <w:rPr>
          <w:rFonts w:cs="Arial"/>
          <w:b/>
          <w:szCs w:val="24"/>
        </w:rPr>
        <w:t xml:space="preserve">Award subject to the completion of editorial, presentational and minor corrections. </w:t>
      </w:r>
      <w:r w:rsidRPr="00050175">
        <w:rPr>
          <w:rFonts w:cs="Arial"/>
          <w:szCs w:val="24"/>
        </w:rPr>
        <w:t>The revised submission must be presented to the satisfaction of the internal examiner only, normally within one month from the date of the notification of the outcome of the examination. No award will be conferred unless the internal examiner is satisfied that all corrections have been made</w:t>
      </w:r>
      <w:r w:rsidR="004E1639" w:rsidRPr="00050175">
        <w:rPr>
          <w:rFonts w:cs="Arial"/>
          <w:szCs w:val="24"/>
        </w:rPr>
        <w:t>. Any further editorial corrections, given as an outcome of the revised resubmission, must be completed within 2 weeks from the date of the notification of the outcome of the examination.</w:t>
      </w:r>
    </w:p>
    <w:p w14:paraId="69EF3C4E" w14:textId="77777777" w:rsidR="00A32D42" w:rsidRPr="00050175" w:rsidRDefault="00A32D42" w:rsidP="00A32D42">
      <w:pPr>
        <w:pStyle w:val="ListParagraph"/>
        <w:spacing w:line="23" w:lineRule="atLeast"/>
        <w:rPr>
          <w:rFonts w:cs="Arial"/>
          <w:szCs w:val="24"/>
        </w:rPr>
      </w:pPr>
    </w:p>
    <w:p w14:paraId="60812758" w14:textId="5462B60F" w:rsidR="00592DA5" w:rsidRPr="00050175" w:rsidRDefault="00592DA5" w:rsidP="00F13E68">
      <w:pPr>
        <w:pStyle w:val="ListParagraph"/>
        <w:numPr>
          <w:ilvl w:val="0"/>
          <w:numId w:val="172"/>
        </w:numPr>
        <w:spacing w:line="23" w:lineRule="atLeast"/>
        <w:rPr>
          <w:rFonts w:cs="Arial"/>
          <w:szCs w:val="24"/>
        </w:rPr>
      </w:pPr>
      <w:r w:rsidRPr="00050175">
        <w:rPr>
          <w:rFonts w:cs="Arial"/>
          <w:b/>
          <w:szCs w:val="24"/>
        </w:rPr>
        <w:t>Award subject to minor amendments</w:t>
      </w:r>
      <w:r w:rsidR="008A0772" w:rsidRPr="00050175">
        <w:rPr>
          <w:rFonts w:cs="Arial"/>
          <w:b/>
          <w:szCs w:val="24"/>
        </w:rPr>
        <w:t xml:space="preserve">. </w:t>
      </w:r>
      <w:r w:rsidRPr="00050175">
        <w:rPr>
          <w:rFonts w:cs="Arial"/>
          <w:szCs w:val="24"/>
        </w:rPr>
        <w:t>The resubmission addressing all amendments must be completed to the satisfaction of the internal examiner within three months from the date of the notification of the outcome of the examination.</w:t>
      </w:r>
      <w:r w:rsidR="008A0772" w:rsidRPr="00050175">
        <w:rPr>
          <w:rFonts w:cs="Arial"/>
          <w:szCs w:val="24"/>
        </w:rPr>
        <w:t xml:space="preserve"> </w:t>
      </w:r>
      <w:r w:rsidRPr="00050175">
        <w:rPr>
          <w:rFonts w:cs="Arial"/>
          <w:szCs w:val="24"/>
        </w:rPr>
        <w:t>No award will be conferred unless the internal examiner is satisfied that all corrections have been made.</w:t>
      </w:r>
    </w:p>
    <w:p w14:paraId="55CF3C99" w14:textId="77777777" w:rsidR="00592DA5" w:rsidRPr="00050175" w:rsidRDefault="00592DA5" w:rsidP="0003716F">
      <w:pPr>
        <w:spacing w:line="23" w:lineRule="atLeast"/>
        <w:rPr>
          <w:rFonts w:cs="Arial"/>
          <w:szCs w:val="24"/>
        </w:rPr>
      </w:pPr>
    </w:p>
    <w:p w14:paraId="27753312" w14:textId="66B9FC74" w:rsidR="00592DA5" w:rsidRPr="00050175" w:rsidRDefault="00592DA5" w:rsidP="00F13E68">
      <w:pPr>
        <w:pStyle w:val="ListParagraph"/>
        <w:numPr>
          <w:ilvl w:val="0"/>
          <w:numId w:val="172"/>
        </w:numPr>
        <w:spacing w:line="23" w:lineRule="atLeast"/>
        <w:rPr>
          <w:rFonts w:cs="Arial"/>
          <w:b/>
          <w:szCs w:val="24"/>
        </w:rPr>
      </w:pPr>
      <w:r w:rsidRPr="00050175">
        <w:rPr>
          <w:rFonts w:cs="Arial"/>
          <w:b/>
          <w:szCs w:val="24"/>
        </w:rPr>
        <w:t>Referral to complete major amendments</w:t>
      </w:r>
      <w:r w:rsidR="008A0772" w:rsidRPr="00050175">
        <w:rPr>
          <w:rFonts w:cs="Arial"/>
          <w:b/>
          <w:szCs w:val="24"/>
        </w:rPr>
        <w:t xml:space="preserve">. </w:t>
      </w:r>
      <w:r w:rsidRPr="00050175">
        <w:rPr>
          <w:rFonts w:cs="Arial"/>
          <w:szCs w:val="24"/>
        </w:rPr>
        <w:t>The candidate may be required to make amendments to the commentary and/or possible additions to the publications.  Any additions must be from a body of work published prior to enrolment for the award.</w:t>
      </w:r>
      <w:r w:rsidR="008A0772" w:rsidRPr="00050175">
        <w:rPr>
          <w:rFonts w:cs="Arial"/>
          <w:szCs w:val="24"/>
        </w:rPr>
        <w:t xml:space="preserve"> </w:t>
      </w:r>
      <w:r w:rsidRPr="00050175">
        <w:rPr>
          <w:rFonts w:cs="Arial"/>
          <w:szCs w:val="24"/>
        </w:rPr>
        <w:t xml:space="preserve">The resubmission addressing all amendments must be completed to the satisfaction of all examiners within six months from the date of the notification of the outcome of the examination. On receipt of the resubmitted work, the examiners reserve the right to require a further viva </w:t>
      </w:r>
      <w:r w:rsidR="00137EA2" w:rsidRPr="00050175">
        <w:rPr>
          <w:rFonts w:cs="Arial"/>
          <w:szCs w:val="24"/>
        </w:rPr>
        <w:t>examination.</w:t>
      </w:r>
    </w:p>
    <w:p w14:paraId="23B223DF" w14:textId="77777777" w:rsidR="00C441AD" w:rsidRPr="00050175" w:rsidRDefault="00C441AD" w:rsidP="0003716F">
      <w:pPr>
        <w:spacing w:line="23" w:lineRule="atLeast"/>
        <w:rPr>
          <w:rFonts w:cs="Arial"/>
          <w:szCs w:val="24"/>
        </w:rPr>
      </w:pPr>
    </w:p>
    <w:p w14:paraId="56350AFC" w14:textId="77777777" w:rsidR="00592DA5" w:rsidRPr="00050175" w:rsidRDefault="00592DA5" w:rsidP="00F13E68">
      <w:pPr>
        <w:pStyle w:val="ListParagraph"/>
        <w:numPr>
          <w:ilvl w:val="0"/>
          <w:numId w:val="172"/>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 xml:space="preserve">so that the candidate is not awarded a degree. </w:t>
      </w:r>
    </w:p>
    <w:p w14:paraId="4BF35065" w14:textId="396F1182" w:rsidR="00592DA5" w:rsidRPr="00050175" w:rsidRDefault="008354BF"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3F4F7303" w14:textId="77777777" w:rsidR="008354BF" w:rsidRDefault="008354BF" w:rsidP="0003716F">
      <w:pPr>
        <w:spacing w:line="23" w:lineRule="atLeast"/>
        <w:rPr>
          <w:rFonts w:cs="Arial"/>
          <w:szCs w:val="24"/>
        </w:rPr>
      </w:pPr>
    </w:p>
    <w:p w14:paraId="33E0999D" w14:textId="77777777" w:rsidR="00491317" w:rsidRPr="00050175" w:rsidRDefault="00491317" w:rsidP="0003716F">
      <w:pPr>
        <w:spacing w:line="23" w:lineRule="atLeast"/>
        <w:rPr>
          <w:rFonts w:cs="Arial"/>
          <w:szCs w:val="24"/>
        </w:rPr>
      </w:pPr>
    </w:p>
    <w:p w14:paraId="50600D47" w14:textId="3F2C6904" w:rsidR="00592DA5" w:rsidRPr="00050175" w:rsidRDefault="001218D3" w:rsidP="00F13E68">
      <w:pPr>
        <w:pStyle w:val="Heading3"/>
      </w:pPr>
      <w:bookmarkStart w:id="193" w:name="_Toc144463460"/>
      <w:r w:rsidRPr="00050175">
        <w:lastRenderedPageBreak/>
        <w:t>F5.</w:t>
      </w:r>
      <w:r w:rsidR="001C3749" w:rsidRPr="00050175">
        <w:t>3</w:t>
      </w:r>
      <w:r w:rsidRPr="00050175">
        <w:t xml:space="preserve"> </w:t>
      </w:r>
      <w:r w:rsidR="00592DA5" w:rsidRPr="00050175">
        <w:t>Recommendations Following the Submission of Minor Amendments</w:t>
      </w:r>
      <w:r w:rsidR="00186D31" w:rsidRPr="00050175">
        <w:t>:</w:t>
      </w:r>
      <w:bookmarkEnd w:id="193"/>
    </w:p>
    <w:p w14:paraId="0FEA4DCA" w14:textId="77777777" w:rsidR="00592DA5" w:rsidRPr="00050175" w:rsidRDefault="00592DA5" w:rsidP="0003716F">
      <w:pPr>
        <w:spacing w:line="23" w:lineRule="atLeast"/>
        <w:rPr>
          <w:rFonts w:cs="Arial"/>
          <w:szCs w:val="24"/>
        </w:rPr>
      </w:pPr>
    </w:p>
    <w:p w14:paraId="4BB7262A" w14:textId="4CA4EC46" w:rsidR="00186D31" w:rsidRPr="00050175" w:rsidRDefault="00186D31" w:rsidP="00F13E68">
      <w:pPr>
        <w:pStyle w:val="ListParagraph"/>
        <w:numPr>
          <w:ilvl w:val="0"/>
          <w:numId w:val="173"/>
        </w:numPr>
        <w:spacing w:line="23" w:lineRule="atLeast"/>
        <w:rPr>
          <w:rFonts w:cs="Arial"/>
          <w:szCs w:val="24"/>
        </w:rPr>
      </w:pPr>
      <w:r w:rsidRPr="00050175">
        <w:rPr>
          <w:rFonts w:cs="Arial"/>
          <w:b/>
          <w:szCs w:val="24"/>
        </w:rPr>
        <w:t>Award</w:t>
      </w:r>
      <w:r w:rsidRPr="00050175">
        <w:rPr>
          <w:rFonts w:cs="Arial"/>
          <w:szCs w:val="24"/>
        </w:rPr>
        <w:t xml:space="preserve"> (without amendments)</w:t>
      </w:r>
      <w:r w:rsidR="006E11D8" w:rsidRPr="00050175">
        <w:rPr>
          <w:rFonts w:cs="Arial"/>
          <w:szCs w:val="24"/>
        </w:rPr>
        <w:t>.</w:t>
      </w:r>
    </w:p>
    <w:p w14:paraId="46EADC49" w14:textId="77777777" w:rsidR="00592DA5" w:rsidRPr="00050175" w:rsidRDefault="00592DA5" w:rsidP="0003716F">
      <w:pPr>
        <w:spacing w:line="23" w:lineRule="atLeast"/>
        <w:rPr>
          <w:rFonts w:cs="Arial"/>
          <w:szCs w:val="24"/>
        </w:rPr>
      </w:pPr>
    </w:p>
    <w:p w14:paraId="12E32FD7" w14:textId="1DA5BD02" w:rsidR="00592DA5" w:rsidRPr="00050175" w:rsidRDefault="00592DA5" w:rsidP="00F13E68">
      <w:pPr>
        <w:pStyle w:val="ListParagraph"/>
        <w:numPr>
          <w:ilvl w:val="0"/>
          <w:numId w:val="173"/>
        </w:numPr>
        <w:spacing w:line="23" w:lineRule="atLeast"/>
        <w:rPr>
          <w:rFonts w:cs="Arial"/>
          <w:szCs w:val="24"/>
        </w:rPr>
      </w:pPr>
      <w:r w:rsidRPr="00050175">
        <w:rPr>
          <w:rFonts w:cs="Arial"/>
          <w:b/>
          <w:szCs w:val="24"/>
        </w:rPr>
        <w:t>Award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6E11D8"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4C7EBE" w:rsidRPr="00050175">
        <w:rPr>
          <w:rFonts w:cs="Arial"/>
          <w:szCs w:val="24"/>
        </w:rPr>
        <w:t>one month</w:t>
      </w:r>
      <w:r w:rsidRPr="00050175">
        <w:rPr>
          <w:rFonts w:cs="Arial"/>
          <w:szCs w:val="24"/>
        </w:rPr>
        <w:t xml:space="preserve"> from the date of the notification of t</w:t>
      </w:r>
      <w:r w:rsidR="006E11D8" w:rsidRPr="00050175">
        <w:rPr>
          <w:rFonts w:cs="Arial"/>
          <w:szCs w:val="24"/>
        </w:rPr>
        <w:t xml:space="preserve">he outcome of the examination. </w:t>
      </w:r>
      <w:r w:rsidRPr="00050175">
        <w:rPr>
          <w:rFonts w:cs="Arial"/>
          <w:szCs w:val="24"/>
        </w:rPr>
        <w:t>No award will be conferred unless the internal examiner is satisfied that all corrections have been made.</w:t>
      </w:r>
      <w:r w:rsidR="004E163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30AF00AE" w14:textId="77777777" w:rsidR="00592DA5" w:rsidRPr="00050175" w:rsidRDefault="00592DA5" w:rsidP="0003716F">
      <w:pPr>
        <w:spacing w:line="23" w:lineRule="atLeast"/>
        <w:rPr>
          <w:rFonts w:cs="Arial"/>
          <w:szCs w:val="24"/>
        </w:rPr>
      </w:pPr>
    </w:p>
    <w:p w14:paraId="44B9E82E" w14:textId="3CB534FD" w:rsidR="00592DA5" w:rsidRPr="00050175" w:rsidRDefault="00592DA5" w:rsidP="00F13E68">
      <w:pPr>
        <w:pStyle w:val="ListParagraph"/>
        <w:numPr>
          <w:ilvl w:val="0"/>
          <w:numId w:val="173"/>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w:t>
      </w:r>
      <w:r w:rsidR="006E11D8" w:rsidRPr="00050175">
        <w:rPr>
          <w:rFonts w:cs="Arial"/>
          <w:b/>
          <w:szCs w:val="24"/>
        </w:rPr>
        <w:t>ndidate is not awarded a degree.</w:t>
      </w:r>
    </w:p>
    <w:p w14:paraId="2B0D05CD" w14:textId="77777777" w:rsidR="00592DA5" w:rsidRPr="00050175" w:rsidRDefault="00592DA5" w:rsidP="0003716F">
      <w:pPr>
        <w:spacing w:line="23" w:lineRule="atLeast"/>
        <w:rPr>
          <w:rFonts w:cs="Arial"/>
          <w:szCs w:val="24"/>
        </w:rPr>
      </w:pPr>
    </w:p>
    <w:p w14:paraId="2DA46230" w14:textId="297AAA20" w:rsidR="00592DA5"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3.1</w:t>
      </w:r>
      <w:r w:rsidRPr="00050175">
        <w:rPr>
          <w:rFonts w:cs="Arial"/>
          <w:szCs w:val="24"/>
        </w:rPr>
        <w:t xml:space="preserve">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p>
    <w:p w14:paraId="173AB23E" w14:textId="6351C74E" w:rsidR="00205C1C" w:rsidRPr="00050175" w:rsidRDefault="00205C1C"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1657A7AD" w14:textId="77777777" w:rsidR="00592DA5" w:rsidRPr="00050175" w:rsidRDefault="00592DA5" w:rsidP="0003716F">
      <w:pPr>
        <w:spacing w:line="23" w:lineRule="atLeast"/>
        <w:rPr>
          <w:rFonts w:cs="Arial"/>
          <w:szCs w:val="24"/>
        </w:rPr>
      </w:pPr>
    </w:p>
    <w:p w14:paraId="3BC86254" w14:textId="316DB88E" w:rsidR="00592DA5" w:rsidRPr="00050175" w:rsidRDefault="001218D3" w:rsidP="00F13E68">
      <w:pPr>
        <w:pStyle w:val="Heading3"/>
      </w:pPr>
      <w:bookmarkStart w:id="194" w:name="_Toc144463461"/>
      <w:r w:rsidRPr="00050175">
        <w:t>F5.</w:t>
      </w:r>
      <w:r w:rsidR="001C3749" w:rsidRPr="00050175">
        <w:t>4</w:t>
      </w:r>
      <w:r w:rsidRPr="00050175">
        <w:t xml:space="preserve"> </w:t>
      </w:r>
      <w:r w:rsidR="00592DA5" w:rsidRPr="00050175">
        <w:t>Recommendations Following the Submission of Referred Work</w:t>
      </w:r>
      <w:r w:rsidR="008614EC" w:rsidRPr="00050175">
        <w:t>:</w:t>
      </w:r>
      <w:bookmarkEnd w:id="194"/>
    </w:p>
    <w:p w14:paraId="31739151" w14:textId="77777777" w:rsidR="00F46E83" w:rsidRPr="00050175" w:rsidRDefault="00F46E83" w:rsidP="00F46E83">
      <w:pPr>
        <w:spacing w:line="23" w:lineRule="atLeast"/>
        <w:rPr>
          <w:rFonts w:cs="Arial"/>
          <w:b/>
          <w:szCs w:val="24"/>
        </w:rPr>
      </w:pPr>
    </w:p>
    <w:p w14:paraId="10CEA375" w14:textId="6A361DF6" w:rsidR="00F46E83" w:rsidRPr="00050175" w:rsidRDefault="001218D3" w:rsidP="00CD41A0">
      <w:pPr>
        <w:spacing w:line="23" w:lineRule="atLeast"/>
        <w:rPr>
          <w:rFonts w:cs="Arial"/>
          <w:szCs w:val="24"/>
        </w:rPr>
      </w:pPr>
      <w:r w:rsidRPr="00050175">
        <w:rPr>
          <w:rFonts w:cs="Arial"/>
          <w:szCs w:val="24"/>
        </w:rPr>
        <w:t>F5.</w:t>
      </w:r>
      <w:r w:rsidR="001C3749" w:rsidRPr="00050175">
        <w:rPr>
          <w:rFonts w:cs="Arial"/>
          <w:szCs w:val="24"/>
        </w:rPr>
        <w:t>4.1</w:t>
      </w:r>
      <w:r w:rsidRPr="00050175">
        <w:rPr>
          <w:rFonts w:cs="Arial"/>
          <w:szCs w:val="24"/>
        </w:rPr>
        <w:t xml:space="preserve"> </w:t>
      </w:r>
      <w:r w:rsidR="00F46E83" w:rsidRPr="00050175">
        <w:rPr>
          <w:rFonts w:cs="Arial"/>
          <w:szCs w:val="24"/>
        </w:rPr>
        <w:t xml:space="preserve">Only one opportunity for referral is permitted (referral to complete major amendments). </w:t>
      </w:r>
    </w:p>
    <w:p w14:paraId="70816ED6" w14:textId="77777777" w:rsidR="001218D3" w:rsidRPr="00050175" w:rsidRDefault="001218D3" w:rsidP="00CD41A0">
      <w:pPr>
        <w:spacing w:line="23" w:lineRule="atLeast"/>
        <w:rPr>
          <w:rFonts w:cs="Arial"/>
          <w:szCs w:val="24"/>
        </w:rPr>
      </w:pPr>
    </w:p>
    <w:p w14:paraId="3611F47A" w14:textId="6F17B0A2" w:rsidR="00592DA5"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4.2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69DCBA78" w14:textId="77777777" w:rsidR="00592DA5" w:rsidRPr="00050175" w:rsidRDefault="00592DA5" w:rsidP="0003716F">
      <w:pPr>
        <w:spacing w:line="23" w:lineRule="atLeast"/>
        <w:rPr>
          <w:rFonts w:cs="Arial"/>
          <w:szCs w:val="24"/>
        </w:rPr>
      </w:pPr>
    </w:p>
    <w:p w14:paraId="53EA78BE" w14:textId="28A1DDCC"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Award</w:t>
      </w:r>
      <w:r w:rsidRPr="00050175">
        <w:rPr>
          <w:rFonts w:cs="Arial"/>
          <w:szCs w:val="24"/>
        </w:rPr>
        <w:t xml:space="preserve"> (without amendments)</w:t>
      </w:r>
      <w:r w:rsidR="006E11D8" w:rsidRPr="00050175">
        <w:rPr>
          <w:rFonts w:cs="Arial"/>
          <w:szCs w:val="24"/>
        </w:rPr>
        <w:t>.</w:t>
      </w:r>
    </w:p>
    <w:p w14:paraId="6526E11F" w14:textId="77777777" w:rsidR="00592DA5" w:rsidRPr="00050175" w:rsidRDefault="00592DA5" w:rsidP="0003716F">
      <w:pPr>
        <w:spacing w:line="23" w:lineRule="atLeast"/>
        <w:rPr>
          <w:rFonts w:cs="Arial"/>
          <w:szCs w:val="24"/>
        </w:rPr>
      </w:pPr>
    </w:p>
    <w:p w14:paraId="1225B5D8" w14:textId="1C6F9AE8"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Award subject to the completion of editorial</w:t>
      </w:r>
      <w:r w:rsidR="004C7EBE" w:rsidRPr="00050175">
        <w:rPr>
          <w:rFonts w:cs="Arial"/>
          <w:b/>
          <w:szCs w:val="24"/>
        </w:rPr>
        <w:t>,</w:t>
      </w:r>
      <w:r w:rsidRPr="00050175">
        <w:rPr>
          <w:rFonts w:cs="Arial"/>
          <w:b/>
          <w:szCs w:val="24"/>
        </w:rPr>
        <w:t xml:space="preserve"> presentational</w:t>
      </w:r>
      <w:r w:rsidR="004C7EBE" w:rsidRPr="00050175">
        <w:rPr>
          <w:rFonts w:cs="Arial"/>
          <w:b/>
          <w:szCs w:val="24"/>
        </w:rPr>
        <w:t xml:space="preserve"> and minor</w:t>
      </w:r>
      <w:r w:rsidRPr="00050175">
        <w:rPr>
          <w:rFonts w:cs="Arial"/>
          <w:b/>
          <w:szCs w:val="24"/>
        </w:rPr>
        <w:t xml:space="preserve"> corrections</w:t>
      </w:r>
      <w:r w:rsidR="006E11D8"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4C7EBE" w:rsidRPr="00050175">
        <w:rPr>
          <w:rFonts w:cs="Arial"/>
          <w:szCs w:val="24"/>
        </w:rPr>
        <w:t>one month</w:t>
      </w:r>
      <w:r w:rsidRPr="00050175">
        <w:rPr>
          <w:rFonts w:cs="Arial"/>
          <w:szCs w:val="24"/>
        </w:rPr>
        <w:t xml:space="preserve"> from the date of the notification of the outcome of the</w:t>
      </w:r>
      <w:r w:rsidR="006E11D8" w:rsidRPr="00050175">
        <w:rPr>
          <w:rFonts w:cs="Arial"/>
          <w:szCs w:val="24"/>
        </w:rPr>
        <w:t xml:space="preserve"> examination. </w:t>
      </w:r>
      <w:r w:rsidRPr="00050175">
        <w:rPr>
          <w:rFonts w:cs="Arial"/>
          <w:szCs w:val="24"/>
        </w:rPr>
        <w:t>No award will be conferred unless the internal examiner is satisfied that all corrections have been made.</w:t>
      </w:r>
      <w:r w:rsidR="004E163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BBDD39F" w14:textId="77777777" w:rsidR="00592DA5" w:rsidRPr="00050175" w:rsidRDefault="00592DA5" w:rsidP="0003716F">
      <w:pPr>
        <w:spacing w:line="23" w:lineRule="atLeast"/>
        <w:rPr>
          <w:rFonts w:cs="Arial"/>
          <w:szCs w:val="24"/>
        </w:rPr>
      </w:pPr>
    </w:p>
    <w:p w14:paraId="33F8977C" w14:textId="77C9FD96"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Award subject to minor amendments</w:t>
      </w:r>
      <w:r w:rsidR="006E11D8" w:rsidRPr="00050175">
        <w:rPr>
          <w:rFonts w:cs="Arial"/>
          <w:b/>
          <w:szCs w:val="24"/>
        </w:rPr>
        <w:t>.</w:t>
      </w:r>
      <w:r w:rsidR="006E11D8" w:rsidRPr="00050175">
        <w:rPr>
          <w:rFonts w:cs="Arial"/>
          <w:szCs w:val="24"/>
        </w:rPr>
        <w:t xml:space="preserve"> </w:t>
      </w:r>
      <w:r w:rsidRPr="00050175">
        <w:rPr>
          <w:rFonts w:cs="Arial"/>
          <w:szCs w:val="24"/>
        </w:rPr>
        <w:t>The resubmission addressing all amendments must be completed to the satisfaction of the internal examiner within three months from the date of the notification of the outcome of the examination.</w:t>
      </w:r>
      <w:r w:rsidR="006E11D8" w:rsidRPr="00050175">
        <w:rPr>
          <w:rFonts w:cs="Arial"/>
          <w:szCs w:val="24"/>
        </w:rPr>
        <w:t xml:space="preserve"> </w:t>
      </w:r>
      <w:r w:rsidRPr="00050175">
        <w:rPr>
          <w:rFonts w:cs="Arial"/>
          <w:szCs w:val="24"/>
        </w:rPr>
        <w:t>No award will be conferred unless the internal examiner is satisfied that all corrections have been made.</w:t>
      </w:r>
    </w:p>
    <w:p w14:paraId="62D83F8B" w14:textId="77777777" w:rsidR="00592DA5" w:rsidRPr="00050175" w:rsidRDefault="00592DA5" w:rsidP="0003716F">
      <w:pPr>
        <w:spacing w:line="23" w:lineRule="atLeast"/>
        <w:rPr>
          <w:rFonts w:cs="Arial"/>
          <w:szCs w:val="24"/>
        </w:rPr>
      </w:pPr>
    </w:p>
    <w:p w14:paraId="1D0AACFC" w14:textId="54E8532B"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7C3E9386" w14:textId="77777777" w:rsidR="00906840" w:rsidRPr="00050175" w:rsidRDefault="00906840" w:rsidP="0003716F">
      <w:pPr>
        <w:spacing w:line="23" w:lineRule="atLeast"/>
        <w:rPr>
          <w:rFonts w:cs="Arial"/>
          <w:szCs w:val="24"/>
        </w:rPr>
      </w:pPr>
    </w:p>
    <w:p w14:paraId="7550122F" w14:textId="51EC7FBE" w:rsidR="00906840" w:rsidRPr="00050175" w:rsidRDefault="001218D3" w:rsidP="00906840">
      <w:pPr>
        <w:spacing w:line="23" w:lineRule="atLeast"/>
        <w:rPr>
          <w:rFonts w:cs="Arial"/>
          <w:szCs w:val="24"/>
        </w:rPr>
      </w:pPr>
      <w:r w:rsidRPr="00050175">
        <w:rPr>
          <w:rFonts w:cs="Arial"/>
          <w:szCs w:val="24"/>
        </w:rPr>
        <w:t>F5.</w:t>
      </w:r>
      <w:r w:rsidR="001C3749" w:rsidRPr="00050175">
        <w:rPr>
          <w:rFonts w:cs="Arial"/>
          <w:szCs w:val="24"/>
        </w:rPr>
        <w:t>4.3</w:t>
      </w:r>
      <w:r w:rsidRPr="00050175">
        <w:rPr>
          <w:rFonts w:cs="Arial"/>
          <w:szCs w:val="24"/>
        </w:rPr>
        <w:t xml:space="preserve"> </w:t>
      </w:r>
      <w:r w:rsidR="00906840" w:rsidRPr="00050175">
        <w:rPr>
          <w:rFonts w:cs="Arial"/>
          <w:szCs w:val="24"/>
        </w:rPr>
        <w:t xml:space="preserve">Upon their initial assessment of the referred work, if the examiners are of the view that the candidate’s work should be failed then they are required to invoke a viva examination before deciding the outcome.    </w:t>
      </w:r>
    </w:p>
    <w:p w14:paraId="4B1B6720" w14:textId="166B643B" w:rsidR="00906840" w:rsidRPr="00050175" w:rsidRDefault="00906840" w:rsidP="0003716F">
      <w:pPr>
        <w:spacing w:line="23" w:lineRule="atLeast"/>
        <w:rPr>
          <w:rFonts w:cs="Arial"/>
          <w:szCs w:val="24"/>
        </w:rPr>
      </w:pPr>
    </w:p>
    <w:p w14:paraId="6A26C6E7" w14:textId="4D73C624" w:rsidR="001329B3"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4.4</w:t>
      </w:r>
      <w:r w:rsidRPr="00050175">
        <w:rPr>
          <w:rFonts w:cs="Arial"/>
          <w:szCs w:val="24"/>
        </w:rPr>
        <w:t xml:space="preserve"> </w:t>
      </w:r>
      <w:r w:rsidR="00592DA5" w:rsidRPr="00050175">
        <w:rPr>
          <w:rFonts w:cs="Arial"/>
          <w:szCs w:val="24"/>
        </w:rPr>
        <w:t xml:space="preserve">Where the outcome of an examination (either at initial consideration or following referral) is that the candidate should not be awarded the degree, candidates are not </w:t>
      </w:r>
      <w:r w:rsidR="00592DA5" w:rsidRPr="00050175">
        <w:rPr>
          <w:rFonts w:cs="Arial"/>
          <w:szCs w:val="24"/>
        </w:rPr>
        <w:lastRenderedPageBreak/>
        <w:t>permitted to submit a new application within two years from the date of the original examination. A second or subsequent application must include evidence of additional work.</w:t>
      </w:r>
    </w:p>
    <w:p w14:paraId="23CBCBB6" w14:textId="77777777" w:rsidR="001329B3" w:rsidRPr="00050175" w:rsidRDefault="001329B3" w:rsidP="0003716F">
      <w:pPr>
        <w:spacing w:line="23" w:lineRule="atLeast"/>
        <w:rPr>
          <w:rFonts w:cs="Arial"/>
          <w:szCs w:val="24"/>
        </w:rPr>
      </w:pPr>
      <w:r w:rsidRPr="00050175">
        <w:rPr>
          <w:rFonts w:cs="Arial"/>
          <w:szCs w:val="24"/>
        </w:rPr>
        <w:br w:type="page"/>
      </w:r>
    </w:p>
    <w:p w14:paraId="5391F7EA" w14:textId="1F0060F9" w:rsidR="001329B3" w:rsidRPr="00050175" w:rsidRDefault="00FA640E" w:rsidP="00F410C3">
      <w:pPr>
        <w:pStyle w:val="Heading1"/>
        <w:rPr>
          <w:color w:val="002060"/>
        </w:rPr>
      </w:pPr>
      <w:bookmarkStart w:id="195" w:name="_Toc144463462"/>
      <w:r w:rsidRPr="00050175">
        <w:rPr>
          <w:color w:val="002060"/>
        </w:rPr>
        <w:lastRenderedPageBreak/>
        <w:t>S</w:t>
      </w:r>
      <w:r w:rsidR="00F410C3" w:rsidRPr="00050175">
        <w:rPr>
          <w:color w:val="002060"/>
        </w:rPr>
        <w:t>ection</w:t>
      </w:r>
      <w:r w:rsidRPr="00050175">
        <w:rPr>
          <w:color w:val="002060"/>
        </w:rPr>
        <w:t xml:space="preserve"> G: </w:t>
      </w:r>
      <w:r w:rsidR="00186D31" w:rsidRPr="00050175">
        <w:rPr>
          <w:color w:val="002060"/>
        </w:rPr>
        <w:t>Regulations for the Award of Higher Doctorates</w:t>
      </w:r>
      <w:bookmarkStart w:id="196" w:name="_Hlk32736871"/>
      <w:bookmarkEnd w:id="195"/>
    </w:p>
    <w:bookmarkEnd w:id="196"/>
    <w:p w14:paraId="21E09C42" w14:textId="58D68D13" w:rsidR="001329B3" w:rsidRPr="00050175" w:rsidRDefault="001329B3" w:rsidP="0003716F">
      <w:pPr>
        <w:spacing w:line="23" w:lineRule="atLeast"/>
        <w:rPr>
          <w:rFonts w:cs="Arial"/>
          <w:szCs w:val="24"/>
        </w:rPr>
      </w:pPr>
    </w:p>
    <w:p w14:paraId="39EEED3E" w14:textId="45B385BD" w:rsidR="003D2434" w:rsidRPr="00050175" w:rsidRDefault="003D2434" w:rsidP="0003716F">
      <w:pPr>
        <w:spacing w:line="23" w:lineRule="atLeast"/>
        <w:rPr>
          <w:rFonts w:cs="Arial"/>
          <w:szCs w:val="24"/>
        </w:rPr>
      </w:pPr>
      <w:r w:rsidRPr="00050175">
        <w:rPr>
          <w:rFonts w:cs="Arial"/>
          <w:szCs w:val="24"/>
        </w:rPr>
        <w:t xml:space="preserve">The following regulations govern the specific rules for award of Higher Doctorates. They should be read in conjunction with the </w:t>
      </w:r>
      <w:hyperlink r:id="rId28" w:history="1">
        <w:r w:rsidRPr="00050175">
          <w:rPr>
            <w:rStyle w:val="Hyperlink"/>
            <w:rFonts w:cs="Arial"/>
            <w:color w:val="002060"/>
            <w:szCs w:val="24"/>
          </w:rPr>
          <w:t>General Regulations Governing all Research Degrees</w:t>
        </w:r>
      </w:hyperlink>
      <w:r w:rsidRPr="00050175">
        <w:rPr>
          <w:rFonts w:cs="Arial"/>
          <w:szCs w:val="24"/>
        </w:rPr>
        <w:t>.</w:t>
      </w:r>
    </w:p>
    <w:p w14:paraId="528C20F6" w14:textId="1DF27D73" w:rsidR="003D2434" w:rsidRPr="00050175" w:rsidRDefault="003D2434" w:rsidP="0003716F">
      <w:pPr>
        <w:spacing w:line="23" w:lineRule="atLeast"/>
        <w:rPr>
          <w:rFonts w:cs="Arial"/>
          <w:szCs w:val="24"/>
        </w:rPr>
      </w:pPr>
    </w:p>
    <w:p w14:paraId="7AC36390" w14:textId="77777777" w:rsidR="003D2434" w:rsidRPr="00050175" w:rsidRDefault="003D2434" w:rsidP="0003716F">
      <w:pPr>
        <w:spacing w:line="23" w:lineRule="atLeast"/>
        <w:rPr>
          <w:rFonts w:cs="Arial"/>
          <w:szCs w:val="24"/>
        </w:rPr>
      </w:pPr>
    </w:p>
    <w:p w14:paraId="40D7580F" w14:textId="2E430344" w:rsidR="001329B3" w:rsidRPr="00050175" w:rsidRDefault="00F767E6" w:rsidP="0003716F">
      <w:pPr>
        <w:pStyle w:val="Heading2"/>
        <w:spacing w:line="23" w:lineRule="atLeast"/>
        <w:rPr>
          <w:rFonts w:ascii="Arial" w:hAnsi="Arial" w:cs="Arial"/>
          <w:caps w:val="0"/>
          <w:color w:val="002060"/>
          <w:szCs w:val="24"/>
        </w:rPr>
      </w:pPr>
      <w:bookmarkStart w:id="197" w:name="_Toc144463463"/>
      <w:r w:rsidRPr="00050175">
        <w:rPr>
          <w:rFonts w:ascii="Arial" w:hAnsi="Arial" w:cs="Arial"/>
          <w:color w:val="002060"/>
          <w:szCs w:val="24"/>
        </w:rPr>
        <w:t>G1</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Awards available</w:t>
      </w:r>
      <w:bookmarkEnd w:id="197"/>
    </w:p>
    <w:p w14:paraId="5BE12570" w14:textId="77777777" w:rsidR="00BF0AE8" w:rsidRPr="00050175" w:rsidRDefault="00BF0AE8" w:rsidP="00F13E68"/>
    <w:p w14:paraId="03D32F22" w14:textId="2DDFDB11" w:rsidR="00FF77D5" w:rsidRPr="00050175" w:rsidRDefault="001218D3" w:rsidP="0003716F">
      <w:pPr>
        <w:spacing w:line="23" w:lineRule="atLeast"/>
        <w:rPr>
          <w:rFonts w:cs="Arial"/>
          <w:szCs w:val="24"/>
        </w:rPr>
      </w:pPr>
      <w:r w:rsidRPr="00050175">
        <w:rPr>
          <w:rFonts w:cs="Arial"/>
          <w:szCs w:val="24"/>
        </w:rPr>
        <w:t xml:space="preserve">G1.1.1 </w:t>
      </w:r>
      <w:r w:rsidR="001329B3" w:rsidRPr="00050175">
        <w:rPr>
          <w:rFonts w:cs="Arial"/>
          <w:szCs w:val="24"/>
        </w:rPr>
        <w:t xml:space="preserve">The University awards the following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octorates:</w:t>
      </w:r>
    </w:p>
    <w:p w14:paraId="5AAA54A0" w14:textId="77777777" w:rsidR="001329B3" w:rsidRPr="00050175" w:rsidRDefault="001329B3" w:rsidP="0003716F">
      <w:pPr>
        <w:spacing w:line="23" w:lineRule="atLeast"/>
        <w:rPr>
          <w:rFonts w:cs="Arial"/>
          <w:szCs w:val="24"/>
        </w:rPr>
      </w:pPr>
    </w:p>
    <w:p w14:paraId="537D66E0" w14:textId="7B78C628"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Letters (DLitt)</w:t>
      </w:r>
      <w:r w:rsidR="00C75B04" w:rsidRPr="00050175">
        <w:rPr>
          <w:rFonts w:cs="Arial"/>
          <w:szCs w:val="24"/>
        </w:rPr>
        <w:t>.</w:t>
      </w:r>
    </w:p>
    <w:p w14:paraId="0CE076AB" w14:textId="4E029F82"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Science (DSc)</w:t>
      </w:r>
      <w:r w:rsidR="00C75B04" w:rsidRPr="00050175">
        <w:rPr>
          <w:rFonts w:cs="Arial"/>
          <w:szCs w:val="24"/>
        </w:rPr>
        <w:t>.</w:t>
      </w:r>
    </w:p>
    <w:p w14:paraId="1A35490D" w14:textId="2231C3E9"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Music (DMus)</w:t>
      </w:r>
      <w:r w:rsidR="00C75B04" w:rsidRPr="00050175">
        <w:rPr>
          <w:rFonts w:cs="Arial"/>
          <w:szCs w:val="24"/>
        </w:rPr>
        <w:t>.</w:t>
      </w:r>
    </w:p>
    <w:p w14:paraId="094043C7" w14:textId="056DA6E0"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Laws (LLD)</w:t>
      </w:r>
      <w:r w:rsidR="00C75B04" w:rsidRPr="00050175">
        <w:rPr>
          <w:rFonts w:cs="Arial"/>
          <w:szCs w:val="24"/>
        </w:rPr>
        <w:t>.</w:t>
      </w:r>
    </w:p>
    <w:p w14:paraId="0174EAC9" w14:textId="77777777" w:rsidR="001329B3" w:rsidRPr="00050175" w:rsidRDefault="001329B3" w:rsidP="0003716F">
      <w:pPr>
        <w:spacing w:line="23" w:lineRule="atLeast"/>
        <w:rPr>
          <w:rFonts w:cs="Arial"/>
          <w:szCs w:val="24"/>
        </w:rPr>
      </w:pPr>
      <w:r w:rsidRPr="00050175">
        <w:rPr>
          <w:rFonts w:cs="Arial"/>
          <w:szCs w:val="24"/>
        </w:rPr>
        <w:tab/>
      </w:r>
    </w:p>
    <w:p w14:paraId="7D5FCB0D" w14:textId="20295B4C" w:rsidR="001329B3" w:rsidRPr="00050175" w:rsidRDefault="001218D3" w:rsidP="0003716F">
      <w:pPr>
        <w:spacing w:line="23" w:lineRule="atLeast"/>
        <w:rPr>
          <w:rFonts w:cs="Arial"/>
          <w:szCs w:val="24"/>
        </w:rPr>
      </w:pPr>
      <w:r w:rsidRPr="00050175">
        <w:rPr>
          <w:rFonts w:cs="Arial"/>
          <w:szCs w:val="24"/>
        </w:rPr>
        <w:t xml:space="preserve">G1.1.2 </w:t>
      </w:r>
      <w:r w:rsidR="001329B3" w:rsidRPr="00050175">
        <w:rPr>
          <w:rFonts w:cs="Arial"/>
          <w:szCs w:val="24"/>
        </w:rPr>
        <w:t xml:space="preserve">Candidates are required to state the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octorate for which they wish their work to be considered.</w:t>
      </w:r>
    </w:p>
    <w:p w14:paraId="5EFDAE1A" w14:textId="77777777" w:rsidR="001329B3" w:rsidRPr="00050175" w:rsidRDefault="001329B3" w:rsidP="0003716F">
      <w:pPr>
        <w:spacing w:line="23" w:lineRule="atLeast"/>
        <w:rPr>
          <w:rFonts w:cs="Arial"/>
          <w:szCs w:val="24"/>
        </w:rPr>
      </w:pPr>
    </w:p>
    <w:p w14:paraId="450D14E7" w14:textId="55916058" w:rsidR="001329B3" w:rsidRPr="00050175" w:rsidRDefault="001218D3" w:rsidP="00F13E68">
      <w:pPr>
        <w:pStyle w:val="Heading3"/>
      </w:pPr>
      <w:bookmarkStart w:id="198" w:name="_Toc144463464"/>
      <w:r w:rsidRPr="00050175">
        <w:t xml:space="preserve">G1.2 </w:t>
      </w:r>
      <w:r w:rsidR="00921F3D" w:rsidRPr="00050175">
        <w:t>Criteria</w:t>
      </w:r>
      <w:bookmarkEnd w:id="198"/>
    </w:p>
    <w:p w14:paraId="30626656" w14:textId="77777777" w:rsidR="008F50D2" w:rsidRPr="00050175" w:rsidRDefault="008F50D2" w:rsidP="00F13E68"/>
    <w:p w14:paraId="54A1960D" w14:textId="1718B0DF" w:rsidR="001329B3" w:rsidRPr="00050175" w:rsidRDefault="001218D3" w:rsidP="0003716F">
      <w:pPr>
        <w:spacing w:line="23" w:lineRule="atLeast"/>
        <w:rPr>
          <w:rFonts w:cs="Arial"/>
          <w:szCs w:val="24"/>
        </w:rPr>
      </w:pPr>
      <w:r w:rsidRPr="00050175">
        <w:rPr>
          <w:rFonts w:cs="Arial"/>
          <w:szCs w:val="24"/>
        </w:rPr>
        <w:t xml:space="preserve">G1.2.1 </w:t>
      </w:r>
      <w:r w:rsidR="001329B3" w:rsidRPr="00050175">
        <w:rPr>
          <w:rFonts w:cs="Arial"/>
          <w:szCs w:val="24"/>
        </w:rPr>
        <w:t xml:space="preserve">The work submitted must be of high distinction, must constitute an original and significant contribution to the advancement of knowledge or to the application of knowledge or to both and must establish that the applicant is a leading authority in the </w:t>
      </w:r>
      <w:proofErr w:type="gramStart"/>
      <w:r w:rsidR="001329B3" w:rsidRPr="00050175">
        <w:rPr>
          <w:rFonts w:cs="Arial"/>
          <w:szCs w:val="24"/>
        </w:rPr>
        <w:t>field</w:t>
      </w:r>
      <w:proofErr w:type="gramEnd"/>
      <w:r w:rsidR="001329B3" w:rsidRPr="00050175">
        <w:rPr>
          <w:rFonts w:cs="Arial"/>
          <w:szCs w:val="24"/>
        </w:rPr>
        <w:t xml:space="preserve"> or fields of study concerned.</w:t>
      </w:r>
    </w:p>
    <w:p w14:paraId="56064398" w14:textId="77777777" w:rsidR="001329B3" w:rsidRPr="00050175" w:rsidRDefault="001329B3" w:rsidP="0003716F">
      <w:pPr>
        <w:spacing w:line="23" w:lineRule="atLeast"/>
        <w:rPr>
          <w:rFonts w:cs="Arial"/>
          <w:szCs w:val="24"/>
        </w:rPr>
      </w:pPr>
    </w:p>
    <w:p w14:paraId="495BF403" w14:textId="09781CDD" w:rsidR="001329B3" w:rsidRPr="00050175" w:rsidRDefault="00F767E6" w:rsidP="0003716F">
      <w:pPr>
        <w:pStyle w:val="Heading2"/>
        <w:spacing w:line="23" w:lineRule="atLeast"/>
        <w:rPr>
          <w:rFonts w:ascii="Arial" w:hAnsi="Arial" w:cs="Arial"/>
          <w:caps w:val="0"/>
          <w:color w:val="002060"/>
          <w:szCs w:val="24"/>
        </w:rPr>
      </w:pPr>
      <w:bookmarkStart w:id="199" w:name="_Toc144463465"/>
      <w:r w:rsidRPr="00050175">
        <w:rPr>
          <w:rFonts w:ascii="Arial" w:hAnsi="Arial" w:cs="Arial"/>
          <w:color w:val="002060"/>
          <w:szCs w:val="24"/>
        </w:rPr>
        <w:t>G2</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Regulations for candidature</w:t>
      </w:r>
      <w:bookmarkEnd w:id="199"/>
    </w:p>
    <w:p w14:paraId="5FF7FFDB" w14:textId="77777777" w:rsidR="00BF0AE8" w:rsidRPr="00050175" w:rsidRDefault="00BF0AE8" w:rsidP="00F13E68"/>
    <w:p w14:paraId="640753C8" w14:textId="02FCD17A" w:rsidR="00FF77D5" w:rsidRPr="00050175" w:rsidRDefault="001218D3" w:rsidP="0003716F">
      <w:pPr>
        <w:spacing w:line="23" w:lineRule="atLeast"/>
        <w:rPr>
          <w:rFonts w:cs="Arial"/>
          <w:szCs w:val="24"/>
        </w:rPr>
      </w:pPr>
      <w:r w:rsidRPr="00050175">
        <w:rPr>
          <w:rFonts w:cs="Arial"/>
          <w:szCs w:val="24"/>
        </w:rPr>
        <w:t xml:space="preserve">G2.1 </w:t>
      </w:r>
      <w:r w:rsidR="001329B3" w:rsidRPr="00050175">
        <w:rPr>
          <w:rFonts w:cs="Arial"/>
          <w:szCs w:val="24"/>
        </w:rPr>
        <w:t>Candidates should normally be:</w:t>
      </w:r>
    </w:p>
    <w:p w14:paraId="1508E0F2" w14:textId="77777777" w:rsidR="001329B3" w:rsidRPr="00050175" w:rsidRDefault="001329B3" w:rsidP="0003716F">
      <w:pPr>
        <w:spacing w:line="23" w:lineRule="atLeast"/>
        <w:rPr>
          <w:rFonts w:cs="Arial"/>
          <w:szCs w:val="24"/>
        </w:rPr>
      </w:pPr>
    </w:p>
    <w:p w14:paraId="1AF2E9B1" w14:textId="15F49C3D" w:rsidR="00D81AB6" w:rsidRDefault="002B066E" w:rsidP="00F13E68">
      <w:pPr>
        <w:pStyle w:val="ListParagraph"/>
        <w:numPr>
          <w:ilvl w:val="0"/>
          <w:numId w:val="176"/>
        </w:numPr>
        <w:spacing w:after="60" w:line="23" w:lineRule="atLeast"/>
        <w:ind w:left="714" w:hanging="357"/>
        <w:contextualSpacing w:val="0"/>
        <w:rPr>
          <w:rFonts w:cs="Arial"/>
          <w:szCs w:val="24"/>
        </w:rPr>
      </w:pPr>
      <w:r w:rsidRPr="00050175">
        <w:rPr>
          <w:rFonts w:cs="Arial"/>
          <w:szCs w:val="24"/>
        </w:rPr>
        <w:t>G</w:t>
      </w:r>
      <w:r w:rsidR="001329B3" w:rsidRPr="00050175">
        <w:rPr>
          <w:rFonts w:cs="Arial"/>
          <w:szCs w:val="24"/>
        </w:rPr>
        <w:t xml:space="preserve">raduates of the University of Huddersfield, graduates of the CNAA who took their degrees as a registered student of the Polytechnic of Huddersfield or graduates of another degree awarding body of not less than </w:t>
      </w:r>
      <w:r w:rsidR="003A5136" w:rsidRPr="00050175">
        <w:rPr>
          <w:rFonts w:cs="Arial"/>
          <w:szCs w:val="24"/>
        </w:rPr>
        <w:t>10</w:t>
      </w:r>
      <w:r w:rsidR="001329B3" w:rsidRPr="00050175">
        <w:rPr>
          <w:rFonts w:cs="Arial"/>
          <w:szCs w:val="24"/>
        </w:rPr>
        <w:t xml:space="preserve"> years’ standing following conferment of an appropriate first degree or not less than seven years’ standing from confermen</w:t>
      </w:r>
      <w:r w:rsidR="009A54EB" w:rsidRPr="00050175">
        <w:rPr>
          <w:rFonts w:cs="Arial"/>
          <w:szCs w:val="24"/>
        </w:rPr>
        <w:t>t of the degree of MPhil or PhD</w:t>
      </w:r>
      <w:r w:rsidR="006F4EFC">
        <w:rPr>
          <w:rFonts w:cs="Arial"/>
          <w:szCs w:val="24"/>
        </w:rPr>
        <w:t xml:space="preserve">, </w:t>
      </w:r>
      <w:proofErr w:type="gramStart"/>
      <w:r w:rsidR="006F4EFC">
        <w:rPr>
          <w:rFonts w:cs="Arial"/>
          <w:szCs w:val="24"/>
        </w:rPr>
        <w:t>or</w:t>
      </w:r>
      <w:r w:rsidR="009A54EB" w:rsidRPr="00050175">
        <w:rPr>
          <w:rFonts w:cs="Arial"/>
          <w:szCs w:val="24"/>
        </w:rPr>
        <w:t>;</w:t>
      </w:r>
      <w:proofErr w:type="gramEnd"/>
      <w:r w:rsidR="0092726A" w:rsidRPr="00050175">
        <w:rPr>
          <w:rFonts w:cs="Arial"/>
          <w:szCs w:val="24"/>
        </w:rPr>
        <w:t xml:space="preserve"> </w:t>
      </w:r>
    </w:p>
    <w:p w14:paraId="50E18247" w14:textId="33B463C3" w:rsidR="00071353" w:rsidRPr="00050175" w:rsidRDefault="00DF09BB" w:rsidP="00F13E68">
      <w:pPr>
        <w:pStyle w:val="ListParagraph"/>
        <w:numPr>
          <w:ilvl w:val="0"/>
          <w:numId w:val="176"/>
        </w:numPr>
        <w:spacing w:after="60" w:line="23" w:lineRule="atLeast"/>
        <w:ind w:left="714" w:hanging="357"/>
        <w:contextualSpacing w:val="0"/>
        <w:rPr>
          <w:rFonts w:cs="Arial"/>
          <w:szCs w:val="24"/>
        </w:rPr>
      </w:pPr>
      <w:r>
        <w:rPr>
          <w:rFonts w:cs="Arial"/>
          <w:szCs w:val="24"/>
        </w:rPr>
        <w:t>Current or former m</w:t>
      </w:r>
      <w:r w:rsidR="001329B3" w:rsidRPr="00050175">
        <w:rPr>
          <w:rFonts w:cs="Arial"/>
          <w:szCs w:val="24"/>
        </w:rPr>
        <w:t xml:space="preserve">embers of the University of Huddersfield staff of not less than </w:t>
      </w:r>
      <w:r w:rsidR="003A5136" w:rsidRPr="00050175">
        <w:rPr>
          <w:rFonts w:cs="Arial"/>
          <w:szCs w:val="24"/>
        </w:rPr>
        <w:t>10</w:t>
      </w:r>
      <w:r w:rsidR="001329B3" w:rsidRPr="00050175">
        <w:rPr>
          <w:rFonts w:cs="Arial"/>
          <w:szCs w:val="24"/>
        </w:rPr>
        <w:t xml:space="preserve"> years’ standing from conferment of an appropriate first degree who have served for </w:t>
      </w:r>
      <w:r w:rsidR="00E01C18">
        <w:rPr>
          <w:rFonts w:cs="Arial"/>
          <w:szCs w:val="24"/>
        </w:rPr>
        <w:t xml:space="preserve">at least </w:t>
      </w:r>
      <w:r w:rsidR="001329B3" w:rsidRPr="00050175">
        <w:rPr>
          <w:rFonts w:cs="Arial"/>
          <w:szCs w:val="24"/>
        </w:rPr>
        <w:t>three years on the academic staff of</w:t>
      </w:r>
      <w:r w:rsidR="009A54EB" w:rsidRPr="00050175">
        <w:rPr>
          <w:rFonts w:cs="Arial"/>
          <w:szCs w:val="24"/>
        </w:rPr>
        <w:t xml:space="preserve"> the University of Huddersfield</w:t>
      </w:r>
    </w:p>
    <w:p w14:paraId="281F649A" w14:textId="05F5A649" w:rsidR="001329B3" w:rsidRPr="00050175" w:rsidRDefault="002A3124" w:rsidP="009A669B">
      <w:pPr>
        <w:spacing w:after="60" w:line="23" w:lineRule="atLeast"/>
        <w:ind w:left="357"/>
        <w:rPr>
          <w:rFonts w:cs="Arial"/>
          <w:b/>
          <w:bCs/>
          <w:szCs w:val="24"/>
        </w:rPr>
      </w:pPr>
      <w:r w:rsidRPr="00050175">
        <w:rPr>
          <w:rFonts w:cs="Arial"/>
          <w:b/>
          <w:bCs/>
        </w:rPr>
        <w:t>AND</w:t>
      </w:r>
    </w:p>
    <w:p w14:paraId="57633FD6" w14:textId="2A640F74" w:rsidR="001329B3" w:rsidRPr="00050175" w:rsidRDefault="47E27D5E" w:rsidP="00F13E68">
      <w:pPr>
        <w:pStyle w:val="ListParagraph"/>
        <w:numPr>
          <w:ilvl w:val="0"/>
          <w:numId w:val="176"/>
        </w:numPr>
        <w:spacing w:after="60" w:line="23" w:lineRule="atLeast"/>
        <w:ind w:left="714" w:hanging="357"/>
        <w:contextualSpacing w:val="0"/>
        <w:rPr>
          <w:rFonts w:cs="Arial"/>
          <w:szCs w:val="24"/>
        </w:rPr>
      </w:pPr>
      <w:r w:rsidRPr="00050175">
        <w:rPr>
          <w:rFonts w:cs="Arial"/>
        </w:rPr>
        <w:t>P</w:t>
      </w:r>
      <w:r w:rsidR="23E03F9C" w:rsidRPr="00050175">
        <w:rPr>
          <w:rFonts w:cs="Arial"/>
        </w:rPr>
        <w:t>ersons who can demonstrate exceptional and original contribution to the enhancement of knowledge or to the application of knowledge or both</w:t>
      </w:r>
      <w:r w:rsidR="76C0344D" w:rsidRPr="00050175">
        <w:rPr>
          <w:rFonts w:cs="Arial"/>
        </w:rPr>
        <w:t xml:space="preserve"> and have a demonstrable connection to the University and/or the town of Huddersfield</w:t>
      </w:r>
      <w:r w:rsidR="23E03F9C" w:rsidRPr="00050175">
        <w:rPr>
          <w:rFonts w:cs="Arial"/>
        </w:rPr>
        <w:t>.</w:t>
      </w:r>
    </w:p>
    <w:p w14:paraId="1594D10F" w14:textId="77777777" w:rsidR="001329B3" w:rsidRPr="00050175" w:rsidRDefault="001329B3" w:rsidP="0003716F">
      <w:pPr>
        <w:spacing w:line="23" w:lineRule="atLeast"/>
        <w:rPr>
          <w:rFonts w:cs="Arial"/>
          <w:szCs w:val="24"/>
        </w:rPr>
      </w:pPr>
      <w:r w:rsidRPr="00050175">
        <w:rPr>
          <w:rFonts w:cs="Arial"/>
          <w:szCs w:val="24"/>
        </w:rPr>
        <w:tab/>
      </w:r>
    </w:p>
    <w:p w14:paraId="0924D789" w14:textId="7D2EF23D" w:rsidR="001329B3" w:rsidRPr="00050175" w:rsidRDefault="00F767E6" w:rsidP="0003716F">
      <w:pPr>
        <w:pStyle w:val="Heading2"/>
        <w:spacing w:line="23" w:lineRule="atLeast"/>
        <w:rPr>
          <w:rFonts w:ascii="Arial" w:hAnsi="Arial" w:cs="Arial"/>
          <w:caps w:val="0"/>
          <w:color w:val="002060"/>
          <w:szCs w:val="24"/>
        </w:rPr>
      </w:pPr>
      <w:bookmarkStart w:id="200" w:name="_Toc144463466"/>
      <w:r w:rsidRPr="00050175">
        <w:rPr>
          <w:rFonts w:ascii="Arial" w:hAnsi="Arial" w:cs="Arial"/>
          <w:color w:val="002060"/>
          <w:szCs w:val="24"/>
        </w:rPr>
        <w:t>G3</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Application for candidature</w:t>
      </w:r>
      <w:bookmarkEnd w:id="200"/>
    </w:p>
    <w:p w14:paraId="0D0FF8C9" w14:textId="77777777" w:rsidR="00BF0AE8" w:rsidRPr="00050175" w:rsidRDefault="00BF0AE8" w:rsidP="00F13E68"/>
    <w:p w14:paraId="08F55104" w14:textId="3BF8F84A" w:rsidR="003C18F6" w:rsidRPr="00050175" w:rsidRDefault="001218D3" w:rsidP="0003716F">
      <w:pPr>
        <w:spacing w:line="23" w:lineRule="atLeast"/>
        <w:rPr>
          <w:rFonts w:cs="Arial"/>
          <w:szCs w:val="24"/>
        </w:rPr>
      </w:pPr>
      <w:r w:rsidRPr="00050175">
        <w:rPr>
          <w:rFonts w:cs="Arial"/>
          <w:szCs w:val="24"/>
        </w:rPr>
        <w:t xml:space="preserve">G3.1 </w:t>
      </w:r>
      <w:r w:rsidR="001329B3" w:rsidRPr="00050175">
        <w:rPr>
          <w:rFonts w:cs="Arial"/>
          <w:szCs w:val="24"/>
        </w:rPr>
        <w:t>Persons who wish to be accepted as candidates for a Higher Doctorate must submit a formal written letter</w:t>
      </w:r>
      <w:r w:rsidR="00256C77" w:rsidRPr="00050175">
        <w:rPr>
          <w:rFonts w:cs="Arial"/>
          <w:szCs w:val="24"/>
        </w:rPr>
        <w:t xml:space="preserve"> via email</w:t>
      </w:r>
      <w:r w:rsidR="001329B3" w:rsidRPr="00050175">
        <w:rPr>
          <w:rFonts w:cs="Arial"/>
          <w:szCs w:val="24"/>
        </w:rPr>
        <w:t xml:space="preserve"> to the </w:t>
      </w:r>
      <w:hyperlink r:id="rId29" w:history="1">
        <w:r w:rsidR="00605A33" w:rsidRPr="00050175">
          <w:rPr>
            <w:rStyle w:val="Hyperlink"/>
            <w:rFonts w:cs="Arial"/>
            <w:color w:val="002060"/>
            <w:szCs w:val="24"/>
          </w:rPr>
          <w:t>Registry Research team</w:t>
        </w:r>
      </w:hyperlink>
      <w:r w:rsidR="00605A33" w:rsidRPr="00050175">
        <w:rPr>
          <w:rFonts w:cs="Arial"/>
          <w:szCs w:val="24"/>
        </w:rPr>
        <w:t xml:space="preserve"> </w:t>
      </w:r>
      <w:r w:rsidR="001329B3" w:rsidRPr="00050175">
        <w:rPr>
          <w:rFonts w:cs="Arial"/>
          <w:szCs w:val="24"/>
        </w:rPr>
        <w:t xml:space="preserve">and must submit a full </w:t>
      </w:r>
      <w:r w:rsidR="001329B3" w:rsidRPr="00050175">
        <w:rPr>
          <w:rFonts w:cs="Arial"/>
          <w:szCs w:val="24"/>
        </w:rPr>
        <w:lastRenderedPageBreak/>
        <w:t xml:space="preserve">curriculum vitae, </w:t>
      </w:r>
      <w:r w:rsidR="00245465" w:rsidRPr="00050175">
        <w:rPr>
          <w:rFonts w:cs="Arial"/>
          <w:szCs w:val="24"/>
        </w:rPr>
        <w:t>including attachments of any</w:t>
      </w:r>
      <w:r w:rsidR="001329B3" w:rsidRPr="00050175">
        <w:rPr>
          <w:rFonts w:cs="Arial"/>
          <w:szCs w:val="24"/>
        </w:rPr>
        <w:t xml:space="preserve"> published work on which they propose to base their application.  </w:t>
      </w:r>
    </w:p>
    <w:p w14:paraId="7E5D3E1E" w14:textId="77777777" w:rsidR="003C18F6" w:rsidRPr="00050175" w:rsidRDefault="003C18F6" w:rsidP="0003716F">
      <w:pPr>
        <w:spacing w:line="23" w:lineRule="atLeast"/>
        <w:rPr>
          <w:rFonts w:cs="Arial"/>
          <w:szCs w:val="24"/>
        </w:rPr>
      </w:pPr>
    </w:p>
    <w:p w14:paraId="5A63DB0E" w14:textId="35318CC6" w:rsidR="003C18F6" w:rsidRPr="00050175" w:rsidRDefault="001218D3" w:rsidP="0003716F">
      <w:pPr>
        <w:spacing w:line="23" w:lineRule="atLeast"/>
        <w:rPr>
          <w:rFonts w:cs="Arial"/>
          <w:szCs w:val="24"/>
        </w:rPr>
      </w:pPr>
      <w:r w:rsidRPr="00050175">
        <w:rPr>
          <w:rFonts w:cs="Arial"/>
          <w:szCs w:val="24"/>
        </w:rPr>
        <w:t xml:space="preserve">G3.2 </w:t>
      </w:r>
      <w:r w:rsidR="001329B3" w:rsidRPr="00050175">
        <w:rPr>
          <w:rFonts w:cs="Arial"/>
          <w:szCs w:val="24"/>
        </w:rPr>
        <w:t xml:space="preserve">The candidate must identify under which entry criteria the request is being made.  Candidates may not submit work previously submitted for a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 xml:space="preserve">octorate.  </w:t>
      </w:r>
    </w:p>
    <w:p w14:paraId="3E6C4996" w14:textId="77777777" w:rsidR="003C18F6" w:rsidRPr="00050175" w:rsidRDefault="003C18F6" w:rsidP="0003716F">
      <w:pPr>
        <w:spacing w:line="23" w:lineRule="atLeast"/>
        <w:rPr>
          <w:rFonts w:cs="Arial"/>
          <w:szCs w:val="24"/>
        </w:rPr>
      </w:pPr>
    </w:p>
    <w:p w14:paraId="23652BA1" w14:textId="3CFF854C" w:rsidR="003C18F6" w:rsidRPr="00050175" w:rsidRDefault="001218D3" w:rsidP="0003716F">
      <w:pPr>
        <w:spacing w:line="23" w:lineRule="atLeast"/>
        <w:rPr>
          <w:rFonts w:cs="Arial"/>
          <w:szCs w:val="24"/>
        </w:rPr>
      </w:pPr>
      <w:r w:rsidRPr="00050175">
        <w:rPr>
          <w:rFonts w:cs="Arial"/>
          <w:szCs w:val="24"/>
        </w:rPr>
        <w:t xml:space="preserve">G3.3 </w:t>
      </w:r>
      <w:r w:rsidR="001329B3" w:rsidRPr="00050175">
        <w:rPr>
          <w:rFonts w:cs="Arial"/>
          <w:szCs w:val="24"/>
        </w:rPr>
        <w:t xml:space="preserve">The </w:t>
      </w:r>
      <w:r w:rsidR="00AC2255" w:rsidRPr="00050175">
        <w:rPr>
          <w:rFonts w:cs="Arial"/>
          <w:szCs w:val="24"/>
        </w:rPr>
        <w:t xml:space="preserve">Director </w:t>
      </w:r>
      <w:r w:rsidR="001329B3" w:rsidRPr="00050175">
        <w:rPr>
          <w:rFonts w:cs="Arial"/>
          <w:szCs w:val="24"/>
        </w:rPr>
        <w:t>of Registry</w:t>
      </w:r>
      <w:r w:rsidR="000A7777">
        <w:rPr>
          <w:rFonts w:cs="Arial"/>
          <w:szCs w:val="24"/>
        </w:rPr>
        <w:t xml:space="preserve"> or nominee</w:t>
      </w:r>
      <w:r w:rsidR="001329B3" w:rsidRPr="00050175">
        <w:rPr>
          <w:rFonts w:cs="Arial"/>
          <w:szCs w:val="24"/>
        </w:rPr>
        <w:t xml:space="preserve"> will circulate the application to members of the Higher Doctoral Board for consideration. </w:t>
      </w:r>
      <w:r w:rsidR="00E82EEC" w:rsidRPr="00050175">
        <w:rPr>
          <w:rFonts w:cs="Arial"/>
          <w:szCs w:val="24"/>
        </w:rPr>
        <w:t>Applications will be considered within 20 working days.</w:t>
      </w:r>
    </w:p>
    <w:p w14:paraId="7B51028F" w14:textId="77777777" w:rsidR="0092726A" w:rsidRPr="00050175" w:rsidRDefault="0092726A" w:rsidP="0003716F">
      <w:pPr>
        <w:spacing w:line="23" w:lineRule="atLeast"/>
        <w:rPr>
          <w:rFonts w:cs="Arial"/>
          <w:szCs w:val="24"/>
        </w:rPr>
      </w:pPr>
    </w:p>
    <w:p w14:paraId="311F0334" w14:textId="6E4F8FE7" w:rsidR="001329B3" w:rsidRPr="00050175" w:rsidRDefault="001218D3" w:rsidP="0003716F">
      <w:pPr>
        <w:spacing w:line="23" w:lineRule="atLeast"/>
        <w:rPr>
          <w:rFonts w:cs="Arial"/>
        </w:rPr>
      </w:pPr>
      <w:r w:rsidRPr="00050175">
        <w:rPr>
          <w:rFonts w:cs="Arial"/>
        </w:rPr>
        <w:t xml:space="preserve">G3.4 </w:t>
      </w:r>
      <w:r w:rsidR="001329B3" w:rsidRPr="00050175">
        <w:rPr>
          <w:rFonts w:cs="Arial"/>
        </w:rPr>
        <w:t>The Higher Doctoral Board acting on behalf of the Senate, shall decide whether a person shall or shall not be accepted as a candidate.</w:t>
      </w:r>
      <w:r w:rsidR="00245DD9" w:rsidRPr="00050175">
        <w:rPr>
          <w:rFonts w:cs="Arial"/>
        </w:rPr>
        <w:t xml:space="preserve"> </w:t>
      </w:r>
      <w:proofErr w:type="gramStart"/>
      <w:r w:rsidR="00245DD9" w:rsidRPr="00050175">
        <w:rPr>
          <w:rFonts w:cs="Arial"/>
        </w:rPr>
        <w:t>In order for</w:t>
      </w:r>
      <w:proofErr w:type="gramEnd"/>
      <w:r w:rsidR="00245DD9" w:rsidRPr="00050175">
        <w:rPr>
          <w:rFonts w:cs="Arial"/>
        </w:rPr>
        <w:t xml:space="preserve"> a candidate to be accepted, </w:t>
      </w:r>
      <w:r w:rsidR="2F263376" w:rsidRPr="00050175">
        <w:rPr>
          <w:rFonts w:cs="Arial"/>
        </w:rPr>
        <w:t xml:space="preserve">support is required from a simple </w:t>
      </w:r>
      <w:r w:rsidR="4446AF7B" w:rsidRPr="00050175">
        <w:rPr>
          <w:rFonts w:cs="Arial"/>
        </w:rPr>
        <w:t>majority</w:t>
      </w:r>
      <w:r w:rsidR="00573A4F" w:rsidRPr="00050175">
        <w:rPr>
          <w:rFonts w:cs="Arial"/>
        </w:rPr>
        <w:t xml:space="preserve"> </w:t>
      </w:r>
      <w:r w:rsidR="0449EA05" w:rsidRPr="00050175">
        <w:rPr>
          <w:rFonts w:cs="Arial"/>
        </w:rPr>
        <w:t xml:space="preserve">of </w:t>
      </w:r>
      <w:r w:rsidR="00573A4F" w:rsidRPr="00050175">
        <w:rPr>
          <w:rFonts w:cs="Arial"/>
        </w:rPr>
        <w:t>Board</w:t>
      </w:r>
      <w:r w:rsidR="279C000C" w:rsidRPr="00050175">
        <w:rPr>
          <w:rFonts w:cs="Arial"/>
        </w:rPr>
        <w:t xml:space="preserve"> members</w:t>
      </w:r>
      <w:r w:rsidR="4446AF7B" w:rsidRPr="00050175">
        <w:rPr>
          <w:rFonts w:cs="Arial"/>
        </w:rPr>
        <w:t xml:space="preserve">. </w:t>
      </w:r>
    </w:p>
    <w:p w14:paraId="0DCAAC86" w14:textId="77777777" w:rsidR="001329B3" w:rsidRPr="00050175" w:rsidRDefault="001329B3" w:rsidP="0003716F">
      <w:pPr>
        <w:spacing w:line="23" w:lineRule="atLeast"/>
        <w:rPr>
          <w:rFonts w:cs="Arial"/>
          <w:szCs w:val="24"/>
        </w:rPr>
      </w:pPr>
    </w:p>
    <w:p w14:paraId="334940DC" w14:textId="6A53247E" w:rsidR="001329B3" w:rsidRPr="00050175" w:rsidRDefault="001218D3" w:rsidP="0003716F">
      <w:pPr>
        <w:spacing w:line="23" w:lineRule="atLeast"/>
        <w:rPr>
          <w:rFonts w:cs="Arial"/>
          <w:szCs w:val="24"/>
        </w:rPr>
      </w:pPr>
      <w:r w:rsidRPr="00050175">
        <w:rPr>
          <w:rFonts w:cs="Arial"/>
          <w:szCs w:val="24"/>
        </w:rPr>
        <w:t xml:space="preserve">G3.5 </w:t>
      </w:r>
      <w:r w:rsidR="001329B3" w:rsidRPr="00050175">
        <w:rPr>
          <w:rFonts w:cs="Arial"/>
          <w:szCs w:val="24"/>
        </w:rPr>
        <w:t xml:space="preserve">Where a recommendation for formal examination to proceed is made, the </w:t>
      </w:r>
      <w:r w:rsidR="00605A33" w:rsidRPr="00050175">
        <w:rPr>
          <w:rFonts w:cs="Arial"/>
          <w:szCs w:val="24"/>
        </w:rPr>
        <w:t>Registry Research team</w:t>
      </w:r>
      <w:r w:rsidR="001329B3" w:rsidRPr="00050175">
        <w:rPr>
          <w:rFonts w:cs="Arial"/>
          <w:szCs w:val="24"/>
        </w:rPr>
        <w:t xml:space="preserve">, acting on behalf of the Higher Doctoral Board shall arrange for the issue of a registration form and guidance document to the candidate. </w:t>
      </w:r>
    </w:p>
    <w:p w14:paraId="1C4A09E5" w14:textId="77777777" w:rsidR="001329B3" w:rsidRPr="00050175" w:rsidRDefault="001329B3" w:rsidP="0003716F">
      <w:pPr>
        <w:spacing w:line="23" w:lineRule="atLeast"/>
        <w:rPr>
          <w:rFonts w:cs="Arial"/>
          <w:szCs w:val="24"/>
        </w:rPr>
      </w:pPr>
    </w:p>
    <w:p w14:paraId="5F6A6517" w14:textId="2A1BB968" w:rsidR="001329B3" w:rsidRPr="00050175" w:rsidRDefault="001218D3" w:rsidP="0003716F">
      <w:pPr>
        <w:spacing w:line="23" w:lineRule="atLeast"/>
        <w:rPr>
          <w:rFonts w:cs="Arial"/>
          <w:szCs w:val="24"/>
        </w:rPr>
      </w:pPr>
      <w:r w:rsidRPr="00050175">
        <w:rPr>
          <w:rFonts w:cs="Arial"/>
          <w:szCs w:val="24"/>
        </w:rPr>
        <w:t xml:space="preserve">G3.6 </w:t>
      </w:r>
      <w:r w:rsidR="001329B3" w:rsidRPr="00050175">
        <w:rPr>
          <w:rFonts w:cs="Arial"/>
          <w:szCs w:val="24"/>
        </w:rPr>
        <w:t xml:space="preserve">Where an application is deemed not suitable for examination, the </w:t>
      </w:r>
      <w:r w:rsidR="00605A33" w:rsidRPr="00050175">
        <w:rPr>
          <w:rFonts w:cs="Arial"/>
          <w:szCs w:val="24"/>
        </w:rPr>
        <w:t>Registry Research team</w:t>
      </w:r>
      <w:r w:rsidR="001329B3" w:rsidRPr="00050175">
        <w:rPr>
          <w:rFonts w:cs="Arial"/>
          <w:szCs w:val="24"/>
        </w:rPr>
        <w:t xml:space="preserve"> shall advise the candidate of this recommendation. A candidate may not re-apply for candidature of a Higher Doctorate until 24 months have elapsed from the date of this original request.  </w:t>
      </w:r>
    </w:p>
    <w:p w14:paraId="06A8B151" w14:textId="10A7325E" w:rsidR="00DF229D" w:rsidRPr="00050175" w:rsidRDefault="00DF229D" w:rsidP="0003716F">
      <w:pPr>
        <w:spacing w:line="23" w:lineRule="atLeast"/>
        <w:rPr>
          <w:rFonts w:cs="Arial"/>
          <w:szCs w:val="24"/>
        </w:rPr>
      </w:pPr>
    </w:p>
    <w:p w14:paraId="42A823E2" w14:textId="5B0854D0" w:rsidR="00DF229D" w:rsidRPr="00050175" w:rsidRDefault="00E53B1D" w:rsidP="0003716F">
      <w:pPr>
        <w:spacing w:line="23" w:lineRule="atLeast"/>
        <w:rPr>
          <w:rFonts w:cs="Arial"/>
          <w:szCs w:val="24"/>
        </w:rPr>
      </w:pPr>
      <w:r w:rsidRPr="00050175">
        <w:rPr>
          <w:rFonts w:cs="Arial"/>
          <w:szCs w:val="24"/>
        </w:rPr>
        <w:t xml:space="preserve">G3.7 </w:t>
      </w:r>
      <w:r w:rsidR="007816A0" w:rsidRPr="00050175">
        <w:rPr>
          <w:rFonts w:cs="Arial"/>
          <w:szCs w:val="24"/>
        </w:rPr>
        <w:t>Registration will be on a part-time basis and the normal period of study will be one year.</w:t>
      </w:r>
    </w:p>
    <w:p w14:paraId="1E483F3B" w14:textId="54AE8822" w:rsidR="007816A0" w:rsidRPr="00050175" w:rsidRDefault="007816A0" w:rsidP="0003716F">
      <w:pPr>
        <w:spacing w:line="23" w:lineRule="atLeast"/>
        <w:rPr>
          <w:rFonts w:cs="Arial"/>
          <w:szCs w:val="24"/>
        </w:rPr>
      </w:pPr>
    </w:p>
    <w:p w14:paraId="2FD9EE27" w14:textId="0FEE430C" w:rsidR="001329B3" w:rsidRPr="00050175" w:rsidRDefault="00F767E6" w:rsidP="0003716F">
      <w:pPr>
        <w:pStyle w:val="Heading2"/>
        <w:spacing w:line="23" w:lineRule="atLeast"/>
        <w:rPr>
          <w:rFonts w:ascii="Arial" w:hAnsi="Arial" w:cs="Arial"/>
          <w:caps w:val="0"/>
          <w:color w:val="002060"/>
          <w:szCs w:val="24"/>
        </w:rPr>
      </w:pPr>
      <w:bookmarkStart w:id="201" w:name="_Toc144463467"/>
      <w:r w:rsidRPr="00050175">
        <w:rPr>
          <w:rFonts w:ascii="Arial" w:hAnsi="Arial" w:cs="Arial"/>
          <w:color w:val="002060"/>
          <w:szCs w:val="24"/>
        </w:rPr>
        <w:t>G4</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Form of submission</w:t>
      </w:r>
      <w:bookmarkEnd w:id="201"/>
    </w:p>
    <w:p w14:paraId="428ED08B" w14:textId="77777777" w:rsidR="00BF0AE8" w:rsidRPr="00050175" w:rsidRDefault="00BF0AE8" w:rsidP="00F13E68"/>
    <w:p w14:paraId="4EBA2DCF" w14:textId="3080780C" w:rsidR="009D65B3" w:rsidRPr="00050175" w:rsidRDefault="001218D3" w:rsidP="0003716F">
      <w:pPr>
        <w:spacing w:line="23" w:lineRule="atLeast"/>
        <w:rPr>
          <w:rFonts w:cs="Arial"/>
          <w:szCs w:val="24"/>
        </w:rPr>
      </w:pPr>
      <w:r w:rsidRPr="00050175">
        <w:rPr>
          <w:rFonts w:cs="Arial"/>
          <w:szCs w:val="24"/>
        </w:rPr>
        <w:t xml:space="preserve">G4.1 </w:t>
      </w:r>
      <w:r w:rsidR="001329B3" w:rsidRPr="00050175">
        <w:rPr>
          <w:rFonts w:cs="Arial"/>
          <w:szCs w:val="24"/>
        </w:rPr>
        <w:t xml:space="preserve">Applications from persons whose candidature has been accepted for the degree must be submitted </w:t>
      </w:r>
      <w:r w:rsidR="001036BA" w:rsidRPr="00050175">
        <w:rPr>
          <w:rFonts w:cs="Arial"/>
          <w:szCs w:val="24"/>
        </w:rPr>
        <w:t>by email</w:t>
      </w:r>
      <w:r w:rsidR="001329B3" w:rsidRPr="00050175">
        <w:rPr>
          <w:rFonts w:cs="Arial"/>
          <w:szCs w:val="24"/>
        </w:rPr>
        <w:t xml:space="preserve"> to </w:t>
      </w:r>
      <w:hyperlink r:id="rId30" w:history="1">
        <w:r w:rsidR="00210901" w:rsidRPr="00964A81">
          <w:rPr>
            <w:rStyle w:val="Hyperlink"/>
            <w:rFonts w:cs="Arial"/>
            <w:szCs w:val="24"/>
          </w:rPr>
          <w:t>registryresearch@hud.ac.uk</w:t>
        </w:r>
      </w:hyperlink>
      <w:r w:rsidR="001329B3" w:rsidRPr="00050175">
        <w:rPr>
          <w:rFonts w:cs="Arial"/>
          <w:szCs w:val="24"/>
        </w:rPr>
        <w:t xml:space="preserve"> and must be accompanied by</w:t>
      </w:r>
      <w:r w:rsidR="001036BA" w:rsidRPr="00050175">
        <w:rPr>
          <w:rFonts w:cs="Arial"/>
          <w:szCs w:val="24"/>
        </w:rPr>
        <w:t xml:space="preserve"> an electronic submission of the following</w:t>
      </w:r>
      <w:r w:rsidR="001329B3" w:rsidRPr="00050175">
        <w:rPr>
          <w:rFonts w:cs="Arial"/>
          <w:szCs w:val="24"/>
        </w:rPr>
        <w:t>:</w:t>
      </w:r>
    </w:p>
    <w:p w14:paraId="40496412" w14:textId="77777777" w:rsidR="001329B3" w:rsidRPr="00050175" w:rsidRDefault="001329B3" w:rsidP="0003716F">
      <w:pPr>
        <w:spacing w:line="23" w:lineRule="atLeast"/>
        <w:rPr>
          <w:rFonts w:cs="Arial"/>
          <w:szCs w:val="24"/>
        </w:rPr>
      </w:pPr>
    </w:p>
    <w:p w14:paraId="034D374B" w14:textId="611B10D9" w:rsidR="001329B3" w:rsidRPr="00050175" w:rsidRDefault="005A350D"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A copy of the</w:t>
      </w:r>
      <w:r w:rsidR="00F553E8" w:rsidRPr="00050175">
        <w:rPr>
          <w:rFonts w:cs="Arial"/>
          <w:szCs w:val="24"/>
        </w:rPr>
        <w:t xml:space="preserve"> </w:t>
      </w:r>
      <w:r w:rsidR="001329B3" w:rsidRPr="00050175">
        <w:rPr>
          <w:rFonts w:cs="Arial"/>
          <w:szCs w:val="24"/>
        </w:rPr>
        <w:t xml:space="preserve">published work indicating key publications on which the application is based and a list of this work; for the award of DMus the candidate will normally submit a body of published musicological research or a folio of between five and seven compositions, comprising scores, primary </w:t>
      </w:r>
      <w:proofErr w:type="gramStart"/>
      <w:r w:rsidR="001329B3" w:rsidRPr="00050175">
        <w:rPr>
          <w:rFonts w:cs="Arial"/>
          <w:szCs w:val="24"/>
        </w:rPr>
        <w:t>documentation</w:t>
      </w:r>
      <w:proofErr w:type="gramEnd"/>
      <w:r w:rsidR="001329B3" w:rsidRPr="00050175">
        <w:rPr>
          <w:rFonts w:cs="Arial"/>
          <w:szCs w:val="24"/>
        </w:rPr>
        <w:t xml:space="preserve"> or recorded performances and electronic or other recorded material, or a mix of the above</w:t>
      </w:r>
      <w:r w:rsidR="0018195F" w:rsidRPr="00050175">
        <w:rPr>
          <w:rFonts w:cs="Arial"/>
          <w:szCs w:val="24"/>
        </w:rPr>
        <w:t>.</w:t>
      </w:r>
      <w:r w:rsidRPr="00050175">
        <w:rPr>
          <w:rFonts w:cs="Arial"/>
          <w:szCs w:val="24"/>
        </w:rPr>
        <w:t xml:space="preserve"> If the candidate is permitted to submit a hard copy</w:t>
      </w:r>
      <w:r w:rsidR="00F553E8" w:rsidRPr="00050175">
        <w:rPr>
          <w:rFonts w:cs="Arial"/>
          <w:szCs w:val="24"/>
        </w:rPr>
        <w:t xml:space="preserve"> of their published work</w:t>
      </w:r>
      <w:r w:rsidRPr="00050175">
        <w:rPr>
          <w:rFonts w:cs="Arial"/>
          <w:szCs w:val="24"/>
        </w:rPr>
        <w:t xml:space="preserve">, then four copies must be provided for the panel. </w:t>
      </w:r>
    </w:p>
    <w:p w14:paraId="22992B2D" w14:textId="6D58B0FA" w:rsidR="001329B3" w:rsidRPr="00050175" w:rsidRDefault="0018195F"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A</w:t>
      </w:r>
      <w:r w:rsidR="001329B3" w:rsidRPr="00050175">
        <w:rPr>
          <w:rFonts w:cs="Arial"/>
          <w:szCs w:val="24"/>
        </w:rPr>
        <w:t>n abstract related to the submission of approximately 250 words</w:t>
      </w:r>
      <w:r w:rsidRPr="00050175">
        <w:rPr>
          <w:rFonts w:cs="Arial"/>
          <w:szCs w:val="24"/>
        </w:rPr>
        <w:t>.</w:t>
      </w:r>
    </w:p>
    <w:p w14:paraId="427F39ED" w14:textId="42BC545E" w:rsidR="001C11E4" w:rsidRPr="00050175" w:rsidRDefault="0018195F"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A</w:t>
      </w:r>
      <w:r w:rsidR="001329B3" w:rsidRPr="00050175">
        <w:rPr>
          <w:rFonts w:cs="Arial"/>
          <w:szCs w:val="24"/>
        </w:rPr>
        <w:t xml:space="preserve"> brief overview of approximately 1000 words in length, of their research career and their perspective of the significance of their published work and its wider importance, together with an indication of their role in the research</w:t>
      </w:r>
      <w:r w:rsidRPr="00050175">
        <w:rPr>
          <w:rFonts w:cs="Arial"/>
          <w:szCs w:val="24"/>
        </w:rPr>
        <w:t>.</w:t>
      </w:r>
    </w:p>
    <w:p w14:paraId="4D62C27A" w14:textId="07B2794D" w:rsidR="001329B3" w:rsidRPr="00050175" w:rsidRDefault="0018195F"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T</w:t>
      </w:r>
      <w:r w:rsidR="001329B3" w:rsidRPr="00050175">
        <w:rPr>
          <w:rFonts w:cs="Arial"/>
          <w:szCs w:val="24"/>
        </w:rPr>
        <w:t>he registration fee if appropriate.</w:t>
      </w:r>
    </w:p>
    <w:p w14:paraId="60CB9C75" w14:textId="77777777" w:rsidR="001329B3" w:rsidRPr="00050175" w:rsidRDefault="001329B3" w:rsidP="0003716F">
      <w:pPr>
        <w:spacing w:line="23" w:lineRule="atLeast"/>
        <w:rPr>
          <w:rFonts w:cs="Arial"/>
          <w:szCs w:val="24"/>
        </w:rPr>
      </w:pPr>
    </w:p>
    <w:p w14:paraId="775298AA" w14:textId="1577B60B" w:rsidR="008F50D2" w:rsidRPr="00050175" w:rsidRDefault="001218D3" w:rsidP="0003716F">
      <w:pPr>
        <w:spacing w:line="23" w:lineRule="atLeast"/>
        <w:rPr>
          <w:rFonts w:cs="Arial"/>
          <w:szCs w:val="24"/>
        </w:rPr>
      </w:pPr>
      <w:r w:rsidRPr="00050175">
        <w:rPr>
          <w:rFonts w:cs="Arial"/>
          <w:szCs w:val="24"/>
        </w:rPr>
        <w:t xml:space="preserve">G4.2 </w:t>
      </w:r>
      <w:r w:rsidR="001329B3" w:rsidRPr="00050175">
        <w:rPr>
          <w:rFonts w:cs="Arial"/>
          <w:szCs w:val="24"/>
        </w:rPr>
        <w:t xml:space="preserve">The submission, normally in English, may take the form of books, contributions to journals, patent specifications, reports, specifications and design studies or other relevant evidence of original work. </w:t>
      </w:r>
      <w:r w:rsidR="00F553E8" w:rsidRPr="00050175">
        <w:rPr>
          <w:rFonts w:cs="Arial"/>
          <w:szCs w:val="24"/>
        </w:rPr>
        <w:t xml:space="preserve">Where possible, these are required to be submitted electronically. </w:t>
      </w:r>
    </w:p>
    <w:p w14:paraId="50973081" w14:textId="77777777" w:rsidR="008F50D2" w:rsidRPr="00050175" w:rsidRDefault="008F50D2" w:rsidP="0003716F">
      <w:pPr>
        <w:spacing w:line="23" w:lineRule="atLeast"/>
        <w:rPr>
          <w:rFonts w:cs="Arial"/>
          <w:szCs w:val="24"/>
        </w:rPr>
      </w:pPr>
    </w:p>
    <w:p w14:paraId="30AD15A1" w14:textId="77777777" w:rsidR="001329B3" w:rsidRPr="00050175" w:rsidRDefault="001329B3" w:rsidP="0003716F">
      <w:pPr>
        <w:spacing w:line="23" w:lineRule="atLeast"/>
        <w:rPr>
          <w:rFonts w:cs="Arial"/>
          <w:szCs w:val="24"/>
        </w:rPr>
      </w:pPr>
    </w:p>
    <w:p w14:paraId="7CA1A285" w14:textId="03ADE0A8" w:rsidR="008F50D2" w:rsidRPr="00050175" w:rsidRDefault="001218D3" w:rsidP="0003716F">
      <w:pPr>
        <w:spacing w:line="23" w:lineRule="atLeast"/>
        <w:rPr>
          <w:rFonts w:cs="Arial"/>
        </w:rPr>
      </w:pPr>
      <w:r w:rsidRPr="5978777D">
        <w:rPr>
          <w:rFonts w:cs="Arial"/>
        </w:rPr>
        <w:t>G4.</w:t>
      </w:r>
      <w:r w:rsidR="21B274C6" w:rsidRPr="5978777D">
        <w:rPr>
          <w:rFonts w:cs="Arial"/>
        </w:rPr>
        <w:t>3</w:t>
      </w:r>
      <w:r w:rsidRPr="5978777D">
        <w:rPr>
          <w:rFonts w:cs="Arial"/>
        </w:rPr>
        <w:t xml:space="preserve"> </w:t>
      </w:r>
      <w:r w:rsidR="001329B3" w:rsidRPr="5978777D">
        <w:rPr>
          <w:rFonts w:cs="Arial"/>
        </w:rPr>
        <w:t xml:space="preserve">Candidates submitting work of which they are not the sole authors </w:t>
      </w:r>
      <w:r w:rsidR="008F50D2" w:rsidRPr="5978777D">
        <w:rPr>
          <w:rFonts w:cs="Arial"/>
        </w:rPr>
        <w:t>must</w:t>
      </w:r>
      <w:r w:rsidR="001329B3" w:rsidRPr="5978777D">
        <w:rPr>
          <w:rFonts w:cs="Arial"/>
        </w:rPr>
        <w:t xml:space="preserve"> also </w:t>
      </w:r>
      <w:r w:rsidR="008F50D2" w:rsidRPr="5978777D">
        <w:rPr>
          <w:rFonts w:cs="Arial"/>
        </w:rPr>
        <w:t xml:space="preserve">submit </w:t>
      </w:r>
      <w:r w:rsidR="001329B3" w:rsidRPr="5978777D">
        <w:rPr>
          <w:rFonts w:cs="Arial"/>
        </w:rPr>
        <w:t>a statement explaining the</w:t>
      </w:r>
      <w:r w:rsidR="008F50D2" w:rsidRPr="5978777D">
        <w:rPr>
          <w:rFonts w:cs="Arial"/>
        </w:rPr>
        <w:t>ir contribution to the work</w:t>
      </w:r>
      <w:r w:rsidR="001329B3" w:rsidRPr="5978777D">
        <w:rPr>
          <w:rFonts w:cs="Arial"/>
        </w:rPr>
        <w:t xml:space="preserve"> </w:t>
      </w:r>
      <w:r w:rsidR="008F50D2" w:rsidRPr="5978777D">
        <w:rPr>
          <w:rFonts w:cs="Arial"/>
        </w:rPr>
        <w:t xml:space="preserve">in </w:t>
      </w:r>
      <w:r w:rsidR="001329B3" w:rsidRPr="5978777D">
        <w:rPr>
          <w:rFonts w:cs="Arial"/>
        </w:rPr>
        <w:t xml:space="preserve">such a way that it </w:t>
      </w:r>
      <w:r w:rsidR="008F50D2" w:rsidRPr="5978777D">
        <w:rPr>
          <w:rFonts w:cs="Arial"/>
        </w:rPr>
        <w:t>relates</w:t>
      </w:r>
      <w:r w:rsidR="001329B3" w:rsidRPr="5978777D">
        <w:rPr>
          <w:rFonts w:cs="Arial"/>
        </w:rPr>
        <w:t xml:space="preserve"> to each publication included in the submission. The extent of the contribution of others will be </w:t>
      </w:r>
      <w:proofErr w:type="gramStart"/>
      <w:r w:rsidR="001329B3" w:rsidRPr="5978777D">
        <w:rPr>
          <w:rFonts w:cs="Arial"/>
        </w:rPr>
        <w:t>taken into account</w:t>
      </w:r>
      <w:proofErr w:type="gramEnd"/>
      <w:r w:rsidR="001329B3" w:rsidRPr="5978777D">
        <w:rPr>
          <w:rFonts w:cs="Arial"/>
        </w:rPr>
        <w:t xml:space="preserve"> by the examiners in assessing how far the candidate’s work meets the criterion for award of the degree. </w:t>
      </w:r>
    </w:p>
    <w:p w14:paraId="6BB58BD8" w14:textId="77777777" w:rsidR="008F50D2" w:rsidRPr="00050175" w:rsidRDefault="008F50D2" w:rsidP="0003716F">
      <w:pPr>
        <w:spacing w:line="23" w:lineRule="atLeast"/>
        <w:rPr>
          <w:rFonts w:cs="Arial"/>
          <w:szCs w:val="24"/>
        </w:rPr>
      </w:pPr>
    </w:p>
    <w:p w14:paraId="7B239149" w14:textId="050D0521" w:rsidR="001329B3" w:rsidRPr="00050175" w:rsidRDefault="008F50D2" w:rsidP="0003716F">
      <w:pPr>
        <w:spacing w:line="23" w:lineRule="atLeast"/>
        <w:rPr>
          <w:rFonts w:cs="Arial"/>
        </w:rPr>
      </w:pPr>
      <w:r w:rsidRPr="5978777D">
        <w:rPr>
          <w:rFonts w:cs="Arial"/>
        </w:rPr>
        <w:t>G4.</w:t>
      </w:r>
      <w:r w:rsidR="5652197D" w:rsidRPr="5978777D">
        <w:rPr>
          <w:rFonts w:cs="Arial"/>
        </w:rPr>
        <w:t>4</w:t>
      </w:r>
      <w:r w:rsidRPr="5978777D">
        <w:rPr>
          <w:rFonts w:cs="Arial"/>
        </w:rPr>
        <w:t xml:space="preserve"> </w:t>
      </w:r>
      <w:r w:rsidR="001329B3" w:rsidRPr="5978777D">
        <w:rPr>
          <w:rFonts w:cs="Arial"/>
        </w:rPr>
        <w:t xml:space="preserve">Work which has not been published shall not normally be </w:t>
      </w:r>
      <w:proofErr w:type="gramStart"/>
      <w:r w:rsidR="001329B3" w:rsidRPr="5978777D">
        <w:rPr>
          <w:rFonts w:cs="Arial"/>
        </w:rPr>
        <w:t>taken into account</w:t>
      </w:r>
      <w:proofErr w:type="gramEnd"/>
      <w:r w:rsidR="001329B3" w:rsidRPr="5978777D">
        <w:rPr>
          <w:rFonts w:cs="Arial"/>
        </w:rPr>
        <w:t xml:space="preserve"> by the examiners.</w:t>
      </w:r>
    </w:p>
    <w:p w14:paraId="1E898885" w14:textId="77777777" w:rsidR="001329B3" w:rsidRPr="00050175" w:rsidRDefault="001329B3" w:rsidP="0003716F">
      <w:pPr>
        <w:spacing w:line="23" w:lineRule="atLeast"/>
        <w:rPr>
          <w:rFonts w:cs="Arial"/>
          <w:szCs w:val="24"/>
        </w:rPr>
      </w:pPr>
    </w:p>
    <w:p w14:paraId="1D47187B" w14:textId="7A712FFF" w:rsidR="001329B3" w:rsidRPr="00050175" w:rsidRDefault="00F767E6" w:rsidP="0003716F">
      <w:pPr>
        <w:pStyle w:val="Heading2"/>
        <w:spacing w:line="23" w:lineRule="atLeast"/>
        <w:rPr>
          <w:rFonts w:ascii="Arial" w:hAnsi="Arial" w:cs="Arial"/>
          <w:caps w:val="0"/>
          <w:color w:val="002060"/>
          <w:szCs w:val="24"/>
        </w:rPr>
      </w:pPr>
      <w:bookmarkStart w:id="202" w:name="_Toc144463468"/>
      <w:r w:rsidRPr="00050175">
        <w:rPr>
          <w:rFonts w:ascii="Arial" w:hAnsi="Arial" w:cs="Arial"/>
          <w:color w:val="002060"/>
          <w:szCs w:val="24"/>
        </w:rPr>
        <w:t>G5</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Examination</w:t>
      </w:r>
      <w:bookmarkEnd w:id="202"/>
    </w:p>
    <w:p w14:paraId="634B377B" w14:textId="77777777" w:rsidR="00BF0AE8" w:rsidRPr="00050175" w:rsidRDefault="00BF0AE8" w:rsidP="00F13E68"/>
    <w:p w14:paraId="17B56345" w14:textId="01AC2701" w:rsidR="008F50D2" w:rsidRPr="00050175" w:rsidRDefault="001218D3" w:rsidP="0003716F">
      <w:pPr>
        <w:spacing w:line="23" w:lineRule="atLeast"/>
        <w:rPr>
          <w:rFonts w:cs="Arial"/>
          <w:szCs w:val="24"/>
        </w:rPr>
      </w:pPr>
      <w:r w:rsidRPr="00050175">
        <w:rPr>
          <w:rFonts w:cs="Arial"/>
          <w:szCs w:val="24"/>
        </w:rPr>
        <w:t xml:space="preserve">G5.1.1 </w:t>
      </w:r>
      <w:r w:rsidR="001329B3" w:rsidRPr="00050175">
        <w:rPr>
          <w:rFonts w:cs="Arial"/>
          <w:szCs w:val="24"/>
        </w:rPr>
        <w:t xml:space="preserve">A candidate for the degree of Doctor of Laws, Doctor of Letters, Doctor of </w:t>
      </w:r>
      <w:proofErr w:type="gramStart"/>
      <w:r w:rsidR="001329B3" w:rsidRPr="00050175">
        <w:rPr>
          <w:rFonts w:cs="Arial"/>
          <w:szCs w:val="24"/>
        </w:rPr>
        <w:t>Music</w:t>
      </w:r>
      <w:proofErr w:type="gramEnd"/>
      <w:r w:rsidR="001329B3" w:rsidRPr="00050175">
        <w:rPr>
          <w:rFonts w:cs="Arial"/>
          <w:szCs w:val="24"/>
        </w:rPr>
        <w:t xml:space="preserve"> or Doctor of Science shall be examined by three examiners appointed for the purpose by the Higher Doctoral Board acting on behalf of the Senate. </w:t>
      </w:r>
    </w:p>
    <w:p w14:paraId="4460F495" w14:textId="5693D0D7" w:rsidR="000D2466" w:rsidRPr="00050175" w:rsidRDefault="000D2466" w:rsidP="0003716F">
      <w:pPr>
        <w:spacing w:line="23" w:lineRule="atLeast"/>
        <w:rPr>
          <w:rFonts w:cs="Arial"/>
          <w:szCs w:val="24"/>
        </w:rPr>
      </w:pPr>
    </w:p>
    <w:p w14:paraId="7FBF9CB2" w14:textId="3A35D0B3" w:rsidR="000D2466" w:rsidRPr="00050175" w:rsidRDefault="000D2466" w:rsidP="0003716F">
      <w:pPr>
        <w:spacing w:line="23" w:lineRule="atLeast"/>
        <w:rPr>
          <w:rFonts w:cs="Arial"/>
          <w:szCs w:val="24"/>
        </w:rPr>
      </w:pPr>
      <w:r w:rsidRPr="00050175">
        <w:rPr>
          <w:rFonts w:cs="Arial"/>
          <w:szCs w:val="24"/>
        </w:rPr>
        <w:t>G5.1.2 The candidate will propose t</w:t>
      </w:r>
      <w:r w:rsidR="00EA64F6" w:rsidRPr="00050175">
        <w:rPr>
          <w:rFonts w:cs="Arial"/>
          <w:szCs w:val="24"/>
        </w:rPr>
        <w:t>hree</w:t>
      </w:r>
      <w:r w:rsidRPr="00050175">
        <w:rPr>
          <w:rFonts w:cs="Arial"/>
          <w:szCs w:val="24"/>
        </w:rPr>
        <w:t xml:space="preserve"> examiners which will be approved by the Higher Doctoral Board acting on behalf of the Senate.</w:t>
      </w:r>
    </w:p>
    <w:p w14:paraId="0BF224B7" w14:textId="63772917" w:rsidR="00DF229D" w:rsidRPr="00050175" w:rsidRDefault="00DF229D" w:rsidP="0003716F">
      <w:pPr>
        <w:spacing w:line="23" w:lineRule="atLeast"/>
        <w:rPr>
          <w:rFonts w:cs="Arial"/>
          <w:szCs w:val="24"/>
        </w:rPr>
      </w:pPr>
    </w:p>
    <w:p w14:paraId="52F65D95" w14:textId="26431CB2" w:rsidR="008F50D2" w:rsidRPr="00050175" w:rsidRDefault="008F50D2" w:rsidP="0003716F">
      <w:pPr>
        <w:spacing w:line="23" w:lineRule="atLeast"/>
        <w:rPr>
          <w:rFonts w:cs="Arial"/>
          <w:szCs w:val="24"/>
        </w:rPr>
      </w:pPr>
      <w:r w:rsidRPr="00050175">
        <w:rPr>
          <w:rFonts w:cs="Arial"/>
          <w:szCs w:val="24"/>
        </w:rPr>
        <w:t>G5.1.</w:t>
      </w:r>
      <w:r w:rsidR="000D2466" w:rsidRPr="00050175">
        <w:rPr>
          <w:rFonts w:cs="Arial"/>
          <w:szCs w:val="24"/>
        </w:rPr>
        <w:t>3</w:t>
      </w:r>
      <w:r w:rsidRPr="00050175">
        <w:rPr>
          <w:rFonts w:cs="Arial"/>
          <w:szCs w:val="24"/>
        </w:rPr>
        <w:t xml:space="preserve"> </w:t>
      </w:r>
      <w:r w:rsidR="001329B3" w:rsidRPr="00050175">
        <w:rPr>
          <w:rFonts w:cs="Arial"/>
          <w:szCs w:val="24"/>
        </w:rPr>
        <w:t xml:space="preserve">Not more than one examiner may be a member of the academic staff of the University of Huddersfield, except in the case of candidates who are themselves members of the academic staff of the University of Huddersfield who shall be examined by three external examiners. </w:t>
      </w:r>
    </w:p>
    <w:p w14:paraId="4AAEDA5E" w14:textId="30FC197C" w:rsidR="000D2466" w:rsidRPr="00050175" w:rsidRDefault="000D2466" w:rsidP="0003716F">
      <w:pPr>
        <w:spacing w:line="23" w:lineRule="atLeast"/>
        <w:rPr>
          <w:rFonts w:cs="Arial"/>
          <w:szCs w:val="24"/>
        </w:rPr>
      </w:pPr>
    </w:p>
    <w:p w14:paraId="526A7739" w14:textId="1E12DD49" w:rsidR="000D2466" w:rsidRPr="00050175" w:rsidRDefault="000D2466" w:rsidP="0003716F">
      <w:pPr>
        <w:spacing w:line="23" w:lineRule="atLeast"/>
        <w:rPr>
          <w:rFonts w:cs="Arial"/>
          <w:szCs w:val="24"/>
        </w:rPr>
      </w:pPr>
      <w:r w:rsidRPr="00050175">
        <w:rPr>
          <w:rFonts w:cs="Arial"/>
          <w:szCs w:val="24"/>
        </w:rPr>
        <w:t>G5.1.4</w:t>
      </w:r>
      <w:r w:rsidR="00E82EEC" w:rsidRPr="00050175">
        <w:rPr>
          <w:rFonts w:cs="Arial"/>
          <w:szCs w:val="24"/>
        </w:rPr>
        <w:t xml:space="preserve"> </w:t>
      </w:r>
      <w:r w:rsidRPr="00050175">
        <w:rPr>
          <w:rFonts w:cs="Arial"/>
          <w:szCs w:val="24"/>
        </w:rPr>
        <w:t>Candidate’s must have no contact with the examiners, in connection with their work, between the appointment of the examiners and receiving their examination outcome.</w:t>
      </w:r>
    </w:p>
    <w:p w14:paraId="565299DA" w14:textId="77777777" w:rsidR="008F50D2" w:rsidRPr="00050175" w:rsidRDefault="008F50D2" w:rsidP="0003716F">
      <w:pPr>
        <w:spacing w:line="23" w:lineRule="atLeast"/>
        <w:rPr>
          <w:rFonts w:cs="Arial"/>
          <w:szCs w:val="24"/>
        </w:rPr>
      </w:pPr>
    </w:p>
    <w:p w14:paraId="39BBE606" w14:textId="6A01146C" w:rsidR="008F50D2" w:rsidRPr="00050175" w:rsidRDefault="008F50D2" w:rsidP="0003716F">
      <w:pPr>
        <w:spacing w:line="23" w:lineRule="atLeast"/>
        <w:rPr>
          <w:rFonts w:cs="Arial"/>
          <w:szCs w:val="24"/>
        </w:rPr>
      </w:pPr>
      <w:r w:rsidRPr="00050175">
        <w:rPr>
          <w:rFonts w:cs="Arial"/>
          <w:szCs w:val="24"/>
        </w:rPr>
        <w:t>G5.1.</w:t>
      </w:r>
      <w:r w:rsidR="000D2466" w:rsidRPr="00050175">
        <w:rPr>
          <w:rFonts w:cs="Arial"/>
          <w:szCs w:val="24"/>
        </w:rPr>
        <w:t>5</w:t>
      </w:r>
      <w:r w:rsidRPr="00050175">
        <w:rPr>
          <w:rFonts w:cs="Arial"/>
          <w:szCs w:val="24"/>
        </w:rPr>
        <w:t xml:space="preserve"> </w:t>
      </w:r>
      <w:r w:rsidR="001329B3" w:rsidRPr="00050175">
        <w:rPr>
          <w:rFonts w:cs="Arial"/>
          <w:szCs w:val="24"/>
        </w:rPr>
        <w:t xml:space="preserve">Candidates may be required by the examiners to present themselves for oral and other examinations. </w:t>
      </w:r>
    </w:p>
    <w:p w14:paraId="2FA04658" w14:textId="77777777" w:rsidR="008F50D2" w:rsidRPr="00050175" w:rsidRDefault="008F50D2" w:rsidP="0003716F">
      <w:pPr>
        <w:spacing w:line="23" w:lineRule="atLeast"/>
        <w:rPr>
          <w:rFonts w:cs="Arial"/>
          <w:szCs w:val="24"/>
        </w:rPr>
      </w:pPr>
    </w:p>
    <w:p w14:paraId="78342ED4" w14:textId="2A9315E7" w:rsidR="001329B3" w:rsidRPr="00050175" w:rsidRDefault="008F50D2" w:rsidP="0003716F">
      <w:pPr>
        <w:spacing w:line="23" w:lineRule="atLeast"/>
        <w:rPr>
          <w:rFonts w:cs="Arial"/>
          <w:szCs w:val="24"/>
        </w:rPr>
      </w:pPr>
      <w:r w:rsidRPr="00050175">
        <w:rPr>
          <w:rFonts w:cs="Arial"/>
          <w:szCs w:val="24"/>
        </w:rPr>
        <w:t>G5.1.</w:t>
      </w:r>
      <w:r w:rsidR="000D2466" w:rsidRPr="00050175">
        <w:rPr>
          <w:rFonts w:cs="Arial"/>
          <w:szCs w:val="24"/>
        </w:rPr>
        <w:t>6</w:t>
      </w:r>
      <w:r w:rsidRPr="00050175">
        <w:rPr>
          <w:rFonts w:cs="Arial"/>
          <w:szCs w:val="24"/>
        </w:rPr>
        <w:t xml:space="preserve"> </w:t>
      </w:r>
      <w:r w:rsidR="001329B3" w:rsidRPr="00050175">
        <w:rPr>
          <w:rFonts w:cs="Arial"/>
          <w:szCs w:val="24"/>
        </w:rPr>
        <w:t>The examiners shall recommend that the result of the examination shall be pass or fail.</w:t>
      </w:r>
      <w:r w:rsidR="007816A0" w:rsidRPr="00050175">
        <w:rPr>
          <w:rFonts w:cs="Arial"/>
          <w:szCs w:val="24"/>
        </w:rPr>
        <w:t xml:space="preserve"> No resubmission is permitted.</w:t>
      </w:r>
      <w:r w:rsidR="001329B3" w:rsidRPr="00050175">
        <w:rPr>
          <w:rFonts w:cs="Arial"/>
          <w:szCs w:val="24"/>
        </w:rPr>
        <w:t xml:space="preserve"> The report and recommendation of the examiners shall be approved by the Higher Doctoral Board on behalf of the Senate.</w:t>
      </w:r>
    </w:p>
    <w:p w14:paraId="20BF7158" w14:textId="51A41107" w:rsidR="009D203A" w:rsidRPr="00050175" w:rsidRDefault="009D203A">
      <w:pPr>
        <w:rPr>
          <w:rFonts w:cs="Arial"/>
          <w:b/>
          <w:szCs w:val="24"/>
        </w:rPr>
      </w:pPr>
    </w:p>
    <w:p w14:paraId="26F2E7FC" w14:textId="2D1586F2" w:rsidR="00DE7352" w:rsidRPr="00050175" w:rsidRDefault="001218D3" w:rsidP="00F13E68">
      <w:pPr>
        <w:pStyle w:val="Heading3"/>
      </w:pPr>
      <w:bookmarkStart w:id="203" w:name="_Toc144463469"/>
      <w:r w:rsidRPr="00050175">
        <w:t xml:space="preserve">G5.2 </w:t>
      </w:r>
      <w:r w:rsidR="006705F1" w:rsidRPr="00050175">
        <w:t>Outcome</w:t>
      </w:r>
      <w:bookmarkEnd w:id="203"/>
    </w:p>
    <w:p w14:paraId="7B821D7E" w14:textId="77777777" w:rsidR="002B066E" w:rsidRPr="00050175" w:rsidRDefault="002B066E" w:rsidP="00F13E68">
      <w:pPr>
        <w:jc w:val="both"/>
      </w:pPr>
    </w:p>
    <w:p w14:paraId="3CD53847" w14:textId="07E92C59" w:rsidR="00DE7352" w:rsidRPr="00050175" w:rsidRDefault="001218D3" w:rsidP="00DE7352">
      <w:pPr>
        <w:spacing w:line="23" w:lineRule="atLeast"/>
        <w:rPr>
          <w:rFonts w:cs="Arial"/>
          <w:szCs w:val="24"/>
        </w:rPr>
      </w:pPr>
      <w:r w:rsidRPr="00050175">
        <w:rPr>
          <w:rFonts w:cs="Arial"/>
          <w:szCs w:val="24"/>
        </w:rPr>
        <w:t xml:space="preserve">G5.2.1 </w:t>
      </w:r>
      <w:r w:rsidR="00DE7352" w:rsidRPr="00050175">
        <w:rPr>
          <w:rFonts w:cs="Arial"/>
          <w:szCs w:val="24"/>
        </w:rPr>
        <w:t xml:space="preserve">If the examiners decide that the candidate’s work merits the awarding of a </w:t>
      </w:r>
      <w:r w:rsidR="00E57A52" w:rsidRPr="00050175">
        <w:rPr>
          <w:rFonts w:cs="Arial"/>
          <w:szCs w:val="24"/>
        </w:rPr>
        <w:t>H</w:t>
      </w:r>
      <w:r w:rsidR="00DE7352" w:rsidRPr="00050175">
        <w:rPr>
          <w:rFonts w:cs="Arial"/>
          <w:szCs w:val="24"/>
        </w:rPr>
        <w:t xml:space="preserve">igher </w:t>
      </w:r>
      <w:r w:rsidR="00E57A52" w:rsidRPr="00050175">
        <w:rPr>
          <w:rFonts w:cs="Arial"/>
          <w:szCs w:val="24"/>
        </w:rPr>
        <w:t>D</w:t>
      </w:r>
      <w:r w:rsidR="00DE7352" w:rsidRPr="00050175">
        <w:rPr>
          <w:rFonts w:cs="Arial"/>
          <w:szCs w:val="24"/>
        </w:rPr>
        <w:t>octorate, the Higher Doctoral Board on behalf of the Senate will consider the examiner reports and may recommend that the degree be awarded.</w:t>
      </w:r>
    </w:p>
    <w:p w14:paraId="62331AC6" w14:textId="3979CDB9" w:rsidR="00DE7352" w:rsidRPr="00050175" w:rsidRDefault="00DE7352" w:rsidP="00DE7352">
      <w:pPr>
        <w:spacing w:line="23" w:lineRule="atLeast"/>
        <w:rPr>
          <w:rFonts w:cs="Arial"/>
          <w:szCs w:val="24"/>
        </w:rPr>
      </w:pPr>
    </w:p>
    <w:p w14:paraId="2F787397" w14:textId="44220032" w:rsidR="006705F1" w:rsidRPr="00050175" w:rsidRDefault="001218D3" w:rsidP="0003716F">
      <w:pPr>
        <w:spacing w:line="23" w:lineRule="atLeast"/>
        <w:rPr>
          <w:rFonts w:cs="Arial"/>
          <w:szCs w:val="24"/>
        </w:rPr>
      </w:pPr>
      <w:r w:rsidRPr="00050175">
        <w:rPr>
          <w:rFonts w:cs="Arial"/>
          <w:szCs w:val="24"/>
        </w:rPr>
        <w:t xml:space="preserve">G5.2.2 </w:t>
      </w:r>
      <w:r w:rsidR="00DE7352" w:rsidRPr="00050175">
        <w:rPr>
          <w:rFonts w:cs="Arial"/>
          <w:szCs w:val="24"/>
        </w:rPr>
        <w:t>If after c</w:t>
      </w:r>
      <w:r w:rsidR="006705F1" w:rsidRPr="00050175">
        <w:rPr>
          <w:rFonts w:cs="Arial"/>
          <w:szCs w:val="24"/>
        </w:rPr>
        <w:t xml:space="preserve">onsidering the </w:t>
      </w:r>
      <w:r w:rsidR="00DE7352" w:rsidRPr="00050175">
        <w:rPr>
          <w:rFonts w:cs="Arial"/>
          <w:szCs w:val="24"/>
        </w:rPr>
        <w:t>examiner</w:t>
      </w:r>
      <w:r w:rsidR="006705F1" w:rsidRPr="00050175">
        <w:rPr>
          <w:rFonts w:cs="Arial"/>
          <w:szCs w:val="24"/>
        </w:rPr>
        <w:t xml:space="preserve"> report</w:t>
      </w:r>
      <w:r w:rsidR="00DE7352" w:rsidRPr="00050175">
        <w:rPr>
          <w:rFonts w:cs="Arial"/>
          <w:szCs w:val="24"/>
        </w:rPr>
        <w:t>s</w:t>
      </w:r>
      <w:r w:rsidR="006705F1" w:rsidRPr="00050175">
        <w:rPr>
          <w:rFonts w:cs="Arial"/>
          <w:szCs w:val="24"/>
        </w:rPr>
        <w:t xml:space="preserve">, the Higher Doctoral Board on behalf of the Senate, </w:t>
      </w:r>
      <w:r w:rsidR="00DE7352" w:rsidRPr="00050175">
        <w:rPr>
          <w:rFonts w:cs="Arial"/>
          <w:szCs w:val="24"/>
        </w:rPr>
        <w:t xml:space="preserve">decide that the candidate’s work does not merit the </w:t>
      </w:r>
      <w:r w:rsidR="006705F1" w:rsidRPr="00050175">
        <w:rPr>
          <w:rFonts w:cs="Arial"/>
          <w:szCs w:val="24"/>
        </w:rPr>
        <w:t>awarding of a higher doctorate, the Higher Doctoral Board may recommend that the degree not be awarded.</w:t>
      </w:r>
    </w:p>
    <w:p w14:paraId="6469981B" w14:textId="77777777" w:rsidR="006705F1" w:rsidRPr="00050175" w:rsidRDefault="006705F1" w:rsidP="0003716F">
      <w:pPr>
        <w:spacing w:line="23" w:lineRule="atLeast"/>
        <w:rPr>
          <w:rFonts w:cs="Arial"/>
          <w:szCs w:val="24"/>
        </w:rPr>
      </w:pPr>
    </w:p>
    <w:p w14:paraId="56120B58" w14:textId="606B10F3" w:rsidR="001329B3" w:rsidRPr="00050175" w:rsidRDefault="001218D3" w:rsidP="0003716F">
      <w:pPr>
        <w:spacing w:line="23" w:lineRule="atLeast"/>
        <w:rPr>
          <w:rFonts w:cs="Arial"/>
          <w:szCs w:val="24"/>
        </w:rPr>
      </w:pPr>
      <w:r w:rsidRPr="00050175">
        <w:rPr>
          <w:rFonts w:cs="Arial"/>
          <w:szCs w:val="24"/>
        </w:rPr>
        <w:t xml:space="preserve">G5.2.3 </w:t>
      </w:r>
      <w:r w:rsidR="006705F1" w:rsidRPr="00050175">
        <w:rPr>
          <w:rFonts w:cs="Arial"/>
          <w:szCs w:val="24"/>
        </w:rPr>
        <w:t xml:space="preserve">Whether the degree outcome is positive or negative, all candidates will be informed of the outcome which will be </w:t>
      </w:r>
      <w:r w:rsidR="001329B3" w:rsidRPr="00050175">
        <w:rPr>
          <w:rFonts w:cs="Arial"/>
          <w:szCs w:val="24"/>
        </w:rPr>
        <w:t xml:space="preserve">signed by the </w:t>
      </w:r>
      <w:r w:rsidR="00AC2255" w:rsidRPr="00050175">
        <w:rPr>
          <w:rFonts w:cs="Arial"/>
          <w:szCs w:val="24"/>
        </w:rPr>
        <w:t xml:space="preserve">Director </w:t>
      </w:r>
      <w:r w:rsidR="001329B3" w:rsidRPr="00050175">
        <w:rPr>
          <w:rFonts w:cs="Arial"/>
          <w:szCs w:val="24"/>
        </w:rPr>
        <w:t>of Registry on behalf of the S</w:t>
      </w:r>
      <w:r w:rsidR="006705F1" w:rsidRPr="00050175">
        <w:rPr>
          <w:rFonts w:cs="Arial"/>
          <w:szCs w:val="24"/>
        </w:rPr>
        <w:t>enate.</w:t>
      </w:r>
    </w:p>
    <w:p w14:paraId="0D4A04FD" w14:textId="77777777" w:rsidR="001329B3" w:rsidRDefault="001329B3" w:rsidP="0003716F">
      <w:pPr>
        <w:spacing w:line="23" w:lineRule="atLeast"/>
        <w:rPr>
          <w:rFonts w:cs="Arial"/>
          <w:szCs w:val="24"/>
        </w:rPr>
      </w:pPr>
    </w:p>
    <w:p w14:paraId="0362C1AE" w14:textId="77777777" w:rsidR="00491317" w:rsidRDefault="00491317" w:rsidP="0003716F">
      <w:pPr>
        <w:spacing w:line="23" w:lineRule="atLeast"/>
        <w:rPr>
          <w:rFonts w:cs="Arial"/>
          <w:szCs w:val="24"/>
        </w:rPr>
      </w:pPr>
    </w:p>
    <w:p w14:paraId="61FAE74A" w14:textId="77777777" w:rsidR="00491317" w:rsidRDefault="00491317" w:rsidP="0003716F">
      <w:pPr>
        <w:spacing w:line="23" w:lineRule="atLeast"/>
        <w:rPr>
          <w:rFonts w:cs="Arial"/>
          <w:szCs w:val="24"/>
        </w:rPr>
      </w:pPr>
    </w:p>
    <w:p w14:paraId="55D77343" w14:textId="77777777" w:rsidR="00491317" w:rsidRPr="00050175" w:rsidRDefault="00491317" w:rsidP="0003716F">
      <w:pPr>
        <w:spacing w:line="23" w:lineRule="atLeast"/>
        <w:rPr>
          <w:rFonts w:cs="Arial"/>
          <w:szCs w:val="24"/>
        </w:rPr>
      </w:pPr>
    </w:p>
    <w:p w14:paraId="6BAE2577" w14:textId="2DCB026D" w:rsidR="001329B3" w:rsidRPr="00050175" w:rsidRDefault="00F767E6" w:rsidP="0003716F">
      <w:pPr>
        <w:pStyle w:val="Heading2"/>
        <w:spacing w:line="23" w:lineRule="atLeast"/>
        <w:rPr>
          <w:rFonts w:ascii="Arial" w:hAnsi="Arial" w:cs="Arial"/>
          <w:caps w:val="0"/>
          <w:color w:val="002060"/>
          <w:szCs w:val="24"/>
        </w:rPr>
      </w:pPr>
      <w:bookmarkStart w:id="204" w:name="_Toc144463470"/>
      <w:r w:rsidRPr="00050175">
        <w:rPr>
          <w:rFonts w:ascii="Arial" w:hAnsi="Arial" w:cs="Arial"/>
          <w:color w:val="002060"/>
          <w:szCs w:val="24"/>
        </w:rPr>
        <w:lastRenderedPageBreak/>
        <w:t>G6</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olor w:val="002060"/>
          <w:szCs w:val="24"/>
        </w:rPr>
        <w:t>r</w:t>
      </w:r>
      <w:r w:rsidR="00186D31" w:rsidRPr="00050175">
        <w:rPr>
          <w:rFonts w:ascii="Arial" w:hAnsi="Arial" w:cs="Arial"/>
          <w:caps w:val="0"/>
          <w:color w:val="002060"/>
          <w:szCs w:val="24"/>
        </w:rPr>
        <w:t xml:space="preserve">etention of work </w:t>
      </w:r>
      <w:proofErr w:type="gramStart"/>
      <w:r w:rsidR="00186D31" w:rsidRPr="00050175">
        <w:rPr>
          <w:rFonts w:ascii="Arial" w:hAnsi="Arial" w:cs="Arial"/>
          <w:caps w:val="0"/>
          <w:color w:val="002060"/>
          <w:szCs w:val="24"/>
        </w:rPr>
        <w:t>submitted</w:t>
      </w:r>
      <w:bookmarkEnd w:id="204"/>
      <w:proofErr w:type="gramEnd"/>
    </w:p>
    <w:p w14:paraId="6028C9AA" w14:textId="77777777" w:rsidR="00BF0AE8" w:rsidRPr="00050175" w:rsidRDefault="00BF0AE8" w:rsidP="00F13E68"/>
    <w:p w14:paraId="3DEA2574" w14:textId="184D51F5" w:rsidR="001329B3" w:rsidRPr="00050175" w:rsidRDefault="001218D3" w:rsidP="0003716F">
      <w:pPr>
        <w:spacing w:line="23" w:lineRule="atLeast"/>
        <w:rPr>
          <w:rFonts w:cs="Arial"/>
          <w:szCs w:val="24"/>
        </w:rPr>
      </w:pPr>
      <w:r w:rsidRPr="00050175">
        <w:rPr>
          <w:rFonts w:cs="Arial"/>
          <w:szCs w:val="24"/>
        </w:rPr>
        <w:t xml:space="preserve">G6.1 </w:t>
      </w:r>
      <w:r w:rsidR="00860430" w:rsidRPr="00050175">
        <w:rPr>
          <w:rFonts w:cs="Arial"/>
          <w:szCs w:val="24"/>
        </w:rPr>
        <w:t xml:space="preserve">A </w:t>
      </w:r>
      <w:r w:rsidR="001329B3" w:rsidRPr="00050175">
        <w:rPr>
          <w:rFonts w:cs="Arial"/>
          <w:szCs w:val="24"/>
        </w:rPr>
        <w:t>copy of the publications submitted by a successful candidate for the degree of Doctor of Letters, Doctor of Music or Doctor of Science may be retained by the University Library and will in that event become the property of the University.</w:t>
      </w:r>
    </w:p>
    <w:p w14:paraId="5AABA09D" w14:textId="0848ACF2" w:rsidR="001329B3" w:rsidRPr="00050175" w:rsidRDefault="001329B3" w:rsidP="0003716F">
      <w:pPr>
        <w:spacing w:line="23" w:lineRule="atLeast"/>
        <w:rPr>
          <w:rFonts w:cs="Arial"/>
          <w:szCs w:val="24"/>
        </w:rPr>
      </w:pPr>
    </w:p>
    <w:p w14:paraId="671F7FE7" w14:textId="77777777" w:rsidR="00FD2AF7" w:rsidRPr="00050175" w:rsidRDefault="00FD2AF7" w:rsidP="0003716F">
      <w:pPr>
        <w:spacing w:line="23" w:lineRule="atLeast"/>
        <w:rPr>
          <w:rFonts w:cs="Arial"/>
          <w:szCs w:val="24"/>
        </w:rPr>
      </w:pPr>
    </w:p>
    <w:p w14:paraId="28376CFE" w14:textId="3A8F725D" w:rsidR="001329B3" w:rsidRPr="00050175" w:rsidRDefault="00F767E6" w:rsidP="0003716F">
      <w:pPr>
        <w:pStyle w:val="Heading2"/>
        <w:spacing w:line="23" w:lineRule="atLeast"/>
        <w:rPr>
          <w:rFonts w:ascii="Arial" w:hAnsi="Arial" w:cs="Arial"/>
          <w:caps w:val="0"/>
          <w:color w:val="002060"/>
          <w:szCs w:val="24"/>
        </w:rPr>
      </w:pPr>
      <w:bookmarkStart w:id="205" w:name="_Toc144463471"/>
      <w:r w:rsidRPr="00050175">
        <w:rPr>
          <w:rFonts w:ascii="Arial" w:hAnsi="Arial" w:cs="Arial"/>
          <w:color w:val="002060"/>
          <w:szCs w:val="24"/>
        </w:rPr>
        <w:t>G7</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Appeal</w:t>
      </w:r>
      <w:r w:rsidR="00E55477" w:rsidRPr="00050175">
        <w:rPr>
          <w:rFonts w:ascii="Arial" w:hAnsi="Arial" w:cs="Arial"/>
          <w:caps w:val="0"/>
          <w:color w:val="002060"/>
          <w:szCs w:val="24"/>
        </w:rPr>
        <w:t xml:space="preserve"> of Outcome</w:t>
      </w:r>
      <w:bookmarkEnd w:id="205"/>
    </w:p>
    <w:p w14:paraId="743BE754" w14:textId="77777777" w:rsidR="00BF0AE8" w:rsidRPr="00050175" w:rsidRDefault="00BF0AE8" w:rsidP="00F13E68"/>
    <w:p w14:paraId="4396BFE6" w14:textId="77777777" w:rsidR="008F50D2" w:rsidRPr="00050175" w:rsidRDefault="001218D3" w:rsidP="0003716F">
      <w:pPr>
        <w:spacing w:line="23" w:lineRule="atLeast"/>
        <w:rPr>
          <w:rFonts w:cs="Arial"/>
          <w:szCs w:val="24"/>
        </w:rPr>
      </w:pPr>
      <w:r w:rsidRPr="00050175">
        <w:rPr>
          <w:rFonts w:cs="Arial"/>
          <w:szCs w:val="24"/>
        </w:rPr>
        <w:t xml:space="preserve">G7.1 </w:t>
      </w:r>
      <w:r w:rsidR="001329B3" w:rsidRPr="00050175">
        <w:rPr>
          <w:rFonts w:cs="Arial"/>
          <w:szCs w:val="24"/>
        </w:rPr>
        <w:t xml:space="preserve">Candidates who are unhappy with the outcome of the examination for a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 xml:space="preserve">octorate award may submit an appeal providing they can evidence a material irregularity within the approved process. Candidates cannot challenge the academic judgement of the examiners or the Higher Doctoral Board. </w:t>
      </w:r>
    </w:p>
    <w:p w14:paraId="7B8B958C" w14:textId="77777777" w:rsidR="008F50D2" w:rsidRPr="00050175" w:rsidRDefault="008F50D2" w:rsidP="0003716F">
      <w:pPr>
        <w:spacing w:line="23" w:lineRule="atLeast"/>
        <w:rPr>
          <w:rFonts w:cs="Arial"/>
          <w:szCs w:val="24"/>
        </w:rPr>
      </w:pPr>
    </w:p>
    <w:p w14:paraId="4A68B049" w14:textId="6A3C8D1C" w:rsidR="008F50D2" w:rsidRPr="00050175" w:rsidRDefault="008F50D2" w:rsidP="0003716F">
      <w:pPr>
        <w:spacing w:line="23" w:lineRule="atLeast"/>
        <w:rPr>
          <w:rFonts w:cs="Arial"/>
        </w:rPr>
      </w:pPr>
      <w:r w:rsidRPr="29FFF72A">
        <w:rPr>
          <w:rFonts w:cs="Arial"/>
        </w:rPr>
        <w:t xml:space="preserve">G7.2 </w:t>
      </w:r>
      <w:r w:rsidR="001329B3" w:rsidRPr="29FFF72A">
        <w:rPr>
          <w:rFonts w:cs="Arial"/>
        </w:rPr>
        <w:t xml:space="preserve">Candidates </w:t>
      </w:r>
      <w:r w:rsidR="00311C2D" w:rsidRPr="29FFF72A">
        <w:rPr>
          <w:rFonts w:cs="Arial"/>
        </w:rPr>
        <w:t xml:space="preserve">should </w:t>
      </w:r>
      <w:r w:rsidR="001329B3" w:rsidRPr="29FFF72A">
        <w:rPr>
          <w:rFonts w:cs="Arial"/>
        </w:rPr>
        <w:t xml:space="preserve">submit their appeal to the </w:t>
      </w:r>
      <w:r w:rsidR="00AC2255" w:rsidRPr="29FFF72A">
        <w:rPr>
          <w:rFonts w:cs="Arial"/>
        </w:rPr>
        <w:t xml:space="preserve">Director </w:t>
      </w:r>
      <w:r w:rsidR="001329B3" w:rsidRPr="29FFF72A">
        <w:rPr>
          <w:rFonts w:cs="Arial"/>
        </w:rPr>
        <w:t>of Registry, in writing</w:t>
      </w:r>
      <w:r w:rsidR="00C92D0C" w:rsidRPr="29FFF72A">
        <w:rPr>
          <w:rFonts w:cs="Arial"/>
        </w:rPr>
        <w:t xml:space="preserve"> to registryresearch@hud.ac.uk</w:t>
      </w:r>
      <w:r w:rsidR="001329B3" w:rsidRPr="29FFF72A">
        <w:rPr>
          <w:rFonts w:cs="Arial"/>
        </w:rPr>
        <w:t>, within 10 working days from the date of the outcome letter</w:t>
      </w:r>
      <w:r w:rsidR="00E82EEC" w:rsidRPr="29FFF72A">
        <w:rPr>
          <w:rFonts w:cs="Arial"/>
        </w:rPr>
        <w:t>,</w:t>
      </w:r>
      <w:r w:rsidR="001329B3" w:rsidRPr="29FFF72A">
        <w:rPr>
          <w:rFonts w:cs="Arial"/>
        </w:rPr>
        <w:t xml:space="preserve"> giving reasons</w:t>
      </w:r>
      <w:r w:rsidR="001811F6">
        <w:rPr>
          <w:rFonts w:cs="Arial"/>
        </w:rPr>
        <w:t xml:space="preserve"> and supporting evidence where possible</w:t>
      </w:r>
      <w:r w:rsidR="001329B3" w:rsidRPr="29FFF72A">
        <w:rPr>
          <w:rFonts w:cs="Arial"/>
        </w:rPr>
        <w:t xml:space="preserve"> for the appeal. </w:t>
      </w:r>
    </w:p>
    <w:p w14:paraId="4AF197A1" w14:textId="77777777" w:rsidR="008F50D2" w:rsidRPr="00050175" w:rsidRDefault="008F50D2" w:rsidP="0003716F">
      <w:pPr>
        <w:spacing w:line="23" w:lineRule="atLeast"/>
        <w:rPr>
          <w:rFonts w:cs="Arial"/>
          <w:szCs w:val="24"/>
        </w:rPr>
      </w:pPr>
    </w:p>
    <w:p w14:paraId="7C3FC267" w14:textId="15BB1D2E" w:rsidR="00E06AEB" w:rsidRDefault="008F50D2" w:rsidP="0003716F">
      <w:pPr>
        <w:spacing w:line="23" w:lineRule="atLeast"/>
        <w:rPr>
          <w:rFonts w:cs="Arial"/>
          <w:szCs w:val="24"/>
        </w:rPr>
      </w:pPr>
      <w:r w:rsidRPr="00050175">
        <w:rPr>
          <w:rFonts w:cs="Arial"/>
          <w:szCs w:val="24"/>
        </w:rPr>
        <w:t>G7.3</w:t>
      </w:r>
      <w:r w:rsidR="001329B3" w:rsidRPr="00050175">
        <w:rPr>
          <w:rFonts w:cs="Arial"/>
          <w:szCs w:val="24"/>
        </w:rPr>
        <w:t xml:space="preserve"> The </w:t>
      </w:r>
      <w:r w:rsidR="00AC2255" w:rsidRPr="00050175">
        <w:rPr>
          <w:rFonts w:cs="Arial"/>
          <w:szCs w:val="24"/>
        </w:rPr>
        <w:t xml:space="preserve">Director </w:t>
      </w:r>
      <w:r w:rsidR="001329B3" w:rsidRPr="00050175">
        <w:rPr>
          <w:rFonts w:cs="Arial"/>
          <w:szCs w:val="24"/>
        </w:rPr>
        <w:t>of Registry</w:t>
      </w:r>
      <w:r w:rsidR="00201A52">
        <w:rPr>
          <w:rFonts w:cs="Arial"/>
          <w:szCs w:val="24"/>
        </w:rPr>
        <w:t xml:space="preserve"> or assigned nominee</w:t>
      </w:r>
      <w:r w:rsidR="001329B3" w:rsidRPr="00050175">
        <w:rPr>
          <w:rFonts w:cs="Arial"/>
          <w:szCs w:val="24"/>
        </w:rPr>
        <w:t xml:space="preserve"> will establish if grounds for appeal have been evidenced within the appeal. If grounds for appeal </w:t>
      </w:r>
      <w:r w:rsidR="00505ABA" w:rsidRPr="00050175">
        <w:rPr>
          <w:rFonts w:cs="Arial"/>
          <w:szCs w:val="24"/>
        </w:rPr>
        <w:t>exist,</w:t>
      </w:r>
      <w:r w:rsidR="001329B3" w:rsidRPr="00050175">
        <w:rPr>
          <w:rFonts w:cs="Arial"/>
          <w:szCs w:val="24"/>
        </w:rPr>
        <w:t xml:space="preserve"> </w:t>
      </w:r>
      <w:r w:rsidR="00E06AEB">
        <w:rPr>
          <w:rFonts w:cs="Arial"/>
          <w:szCs w:val="24"/>
        </w:rPr>
        <w:t>the appeal</w:t>
      </w:r>
      <w:r w:rsidR="001329B3" w:rsidRPr="00050175">
        <w:rPr>
          <w:rFonts w:cs="Arial"/>
          <w:szCs w:val="24"/>
        </w:rPr>
        <w:t xml:space="preserve"> shall </w:t>
      </w:r>
      <w:r w:rsidR="00E06AEB">
        <w:rPr>
          <w:rFonts w:cs="Arial"/>
          <w:szCs w:val="24"/>
        </w:rPr>
        <w:t xml:space="preserve">be </w:t>
      </w:r>
      <w:r w:rsidR="001329B3" w:rsidRPr="00050175">
        <w:rPr>
          <w:rFonts w:cs="Arial"/>
          <w:szCs w:val="24"/>
        </w:rPr>
        <w:t>refer</w:t>
      </w:r>
      <w:r w:rsidR="00E06AEB">
        <w:rPr>
          <w:rFonts w:cs="Arial"/>
          <w:szCs w:val="24"/>
        </w:rPr>
        <w:t>red</w:t>
      </w:r>
      <w:r w:rsidR="001329B3" w:rsidRPr="00050175">
        <w:rPr>
          <w:rFonts w:cs="Arial"/>
          <w:szCs w:val="24"/>
        </w:rPr>
        <w:t xml:space="preserve"> to the Vice-Chancellor for review.</w:t>
      </w:r>
      <w:r w:rsidR="00E06AEB">
        <w:rPr>
          <w:rFonts w:cs="Arial"/>
          <w:szCs w:val="24"/>
        </w:rPr>
        <w:t xml:space="preserve"> If no grounds exist, the student will be informed by the Director of Registry or nominee with an explanation as to why. </w:t>
      </w:r>
    </w:p>
    <w:p w14:paraId="7BE62C6B" w14:textId="77777777" w:rsidR="00E06AEB" w:rsidRDefault="00E06AEB" w:rsidP="0003716F">
      <w:pPr>
        <w:spacing w:line="23" w:lineRule="atLeast"/>
        <w:rPr>
          <w:rFonts w:cs="Arial"/>
          <w:szCs w:val="24"/>
        </w:rPr>
      </w:pPr>
    </w:p>
    <w:p w14:paraId="04DC1C61" w14:textId="213368A1" w:rsidR="008F50D2" w:rsidRPr="00050175" w:rsidRDefault="00E06AEB" w:rsidP="0003716F">
      <w:pPr>
        <w:spacing w:line="23" w:lineRule="atLeast"/>
        <w:rPr>
          <w:rFonts w:cs="Arial"/>
          <w:szCs w:val="24"/>
        </w:rPr>
      </w:pPr>
      <w:r>
        <w:rPr>
          <w:rFonts w:cs="Arial"/>
          <w:szCs w:val="24"/>
        </w:rPr>
        <w:t xml:space="preserve">G7.4 </w:t>
      </w:r>
      <w:r w:rsidR="00972C1D" w:rsidRPr="00050175">
        <w:rPr>
          <w:rFonts w:cs="Arial"/>
          <w:szCs w:val="24"/>
        </w:rPr>
        <w:t xml:space="preserve">The student will receive a response providing reasons for the decision normally no later than 20 working days from the date </w:t>
      </w:r>
      <w:r w:rsidR="000611D9">
        <w:rPr>
          <w:rFonts w:cs="Arial"/>
          <w:szCs w:val="24"/>
        </w:rPr>
        <w:t>the appeal was submitted.</w:t>
      </w:r>
      <w:r w:rsidR="000611D9" w:rsidRPr="00050175">
        <w:rPr>
          <w:rFonts w:cs="Arial"/>
          <w:szCs w:val="24"/>
        </w:rPr>
        <w:t xml:space="preserve"> </w:t>
      </w:r>
    </w:p>
    <w:p w14:paraId="2674FE94" w14:textId="544C0EAE" w:rsidR="008F50D2" w:rsidRPr="00050175" w:rsidRDefault="001329B3" w:rsidP="0003716F">
      <w:pPr>
        <w:spacing w:line="23" w:lineRule="atLeast"/>
        <w:rPr>
          <w:rFonts w:cs="Arial"/>
          <w:szCs w:val="24"/>
        </w:rPr>
      </w:pPr>
      <w:r w:rsidRPr="00050175">
        <w:rPr>
          <w:rFonts w:cs="Arial"/>
          <w:szCs w:val="24"/>
        </w:rPr>
        <w:t xml:space="preserve"> </w:t>
      </w:r>
    </w:p>
    <w:p w14:paraId="715D030B" w14:textId="4B62EC38" w:rsidR="001329B3" w:rsidRPr="00050175" w:rsidRDefault="008F50D2" w:rsidP="0003716F">
      <w:pPr>
        <w:spacing w:line="23" w:lineRule="atLeast"/>
        <w:rPr>
          <w:rFonts w:cs="Arial"/>
          <w:szCs w:val="24"/>
        </w:rPr>
      </w:pPr>
      <w:r w:rsidRPr="00050175">
        <w:rPr>
          <w:rFonts w:cs="Arial"/>
          <w:szCs w:val="24"/>
        </w:rPr>
        <w:t xml:space="preserve">G7.4 </w:t>
      </w:r>
      <w:r w:rsidR="001329B3" w:rsidRPr="00050175">
        <w:rPr>
          <w:rFonts w:cs="Arial"/>
          <w:szCs w:val="24"/>
        </w:rPr>
        <w:t>The decision of the Vice-Chancellor is final.</w:t>
      </w:r>
    </w:p>
    <w:p w14:paraId="184AB4BC" w14:textId="1CDC152B" w:rsidR="00DA6B46" w:rsidRPr="00050175" w:rsidRDefault="00DA6B46">
      <w:pPr>
        <w:rPr>
          <w:rFonts w:cs="Arial"/>
          <w:szCs w:val="24"/>
        </w:rPr>
      </w:pPr>
      <w:r w:rsidRPr="00050175">
        <w:rPr>
          <w:rFonts w:cs="Arial"/>
          <w:szCs w:val="24"/>
        </w:rPr>
        <w:br w:type="page"/>
      </w:r>
    </w:p>
    <w:p w14:paraId="579D06F8" w14:textId="349C3DF4" w:rsidR="00392DDF" w:rsidRPr="00050175" w:rsidRDefault="00392DDF" w:rsidP="00A64641">
      <w:pPr>
        <w:pStyle w:val="Heading1"/>
        <w:rPr>
          <w:color w:val="002060"/>
        </w:rPr>
      </w:pPr>
      <w:bookmarkStart w:id="206" w:name="Appendix"/>
      <w:bookmarkStart w:id="207" w:name="_Toc144463472"/>
      <w:bookmarkEnd w:id="206"/>
      <w:r w:rsidRPr="00050175">
        <w:rPr>
          <w:color w:val="002060"/>
        </w:rPr>
        <w:lastRenderedPageBreak/>
        <w:t>Appendix A</w:t>
      </w:r>
      <w:bookmarkEnd w:id="207"/>
    </w:p>
    <w:p w14:paraId="1FF7F865" w14:textId="77777777" w:rsidR="00A64641" w:rsidRPr="00050175" w:rsidRDefault="00A64641" w:rsidP="004F1BA0"/>
    <w:p w14:paraId="1A519D15" w14:textId="7E9B0EBA" w:rsidR="00C47569" w:rsidRPr="00050175" w:rsidRDefault="00C47569" w:rsidP="004F1BA0">
      <w:pPr>
        <w:pStyle w:val="Heading1"/>
        <w:rPr>
          <w:color w:val="002060"/>
        </w:rPr>
      </w:pPr>
      <w:bookmarkStart w:id="208" w:name="_Toc144463473"/>
      <w:r w:rsidRPr="00050175">
        <w:rPr>
          <w:color w:val="002060"/>
        </w:rPr>
        <w:t>Guidelines for alte</w:t>
      </w:r>
      <w:r w:rsidR="0078737F" w:rsidRPr="00050175">
        <w:rPr>
          <w:color w:val="002060"/>
        </w:rPr>
        <w:t>rnative format research degree theses using practice as research</w:t>
      </w:r>
      <w:r w:rsidRPr="00050175">
        <w:rPr>
          <w:color w:val="002060"/>
        </w:rPr>
        <w:t>: School of Arts and Humanities</w:t>
      </w:r>
      <w:bookmarkEnd w:id="208"/>
    </w:p>
    <w:p w14:paraId="4803F0B7" w14:textId="77777777" w:rsidR="00C47569" w:rsidRPr="00050175" w:rsidRDefault="00C47569" w:rsidP="00C47569">
      <w:pPr>
        <w:rPr>
          <w:rFonts w:cs="Arial"/>
          <w:b/>
        </w:rPr>
      </w:pPr>
    </w:p>
    <w:p w14:paraId="5A367E43" w14:textId="77777777" w:rsidR="00C47569" w:rsidRPr="00050175" w:rsidRDefault="00C47569" w:rsidP="00C47569">
      <w:pPr>
        <w:rPr>
          <w:rFonts w:cs="Arial"/>
          <w:i/>
        </w:rPr>
      </w:pPr>
      <w:r w:rsidRPr="00050175">
        <w:rPr>
          <w:rFonts w:cs="Arial"/>
          <w:i/>
        </w:rPr>
        <w:t>NB:</w:t>
      </w:r>
    </w:p>
    <w:p w14:paraId="7796ABC0" w14:textId="0829868D" w:rsidR="00C47569" w:rsidRPr="00050175" w:rsidRDefault="00C47569" w:rsidP="00C47569">
      <w:pPr>
        <w:rPr>
          <w:rFonts w:cs="Arial"/>
          <w:b/>
        </w:rPr>
      </w:pPr>
      <w:r w:rsidRPr="00050175">
        <w:rPr>
          <w:rFonts w:cs="Arial"/>
          <w:i/>
        </w:rPr>
        <w:t xml:space="preserve">Specific to the School of Arts and Humanities only. This document is intended to act as an exemplar for the development of similar subject-specific guidelines on alternative format research degrees in other schools, </w:t>
      </w:r>
      <w:r w:rsidR="00CC2217" w:rsidRPr="00050175">
        <w:rPr>
          <w:rFonts w:cs="Arial"/>
          <w:i/>
        </w:rPr>
        <w:t>and</w:t>
      </w:r>
      <w:r w:rsidRPr="00050175">
        <w:rPr>
          <w:rFonts w:cs="Arial"/>
          <w:i/>
        </w:rPr>
        <w:t xml:space="preserve"> potentially initiate the development of some shared guidance on alternative format research degrees for all schools.</w:t>
      </w:r>
    </w:p>
    <w:p w14:paraId="6A47D5AA" w14:textId="77777777" w:rsidR="00C47569" w:rsidRPr="00050175" w:rsidRDefault="00C47569" w:rsidP="00C47569">
      <w:pPr>
        <w:rPr>
          <w:rFonts w:cs="Arial"/>
          <w:b/>
        </w:rPr>
      </w:pPr>
    </w:p>
    <w:bookmarkStart w:id="209" w:name="_Toc144463474" w:displacedByCustomXml="next"/>
    <w:sdt>
      <w:sdtPr>
        <w:rPr>
          <w:rFonts w:asciiTheme="minorHAnsi" w:hAnsiTheme="minorHAnsi" w:cstheme="minorBidi"/>
          <w:b w:val="0"/>
          <w:color w:val="002060"/>
          <w:kern w:val="0"/>
          <w:sz w:val="24"/>
          <w:szCs w:val="24"/>
        </w:rPr>
        <w:id w:val="-1200396430"/>
        <w:docPartObj>
          <w:docPartGallery w:val="Table of Contents"/>
          <w:docPartUnique/>
        </w:docPartObj>
      </w:sdtPr>
      <w:sdtContent>
        <w:p w14:paraId="60DCD0C5" w14:textId="77777777" w:rsidR="00C47569" w:rsidRPr="00050175" w:rsidRDefault="00C47569" w:rsidP="00C47569">
          <w:pPr>
            <w:pStyle w:val="Heading1"/>
            <w:rPr>
              <w:color w:val="002060"/>
            </w:rPr>
          </w:pPr>
          <w:r w:rsidRPr="00050175">
            <w:rPr>
              <w:color w:val="002060"/>
            </w:rPr>
            <w:t>Contents</w:t>
          </w:r>
          <w:bookmarkEnd w:id="209"/>
        </w:p>
        <w:p w14:paraId="1241F2A1" w14:textId="76FD9CD3" w:rsidR="00C47569" w:rsidRPr="00050175" w:rsidRDefault="00C47569" w:rsidP="00123CCD">
          <w:pPr>
            <w:pStyle w:val="TOC1"/>
            <w:rPr>
              <w:rFonts w:eastAsiaTheme="minorEastAsia"/>
              <w:sz w:val="22"/>
              <w:szCs w:val="22"/>
              <w:lang w:eastAsia="en-GB"/>
            </w:rPr>
          </w:pPr>
          <w:r w:rsidRPr="00050175">
            <w:rPr>
              <w:noProof w:val="0"/>
            </w:rPr>
            <w:fldChar w:fldCharType="begin"/>
          </w:r>
          <w:r w:rsidRPr="00050175">
            <w:instrText xml:space="preserve"> TOC \o "1-3" \h \z \u </w:instrText>
          </w:r>
          <w:r w:rsidRPr="00050175">
            <w:rPr>
              <w:noProof w:val="0"/>
            </w:rPr>
            <w:fldChar w:fldCharType="separate"/>
          </w:r>
          <w:hyperlink w:anchor="_Toc39647084" w:history="1">
            <w:r w:rsidRPr="00050175">
              <w:rPr>
                <w:rStyle w:val="Hyperlink"/>
                <w:color w:val="002060"/>
              </w:rPr>
              <w:t>1. Introduction</w:t>
            </w:r>
            <w:r w:rsidRPr="00050175">
              <w:rPr>
                <w:webHidden/>
              </w:rPr>
              <w:tab/>
            </w:r>
            <w:r w:rsidRPr="00050175">
              <w:rPr>
                <w:webHidden/>
              </w:rPr>
              <w:fldChar w:fldCharType="begin"/>
            </w:r>
            <w:r w:rsidRPr="00050175">
              <w:rPr>
                <w:webHidden/>
              </w:rPr>
              <w:instrText xml:space="preserve"> PAGEREF _Toc39647084 \h </w:instrText>
            </w:r>
            <w:r w:rsidRPr="00050175">
              <w:rPr>
                <w:webHidden/>
              </w:rPr>
            </w:r>
            <w:r w:rsidRPr="00050175">
              <w:rPr>
                <w:webHidden/>
              </w:rPr>
              <w:fldChar w:fldCharType="separate"/>
            </w:r>
            <w:r w:rsidR="00E60870">
              <w:rPr>
                <w:webHidden/>
              </w:rPr>
              <w:t>76</w:t>
            </w:r>
            <w:r w:rsidRPr="00050175">
              <w:rPr>
                <w:webHidden/>
              </w:rPr>
              <w:fldChar w:fldCharType="end"/>
            </w:r>
          </w:hyperlink>
        </w:p>
        <w:p w14:paraId="0705D4E5" w14:textId="28059B2A" w:rsidR="00C47569" w:rsidRPr="00050175" w:rsidRDefault="00000000" w:rsidP="00123CCD">
          <w:pPr>
            <w:pStyle w:val="TOC1"/>
            <w:rPr>
              <w:rFonts w:eastAsiaTheme="minorEastAsia"/>
              <w:sz w:val="22"/>
              <w:szCs w:val="22"/>
              <w:lang w:eastAsia="en-GB"/>
            </w:rPr>
          </w:pPr>
          <w:hyperlink w:anchor="_Toc39647085" w:history="1">
            <w:r w:rsidR="00C47569" w:rsidRPr="00050175">
              <w:rPr>
                <w:rStyle w:val="Hyperlink"/>
                <w:color w:val="002060"/>
              </w:rPr>
              <w:t>2. What constitutes an alternative format thesis?</w:t>
            </w:r>
            <w:r w:rsidR="00C47569" w:rsidRPr="00050175">
              <w:rPr>
                <w:webHidden/>
              </w:rPr>
              <w:tab/>
            </w:r>
            <w:r w:rsidR="00C47569" w:rsidRPr="00050175">
              <w:rPr>
                <w:webHidden/>
              </w:rPr>
              <w:fldChar w:fldCharType="begin"/>
            </w:r>
            <w:r w:rsidR="00C47569" w:rsidRPr="00050175">
              <w:rPr>
                <w:webHidden/>
              </w:rPr>
              <w:instrText xml:space="preserve"> PAGEREF _Toc39647085 \h </w:instrText>
            </w:r>
            <w:r w:rsidR="00C47569" w:rsidRPr="00050175">
              <w:rPr>
                <w:webHidden/>
              </w:rPr>
            </w:r>
            <w:r w:rsidR="00C47569" w:rsidRPr="00050175">
              <w:rPr>
                <w:webHidden/>
              </w:rPr>
              <w:fldChar w:fldCharType="separate"/>
            </w:r>
            <w:r w:rsidR="00E60870">
              <w:rPr>
                <w:webHidden/>
              </w:rPr>
              <w:t>76</w:t>
            </w:r>
            <w:r w:rsidR="00C47569" w:rsidRPr="00050175">
              <w:rPr>
                <w:webHidden/>
              </w:rPr>
              <w:fldChar w:fldCharType="end"/>
            </w:r>
          </w:hyperlink>
        </w:p>
        <w:p w14:paraId="05C516D5" w14:textId="7C953D8B" w:rsidR="00C47569" w:rsidRPr="00050175" w:rsidRDefault="00000000" w:rsidP="00123CCD">
          <w:pPr>
            <w:pStyle w:val="TOC1"/>
            <w:rPr>
              <w:rFonts w:eastAsiaTheme="minorEastAsia"/>
              <w:sz w:val="22"/>
              <w:szCs w:val="22"/>
              <w:lang w:eastAsia="en-GB"/>
            </w:rPr>
          </w:pPr>
          <w:hyperlink w:anchor="_Toc39647086" w:history="1">
            <w:r w:rsidR="00C47569" w:rsidRPr="00050175">
              <w:rPr>
                <w:rStyle w:val="Hyperlink"/>
                <w:color w:val="002060"/>
              </w:rPr>
              <w:t>3. General principles for submission</w:t>
            </w:r>
            <w:r w:rsidR="00C47569" w:rsidRPr="00050175">
              <w:rPr>
                <w:webHidden/>
              </w:rPr>
              <w:tab/>
            </w:r>
            <w:r w:rsidR="00C47569" w:rsidRPr="00050175">
              <w:rPr>
                <w:webHidden/>
              </w:rPr>
              <w:fldChar w:fldCharType="begin"/>
            </w:r>
            <w:r w:rsidR="00C47569" w:rsidRPr="00050175">
              <w:rPr>
                <w:webHidden/>
              </w:rPr>
              <w:instrText xml:space="preserve"> PAGEREF _Toc39647086 \h </w:instrText>
            </w:r>
            <w:r w:rsidR="00C47569" w:rsidRPr="00050175">
              <w:rPr>
                <w:webHidden/>
              </w:rPr>
            </w:r>
            <w:r w:rsidR="00C47569" w:rsidRPr="00050175">
              <w:rPr>
                <w:webHidden/>
              </w:rPr>
              <w:fldChar w:fldCharType="separate"/>
            </w:r>
            <w:r w:rsidR="00E60870">
              <w:rPr>
                <w:webHidden/>
              </w:rPr>
              <w:t>77</w:t>
            </w:r>
            <w:r w:rsidR="00C47569" w:rsidRPr="00050175">
              <w:rPr>
                <w:webHidden/>
              </w:rPr>
              <w:fldChar w:fldCharType="end"/>
            </w:r>
          </w:hyperlink>
        </w:p>
        <w:p w14:paraId="7509A159" w14:textId="7FD47A1D" w:rsidR="00C47569" w:rsidRPr="00050175" w:rsidRDefault="00000000" w:rsidP="00123CCD">
          <w:pPr>
            <w:pStyle w:val="TOC1"/>
            <w:rPr>
              <w:rFonts w:eastAsiaTheme="minorEastAsia"/>
              <w:sz w:val="22"/>
              <w:szCs w:val="22"/>
              <w:lang w:eastAsia="en-GB"/>
            </w:rPr>
          </w:pPr>
          <w:hyperlink w:anchor="_Toc39647087" w:history="1">
            <w:r w:rsidR="00C47569" w:rsidRPr="00050175">
              <w:rPr>
                <w:rStyle w:val="Hyperlink"/>
                <w:color w:val="002060"/>
              </w:rPr>
              <w:t>4. Contents which make up an alternative format thesis</w:t>
            </w:r>
            <w:r w:rsidR="00C47569" w:rsidRPr="00050175">
              <w:rPr>
                <w:webHidden/>
              </w:rPr>
              <w:tab/>
            </w:r>
            <w:r w:rsidR="00C47569" w:rsidRPr="00050175">
              <w:rPr>
                <w:webHidden/>
              </w:rPr>
              <w:fldChar w:fldCharType="begin"/>
            </w:r>
            <w:r w:rsidR="00C47569" w:rsidRPr="00050175">
              <w:rPr>
                <w:webHidden/>
              </w:rPr>
              <w:instrText xml:space="preserve"> PAGEREF _Toc39647087 \h </w:instrText>
            </w:r>
            <w:r w:rsidR="00C47569" w:rsidRPr="00050175">
              <w:rPr>
                <w:webHidden/>
              </w:rPr>
            </w:r>
            <w:r w:rsidR="00C47569" w:rsidRPr="00050175">
              <w:rPr>
                <w:webHidden/>
              </w:rPr>
              <w:fldChar w:fldCharType="separate"/>
            </w:r>
            <w:r w:rsidR="00E60870">
              <w:rPr>
                <w:webHidden/>
              </w:rPr>
              <w:t>77</w:t>
            </w:r>
            <w:r w:rsidR="00C47569" w:rsidRPr="00050175">
              <w:rPr>
                <w:webHidden/>
              </w:rPr>
              <w:fldChar w:fldCharType="end"/>
            </w:r>
          </w:hyperlink>
        </w:p>
        <w:p w14:paraId="0D7FC779" w14:textId="448310F5" w:rsidR="00C47569" w:rsidRPr="00050175" w:rsidRDefault="00000000" w:rsidP="00123CCD">
          <w:pPr>
            <w:pStyle w:val="TOC1"/>
            <w:rPr>
              <w:rFonts w:eastAsiaTheme="minorEastAsia"/>
              <w:sz w:val="22"/>
              <w:szCs w:val="22"/>
              <w:lang w:eastAsia="en-GB"/>
            </w:rPr>
          </w:pPr>
          <w:hyperlink w:anchor="_Toc39647088" w:history="1">
            <w:r w:rsidR="00C47569" w:rsidRPr="00050175">
              <w:rPr>
                <w:rStyle w:val="Hyperlink"/>
                <w:color w:val="002060"/>
              </w:rPr>
              <w:t>5. Progression Points for alternative format thesis research degrees</w:t>
            </w:r>
            <w:r w:rsidR="00C47569" w:rsidRPr="00050175">
              <w:rPr>
                <w:webHidden/>
              </w:rPr>
              <w:tab/>
            </w:r>
            <w:r w:rsidR="00C47569" w:rsidRPr="00050175">
              <w:rPr>
                <w:webHidden/>
              </w:rPr>
              <w:fldChar w:fldCharType="begin"/>
            </w:r>
            <w:r w:rsidR="00C47569" w:rsidRPr="00050175">
              <w:rPr>
                <w:webHidden/>
              </w:rPr>
              <w:instrText xml:space="preserve"> PAGEREF _Toc39647088 \h </w:instrText>
            </w:r>
            <w:r w:rsidR="00C47569" w:rsidRPr="00050175">
              <w:rPr>
                <w:webHidden/>
              </w:rPr>
            </w:r>
            <w:r w:rsidR="00C47569" w:rsidRPr="00050175">
              <w:rPr>
                <w:webHidden/>
              </w:rPr>
              <w:fldChar w:fldCharType="separate"/>
            </w:r>
            <w:r w:rsidR="00E60870">
              <w:rPr>
                <w:webHidden/>
              </w:rPr>
              <w:t>78</w:t>
            </w:r>
            <w:r w:rsidR="00C47569" w:rsidRPr="00050175">
              <w:rPr>
                <w:webHidden/>
              </w:rPr>
              <w:fldChar w:fldCharType="end"/>
            </w:r>
          </w:hyperlink>
        </w:p>
        <w:p w14:paraId="7A143569" w14:textId="5593ACA6" w:rsidR="00C47569" w:rsidRPr="00050175" w:rsidRDefault="00000000" w:rsidP="00123CCD">
          <w:pPr>
            <w:pStyle w:val="TOC1"/>
            <w:rPr>
              <w:rFonts w:eastAsiaTheme="minorEastAsia"/>
              <w:sz w:val="22"/>
              <w:szCs w:val="22"/>
              <w:lang w:eastAsia="en-GB"/>
            </w:rPr>
          </w:pPr>
          <w:hyperlink w:anchor="_Toc39647089" w:history="1">
            <w:r w:rsidR="00C47569" w:rsidRPr="00050175">
              <w:rPr>
                <w:rStyle w:val="Hyperlink"/>
                <w:color w:val="002060"/>
              </w:rPr>
              <w:t>6. Word counts</w:t>
            </w:r>
            <w:r w:rsidR="00C47569" w:rsidRPr="00050175">
              <w:rPr>
                <w:webHidden/>
              </w:rPr>
              <w:tab/>
            </w:r>
            <w:r w:rsidR="00C47569" w:rsidRPr="00050175">
              <w:rPr>
                <w:webHidden/>
              </w:rPr>
              <w:fldChar w:fldCharType="begin"/>
            </w:r>
            <w:r w:rsidR="00C47569" w:rsidRPr="00050175">
              <w:rPr>
                <w:webHidden/>
              </w:rPr>
              <w:instrText xml:space="preserve"> PAGEREF _Toc39647089 \h </w:instrText>
            </w:r>
            <w:r w:rsidR="00C47569" w:rsidRPr="00050175">
              <w:rPr>
                <w:webHidden/>
              </w:rPr>
            </w:r>
            <w:r w:rsidR="00C47569" w:rsidRPr="00050175">
              <w:rPr>
                <w:webHidden/>
              </w:rPr>
              <w:fldChar w:fldCharType="separate"/>
            </w:r>
            <w:r w:rsidR="00E60870">
              <w:rPr>
                <w:webHidden/>
              </w:rPr>
              <w:t>78</w:t>
            </w:r>
            <w:r w:rsidR="00C47569" w:rsidRPr="00050175">
              <w:rPr>
                <w:webHidden/>
              </w:rPr>
              <w:fldChar w:fldCharType="end"/>
            </w:r>
          </w:hyperlink>
        </w:p>
        <w:p w14:paraId="7451EFC8" w14:textId="1CD5352B" w:rsidR="00C47569" w:rsidRPr="00050175" w:rsidRDefault="00000000" w:rsidP="00123CCD">
          <w:pPr>
            <w:pStyle w:val="TOC1"/>
            <w:rPr>
              <w:rFonts w:eastAsiaTheme="minorEastAsia"/>
              <w:sz w:val="22"/>
              <w:szCs w:val="22"/>
              <w:lang w:eastAsia="en-GB"/>
            </w:rPr>
          </w:pPr>
          <w:hyperlink w:anchor="_Toc39647090" w:history="1">
            <w:r w:rsidR="00C47569" w:rsidRPr="00050175">
              <w:rPr>
                <w:rStyle w:val="Hyperlink"/>
                <w:color w:val="002060"/>
              </w:rPr>
              <w:t>7. Submission</w:t>
            </w:r>
            <w:r w:rsidR="00C47569" w:rsidRPr="00050175">
              <w:rPr>
                <w:webHidden/>
              </w:rPr>
              <w:tab/>
            </w:r>
            <w:r w:rsidR="00C47569" w:rsidRPr="00050175">
              <w:rPr>
                <w:webHidden/>
              </w:rPr>
              <w:fldChar w:fldCharType="begin"/>
            </w:r>
            <w:r w:rsidR="00C47569" w:rsidRPr="00050175">
              <w:rPr>
                <w:webHidden/>
              </w:rPr>
              <w:instrText xml:space="preserve"> PAGEREF _Toc39647090 \h </w:instrText>
            </w:r>
            <w:r w:rsidR="00C47569" w:rsidRPr="00050175">
              <w:rPr>
                <w:webHidden/>
              </w:rPr>
            </w:r>
            <w:r w:rsidR="00C47569" w:rsidRPr="00050175">
              <w:rPr>
                <w:webHidden/>
              </w:rPr>
              <w:fldChar w:fldCharType="separate"/>
            </w:r>
            <w:r w:rsidR="00E60870">
              <w:rPr>
                <w:webHidden/>
              </w:rPr>
              <w:t>78</w:t>
            </w:r>
            <w:r w:rsidR="00C47569" w:rsidRPr="00050175">
              <w:rPr>
                <w:webHidden/>
              </w:rPr>
              <w:fldChar w:fldCharType="end"/>
            </w:r>
          </w:hyperlink>
        </w:p>
        <w:p w14:paraId="0668C891" w14:textId="5F4F9BA6" w:rsidR="00C47569" w:rsidRPr="00050175" w:rsidRDefault="00000000" w:rsidP="00123CCD">
          <w:pPr>
            <w:pStyle w:val="TOC1"/>
            <w:rPr>
              <w:rFonts w:eastAsiaTheme="minorEastAsia"/>
              <w:sz w:val="22"/>
              <w:szCs w:val="22"/>
              <w:lang w:eastAsia="en-GB"/>
            </w:rPr>
          </w:pPr>
          <w:hyperlink w:anchor="_Toc39647091" w:history="1">
            <w:r w:rsidR="00C47569" w:rsidRPr="00050175">
              <w:rPr>
                <w:rStyle w:val="Hyperlink"/>
                <w:color w:val="002060"/>
              </w:rPr>
              <w:t>8. The role of the supervisor</w:t>
            </w:r>
            <w:r w:rsidR="00C47569" w:rsidRPr="00050175">
              <w:rPr>
                <w:webHidden/>
              </w:rPr>
              <w:tab/>
            </w:r>
            <w:r w:rsidR="00C47569" w:rsidRPr="00050175">
              <w:rPr>
                <w:webHidden/>
              </w:rPr>
              <w:fldChar w:fldCharType="begin"/>
            </w:r>
            <w:r w:rsidR="00C47569" w:rsidRPr="00050175">
              <w:rPr>
                <w:webHidden/>
              </w:rPr>
              <w:instrText xml:space="preserve"> PAGEREF _Toc39647091 \h </w:instrText>
            </w:r>
            <w:r w:rsidR="00C47569" w:rsidRPr="00050175">
              <w:rPr>
                <w:webHidden/>
              </w:rPr>
            </w:r>
            <w:r w:rsidR="00C47569" w:rsidRPr="00050175">
              <w:rPr>
                <w:webHidden/>
              </w:rPr>
              <w:fldChar w:fldCharType="separate"/>
            </w:r>
            <w:r w:rsidR="00E60870">
              <w:rPr>
                <w:webHidden/>
              </w:rPr>
              <w:t>79</w:t>
            </w:r>
            <w:r w:rsidR="00C47569" w:rsidRPr="00050175">
              <w:rPr>
                <w:webHidden/>
              </w:rPr>
              <w:fldChar w:fldCharType="end"/>
            </w:r>
          </w:hyperlink>
        </w:p>
        <w:p w14:paraId="7CE30E5B" w14:textId="53AE46F4" w:rsidR="00C47569" w:rsidRPr="00050175" w:rsidRDefault="00000000" w:rsidP="00123CCD">
          <w:pPr>
            <w:pStyle w:val="TOC1"/>
            <w:rPr>
              <w:rFonts w:eastAsiaTheme="minorEastAsia"/>
              <w:sz w:val="22"/>
              <w:szCs w:val="22"/>
              <w:lang w:eastAsia="en-GB"/>
            </w:rPr>
          </w:pPr>
          <w:hyperlink w:anchor="_Toc39647092" w:history="1">
            <w:r w:rsidR="00C47569" w:rsidRPr="00050175">
              <w:rPr>
                <w:rStyle w:val="Hyperlink"/>
                <w:color w:val="002060"/>
              </w:rPr>
              <w:t>9. Criteria for judging the originality, impact, ‘contributions to knowledge’ pertinent to doctoral research</w:t>
            </w:r>
            <w:r w:rsidR="00C47569" w:rsidRPr="00050175">
              <w:rPr>
                <w:webHidden/>
              </w:rPr>
              <w:tab/>
            </w:r>
            <w:r w:rsidR="00C47569" w:rsidRPr="00050175">
              <w:rPr>
                <w:webHidden/>
              </w:rPr>
              <w:fldChar w:fldCharType="begin"/>
            </w:r>
            <w:r w:rsidR="00C47569" w:rsidRPr="00050175">
              <w:rPr>
                <w:webHidden/>
              </w:rPr>
              <w:instrText xml:space="preserve"> PAGEREF _Toc39647092 \h </w:instrText>
            </w:r>
            <w:r w:rsidR="00C47569" w:rsidRPr="00050175">
              <w:rPr>
                <w:webHidden/>
              </w:rPr>
            </w:r>
            <w:r w:rsidR="00C47569" w:rsidRPr="00050175">
              <w:rPr>
                <w:webHidden/>
              </w:rPr>
              <w:fldChar w:fldCharType="separate"/>
            </w:r>
            <w:r w:rsidR="00E60870">
              <w:rPr>
                <w:webHidden/>
              </w:rPr>
              <w:t>80</w:t>
            </w:r>
            <w:r w:rsidR="00C47569" w:rsidRPr="00050175">
              <w:rPr>
                <w:webHidden/>
              </w:rPr>
              <w:fldChar w:fldCharType="end"/>
            </w:r>
          </w:hyperlink>
        </w:p>
        <w:p w14:paraId="2DAAB54B" w14:textId="6BCA1BE7" w:rsidR="00C47569" w:rsidRPr="00050175" w:rsidRDefault="00000000" w:rsidP="00123CCD">
          <w:pPr>
            <w:pStyle w:val="TOC1"/>
            <w:rPr>
              <w:rFonts w:eastAsiaTheme="minorEastAsia"/>
              <w:sz w:val="22"/>
              <w:szCs w:val="22"/>
              <w:lang w:eastAsia="en-GB"/>
            </w:rPr>
          </w:pPr>
          <w:hyperlink w:anchor="_Toc39647093" w:history="1">
            <w:r w:rsidR="00C47569" w:rsidRPr="00050175">
              <w:rPr>
                <w:rStyle w:val="Hyperlink"/>
                <w:color w:val="002060"/>
              </w:rPr>
              <w:t>10. Subject specific guidelines on contents which make up an alternative format thesis with practical components</w:t>
            </w:r>
            <w:r w:rsidR="00C47569" w:rsidRPr="00050175">
              <w:rPr>
                <w:webHidden/>
              </w:rPr>
              <w:tab/>
            </w:r>
            <w:r w:rsidR="00C47569" w:rsidRPr="00050175">
              <w:rPr>
                <w:webHidden/>
              </w:rPr>
              <w:fldChar w:fldCharType="begin"/>
            </w:r>
            <w:r w:rsidR="00C47569" w:rsidRPr="00050175">
              <w:rPr>
                <w:webHidden/>
              </w:rPr>
              <w:instrText xml:space="preserve"> PAGEREF _Toc39647093 \h </w:instrText>
            </w:r>
            <w:r w:rsidR="00C47569" w:rsidRPr="00050175">
              <w:rPr>
                <w:webHidden/>
              </w:rPr>
            </w:r>
            <w:r w:rsidR="00C47569" w:rsidRPr="00050175">
              <w:rPr>
                <w:webHidden/>
              </w:rPr>
              <w:fldChar w:fldCharType="separate"/>
            </w:r>
            <w:r w:rsidR="00E60870">
              <w:rPr>
                <w:webHidden/>
              </w:rPr>
              <w:t>80</w:t>
            </w:r>
            <w:r w:rsidR="00C47569" w:rsidRPr="00050175">
              <w:rPr>
                <w:webHidden/>
              </w:rPr>
              <w:fldChar w:fldCharType="end"/>
            </w:r>
          </w:hyperlink>
        </w:p>
        <w:p w14:paraId="08F9B805" w14:textId="05BB7AB1" w:rsidR="00C47569" w:rsidRPr="00050175" w:rsidRDefault="00000000" w:rsidP="0093713D">
          <w:pPr>
            <w:pStyle w:val="TOC3"/>
            <w:rPr>
              <w:rFonts w:eastAsiaTheme="minorEastAsia"/>
              <w:noProof/>
              <w:sz w:val="22"/>
              <w:szCs w:val="22"/>
              <w:lang w:eastAsia="en-GB"/>
            </w:rPr>
          </w:pPr>
          <w:hyperlink w:anchor="_Toc39647095" w:history="1">
            <w:r w:rsidR="00C47569" w:rsidRPr="00050175">
              <w:rPr>
                <w:rStyle w:val="Hyperlink"/>
                <w:rFonts w:cs="Arial"/>
                <w:noProof/>
                <w:color w:val="002060"/>
              </w:rPr>
              <w:t>Subject specialism: creative writing</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_Toc39647095 \h </w:instrText>
            </w:r>
            <w:r w:rsidR="00C47569" w:rsidRPr="00050175">
              <w:rPr>
                <w:noProof/>
                <w:webHidden/>
              </w:rPr>
            </w:r>
            <w:r w:rsidR="00C47569" w:rsidRPr="00050175">
              <w:rPr>
                <w:noProof/>
                <w:webHidden/>
              </w:rPr>
              <w:fldChar w:fldCharType="separate"/>
            </w:r>
            <w:r w:rsidR="00E60870">
              <w:rPr>
                <w:noProof/>
                <w:webHidden/>
              </w:rPr>
              <w:t>80</w:t>
            </w:r>
            <w:r w:rsidR="00C47569" w:rsidRPr="00050175">
              <w:rPr>
                <w:noProof/>
                <w:webHidden/>
              </w:rPr>
              <w:fldChar w:fldCharType="end"/>
            </w:r>
          </w:hyperlink>
        </w:p>
        <w:p w14:paraId="6F154D03" w14:textId="37F49C2F" w:rsidR="00C47569" w:rsidRPr="00050175" w:rsidRDefault="00000000" w:rsidP="0093713D">
          <w:pPr>
            <w:pStyle w:val="TOC3"/>
            <w:rPr>
              <w:rFonts w:eastAsiaTheme="minorEastAsia"/>
              <w:noProof/>
              <w:sz w:val="22"/>
              <w:szCs w:val="22"/>
              <w:lang w:eastAsia="en-GB"/>
            </w:rPr>
          </w:pPr>
          <w:hyperlink w:anchor="_Toc39647096" w:history="1">
            <w:r w:rsidR="00C47569" w:rsidRPr="00050175">
              <w:rPr>
                <w:rStyle w:val="Hyperlink"/>
                <w:rFonts w:cs="Arial"/>
                <w:noProof/>
                <w:color w:val="002060"/>
              </w:rPr>
              <w:t>Subject specialism: History</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_Toc39647096 \h </w:instrText>
            </w:r>
            <w:r w:rsidR="00C47569" w:rsidRPr="00050175">
              <w:rPr>
                <w:noProof/>
                <w:webHidden/>
              </w:rPr>
            </w:r>
            <w:r w:rsidR="00C47569" w:rsidRPr="00050175">
              <w:rPr>
                <w:noProof/>
                <w:webHidden/>
              </w:rPr>
              <w:fldChar w:fldCharType="separate"/>
            </w:r>
            <w:r w:rsidR="00E60870">
              <w:rPr>
                <w:noProof/>
                <w:webHidden/>
              </w:rPr>
              <w:t>81</w:t>
            </w:r>
            <w:r w:rsidR="00C47569" w:rsidRPr="00050175">
              <w:rPr>
                <w:noProof/>
                <w:webHidden/>
              </w:rPr>
              <w:fldChar w:fldCharType="end"/>
            </w:r>
          </w:hyperlink>
        </w:p>
        <w:p w14:paraId="1F386AF2" w14:textId="4F1D56F2" w:rsidR="00C47569" w:rsidRPr="00050175" w:rsidRDefault="00000000" w:rsidP="0093713D">
          <w:pPr>
            <w:pStyle w:val="TOC3"/>
            <w:rPr>
              <w:rFonts w:eastAsiaTheme="minorEastAsia"/>
              <w:noProof/>
              <w:sz w:val="22"/>
              <w:szCs w:val="22"/>
              <w:lang w:eastAsia="en-GB"/>
            </w:rPr>
          </w:pPr>
          <w:hyperlink w:anchor="_Toc39647097" w:history="1">
            <w:r w:rsidR="00C47569" w:rsidRPr="00050175">
              <w:rPr>
                <w:rStyle w:val="Hyperlink"/>
                <w:rFonts w:cs="Arial"/>
                <w:noProof/>
                <w:color w:val="002060"/>
              </w:rPr>
              <w:t>Subject specialism: Drama, Theatre, and Performance</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_Toc39647097 \h </w:instrText>
            </w:r>
            <w:r w:rsidR="00C47569" w:rsidRPr="00050175">
              <w:rPr>
                <w:noProof/>
                <w:webHidden/>
              </w:rPr>
            </w:r>
            <w:r w:rsidR="00C47569" w:rsidRPr="00050175">
              <w:rPr>
                <w:noProof/>
                <w:webHidden/>
              </w:rPr>
              <w:fldChar w:fldCharType="separate"/>
            </w:r>
            <w:r w:rsidR="00E60870">
              <w:rPr>
                <w:noProof/>
                <w:webHidden/>
              </w:rPr>
              <w:t>82</w:t>
            </w:r>
            <w:r w:rsidR="00C47569" w:rsidRPr="00050175">
              <w:rPr>
                <w:noProof/>
                <w:webHidden/>
              </w:rPr>
              <w:fldChar w:fldCharType="end"/>
            </w:r>
          </w:hyperlink>
        </w:p>
        <w:p w14:paraId="526B8D52" w14:textId="39E6897B" w:rsidR="00C47569" w:rsidRPr="00050175" w:rsidRDefault="00000000" w:rsidP="0093713D">
          <w:pPr>
            <w:pStyle w:val="TOC3"/>
            <w:rPr>
              <w:rFonts w:eastAsiaTheme="minorEastAsia"/>
              <w:noProof/>
              <w:sz w:val="22"/>
              <w:szCs w:val="22"/>
              <w:lang w:eastAsia="en-GB"/>
            </w:rPr>
          </w:pPr>
          <w:hyperlink w:anchor="_Toc39647098" w:history="1">
            <w:r w:rsidR="00C47569" w:rsidRPr="00050175">
              <w:rPr>
                <w:rStyle w:val="Hyperlink"/>
                <w:rFonts w:cs="Arial"/>
                <w:noProof/>
                <w:color w:val="002060"/>
              </w:rPr>
              <w:t>Subject specialism: Music Performance</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_Toc39647098 \h </w:instrText>
            </w:r>
            <w:r w:rsidR="00C47569" w:rsidRPr="00050175">
              <w:rPr>
                <w:noProof/>
                <w:webHidden/>
              </w:rPr>
            </w:r>
            <w:r w:rsidR="00C47569" w:rsidRPr="00050175">
              <w:rPr>
                <w:noProof/>
                <w:webHidden/>
              </w:rPr>
              <w:fldChar w:fldCharType="separate"/>
            </w:r>
            <w:r w:rsidR="00E60870">
              <w:rPr>
                <w:noProof/>
                <w:webHidden/>
              </w:rPr>
              <w:t>83</w:t>
            </w:r>
            <w:r w:rsidR="00C47569" w:rsidRPr="00050175">
              <w:rPr>
                <w:noProof/>
                <w:webHidden/>
              </w:rPr>
              <w:fldChar w:fldCharType="end"/>
            </w:r>
          </w:hyperlink>
        </w:p>
        <w:p w14:paraId="0319609A" w14:textId="786355B9" w:rsidR="00C47569" w:rsidRPr="00050175" w:rsidRDefault="00000000" w:rsidP="0093713D">
          <w:pPr>
            <w:pStyle w:val="TOC3"/>
            <w:rPr>
              <w:rFonts w:eastAsiaTheme="minorEastAsia"/>
              <w:noProof/>
              <w:sz w:val="22"/>
              <w:szCs w:val="22"/>
              <w:lang w:eastAsia="en-GB"/>
            </w:rPr>
          </w:pPr>
          <w:hyperlink w:anchor="_Toc39647099" w:history="1">
            <w:r w:rsidR="00C47569" w:rsidRPr="00050175">
              <w:rPr>
                <w:rStyle w:val="Hyperlink"/>
                <w:rFonts w:cs="Arial"/>
                <w:noProof/>
                <w:color w:val="002060"/>
              </w:rPr>
              <w:t>Subject specialism: Music composition</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_Toc39647099 \h </w:instrText>
            </w:r>
            <w:r w:rsidR="00C47569" w:rsidRPr="00050175">
              <w:rPr>
                <w:noProof/>
                <w:webHidden/>
              </w:rPr>
            </w:r>
            <w:r w:rsidR="00C47569" w:rsidRPr="00050175">
              <w:rPr>
                <w:noProof/>
                <w:webHidden/>
              </w:rPr>
              <w:fldChar w:fldCharType="separate"/>
            </w:r>
            <w:r w:rsidR="00E60870">
              <w:rPr>
                <w:noProof/>
                <w:webHidden/>
              </w:rPr>
              <w:t>86</w:t>
            </w:r>
            <w:r w:rsidR="00C47569" w:rsidRPr="00050175">
              <w:rPr>
                <w:noProof/>
                <w:webHidden/>
              </w:rPr>
              <w:fldChar w:fldCharType="end"/>
            </w:r>
          </w:hyperlink>
        </w:p>
        <w:p w14:paraId="7F9BB74D" w14:textId="48A6FC23" w:rsidR="00C47569" w:rsidRPr="00050175" w:rsidRDefault="00000000" w:rsidP="0093713D">
          <w:pPr>
            <w:pStyle w:val="TOC3"/>
            <w:rPr>
              <w:rFonts w:eastAsiaTheme="minorEastAsia"/>
              <w:noProof/>
              <w:sz w:val="22"/>
              <w:szCs w:val="22"/>
              <w:lang w:eastAsia="en-GB"/>
            </w:rPr>
          </w:pPr>
          <w:hyperlink w:anchor="_Toc39647101" w:history="1">
            <w:r w:rsidR="00C47569" w:rsidRPr="00050175">
              <w:rPr>
                <w:rStyle w:val="Hyperlink"/>
                <w:rFonts w:cs="Arial"/>
                <w:noProof/>
                <w:color w:val="002060"/>
              </w:rPr>
              <w:t>Subject specialism: art and design, fashion and textiles, architecture and the built environment</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_Toc39647101 \h </w:instrText>
            </w:r>
            <w:r w:rsidR="00C47569" w:rsidRPr="00050175">
              <w:rPr>
                <w:noProof/>
                <w:webHidden/>
              </w:rPr>
            </w:r>
            <w:r w:rsidR="00C47569" w:rsidRPr="00050175">
              <w:rPr>
                <w:noProof/>
                <w:webHidden/>
              </w:rPr>
              <w:fldChar w:fldCharType="separate"/>
            </w:r>
            <w:r w:rsidR="00E60870">
              <w:rPr>
                <w:noProof/>
                <w:webHidden/>
              </w:rPr>
              <w:t>87</w:t>
            </w:r>
            <w:r w:rsidR="00C47569" w:rsidRPr="00050175">
              <w:rPr>
                <w:noProof/>
                <w:webHidden/>
              </w:rPr>
              <w:fldChar w:fldCharType="end"/>
            </w:r>
          </w:hyperlink>
        </w:p>
        <w:p w14:paraId="13D4107F" w14:textId="7A60AB3E" w:rsidR="00C47569" w:rsidRPr="00050175" w:rsidRDefault="00000000" w:rsidP="0093713D">
          <w:pPr>
            <w:pStyle w:val="TOC3"/>
            <w:rPr>
              <w:rFonts w:eastAsiaTheme="minorEastAsia"/>
              <w:noProof/>
              <w:sz w:val="22"/>
              <w:szCs w:val="22"/>
              <w:lang w:eastAsia="en-GB"/>
            </w:rPr>
          </w:pPr>
          <w:hyperlink w:anchor="_Toc39647102" w:history="1">
            <w:r w:rsidR="00C47569" w:rsidRPr="00050175">
              <w:rPr>
                <w:rStyle w:val="Hyperlink"/>
                <w:rFonts w:cs="Arial"/>
                <w:noProof/>
                <w:color w:val="002060"/>
              </w:rPr>
              <w:t>Subject specialism: art and design, fashion and textiles</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_Toc39647102 \h </w:instrText>
            </w:r>
            <w:r w:rsidR="00C47569" w:rsidRPr="00050175">
              <w:rPr>
                <w:noProof/>
                <w:webHidden/>
              </w:rPr>
            </w:r>
            <w:r w:rsidR="00C47569" w:rsidRPr="00050175">
              <w:rPr>
                <w:noProof/>
                <w:webHidden/>
              </w:rPr>
              <w:fldChar w:fldCharType="separate"/>
            </w:r>
            <w:r w:rsidR="00E60870">
              <w:rPr>
                <w:noProof/>
                <w:webHidden/>
              </w:rPr>
              <w:t>89</w:t>
            </w:r>
            <w:r w:rsidR="00C47569" w:rsidRPr="00050175">
              <w:rPr>
                <w:noProof/>
                <w:webHidden/>
              </w:rPr>
              <w:fldChar w:fldCharType="end"/>
            </w:r>
          </w:hyperlink>
        </w:p>
        <w:p w14:paraId="49898492" w14:textId="48DEC7B3" w:rsidR="00C47569" w:rsidRPr="00050175" w:rsidRDefault="00000000" w:rsidP="0093713D">
          <w:pPr>
            <w:pStyle w:val="TOC3"/>
            <w:rPr>
              <w:rFonts w:eastAsiaTheme="minorEastAsia"/>
              <w:noProof/>
              <w:sz w:val="22"/>
              <w:szCs w:val="22"/>
              <w:lang w:eastAsia="en-GB"/>
            </w:rPr>
          </w:pPr>
          <w:hyperlink w:anchor="_Toc39647103" w:history="1">
            <w:r w:rsidR="00C47569" w:rsidRPr="00050175">
              <w:rPr>
                <w:rStyle w:val="Hyperlink"/>
                <w:rFonts w:cs="Arial"/>
                <w:noProof/>
                <w:color w:val="002060"/>
              </w:rPr>
              <w:t>Subject specialism: architecture and the built environment</w:t>
            </w:r>
            <w:r w:rsidR="00C47569" w:rsidRPr="00050175">
              <w:rPr>
                <w:noProof/>
                <w:webHidden/>
              </w:rPr>
              <w:tab/>
            </w:r>
            <w:r w:rsidR="00C47569" w:rsidRPr="00050175">
              <w:rPr>
                <w:noProof/>
                <w:webHidden/>
              </w:rPr>
              <w:fldChar w:fldCharType="begin"/>
            </w:r>
            <w:r w:rsidR="00C47569" w:rsidRPr="00050175">
              <w:rPr>
                <w:noProof/>
                <w:webHidden/>
              </w:rPr>
              <w:instrText xml:space="preserve"> PAGEREF _Toc39647103 \h </w:instrText>
            </w:r>
            <w:r w:rsidR="00C47569" w:rsidRPr="00050175">
              <w:rPr>
                <w:noProof/>
                <w:webHidden/>
              </w:rPr>
            </w:r>
            <w:r w:rsidR="00C47569" w:rsidRPr="00050175">
              <w:rPr>
                <w:noProof/>
                <w:webHidden/>
              </w:rPr>
              <w:fldChar w:fldCharType="separate"/>
            </w:r>
            <w:r w:rsidR="00E60870">
              <w:rPr>
                <w:noProof/>
                <w:webHidden/>
              </w:rPr>
              <w:t>91</w:t>
            </w:r>
            <w:r w:rsidR="00C47569" w:rsidRPr="00050175">
              <w:rPr>
                <w:noProof/>
                <w:webHidden/>
              </w:rPr>
              <w:fldChar w:fldCharType="end"/>
            </w:r>
          </w:hyperlink>
        </w:p>
        <w:p w14:paraId="3BAFA3DD" w14:textId="77777777" w:rsidR="00C47569" w:rsidRPr="00050175" w:rsidRDefault="00C47569" w:rsidP="00C47569">
          <w:pPr>
            <w:rPr>
              <w:rFonts w:cs="Arial"/>
            </w:rPr>
          </w:pPr>
          <w:r w:rsidRPr="00050175">
            <w:rPr>
              <w:rFonts w:cs="Arial"/>
              <w:b/>
              <w:bCs/>
              <w:noProof/>
            </w:rPr>
            <w:fldChar w:fldCharType="end"/>
          </w:r>
        </w:p>
      </w:sdtContent>
    </w:sdt>
    <w:p w14:paraId="5C2E326B" w14:textId="77777777" w:rsidR="00C47569" w:rsidRPr="00050175" w:rsidRDefault="00C47569" w:rsidP="00C47569">
      <w:pPr>
        <w:rPr>
          <w:rFonts w:cs="Arial"/>
          <w:b/>
        </w:rPr>
      </w:pPr>
    </w:p>
    <w:p w14:paraId="73512A9B" w14:textId="77777777" w:rsidR="00C47569" w:rsidRPr="00050175" w:rsidRDefault="00C47569" w:rsidP="00C47569">
      <w:pPr>
        <w:rPr>
          <w:rFonts w:cs="Arial"/>
        </w:rPr>
      </w:pPr>
      <w:bookmarkStart w:id="210" w:name="_Toc39647084"/>
      <w:r w:rsidRPr="00050175">
        <w:rPr>
          <w:rFonts w:cs="Arial"/>
        </w:rPr>
        <w:br w:type="page"/>
      </w:r>
    </w:p>
    <w:p w14:paraId="0BDC6031" w14:textId="34788090" w:rsidR="00C47569" w:rsidRPr="00050175" w:rsidRDefault="00C47569" w:rsidP="004F1BA0">
      <w:pPr>
        <w:rPr>
          <w:b/>
          <w:bCs/>
          <w:sz w:val="28"/>
          <w:szCs w:val="28"/>
        </w:rPr>
      </w:pPr>
      <w:r w:rsidRPr="00050175">
        <w:rPr>
          <w:b/>
          <w:bCs/>
          <w:sz w:val="28"/>
          <w:szCs w:val="28"/>
        </w:rPr>
        <w:lastRenderedPageBreak/>
        <w:t>1</w:t>
      </w:r>
      <w:r w:rsidR="00A64641" w:rsidRPr="00050175">
        <w:rPr>
          <w:b/>
          <w:bCs/>
          <w:sz w:val="28"/>
          <w:szCs w:val="28"/>
        </w:rPr>
        <w:t xml:space="preserve">. </w:t>
      </w:r>
      <w:r w:rsidR="00A64641" w:rsidRPr="00050175">
        <w:rPr>
          <w:rFonts w:cs="Arial"/>
          <w:b/>
          <w:bCs/>
          <w:sz w:val="28"/>
          <w:szCs w:val="28"/>
        </w:rPr>
        <w:t>Introduction</w:t>
      </w:r>
      <w:bookmarkEnd w:id="210"/>
    </w:p>
    <w:p w14:paraId="2062F039" w14:textId="77777777" w:rsidR="00C47569" w:rsidRPr="00050175" w:rsidRDefault="00C47569" w:rsidP="00C47569">
      <w:pPr>
        <w:rPr>
          <w:rFonts w:cs="Arial"/>
          <w:b/>
        </w:rPr>
      </w:pPr>
    </w:p>
    <w:p w14:paraId="0EA68BEF" w14:textId="77777777" w:rsidR="00C47569" w:rsidRPr="00050175" w:rsidRDefault="00C47569" w:rsidP="00C47569">
      <w:pPr>
        <w:rPr>
          <w:rFonts w:cs="Arial"/>
          <w:b/>
        </w:rPr>
      </w:pPr>
      <w:r w:rsidRPr="00050175">
        <w:rPr>
          <w:rFonts w:cs="Arial"/>
          <w:b/>
        </w:rPr>
        <w:t>QAA Characteristics statements for research degrees</w:t>
      </w:r>
    </w:p>
    <w:p w14:paraId="2652FF68" w14:textId="77777777" w:rsidR="00C47569" w:rsidRPr="00050175" w:rsidRDefault="00C47569" w:rsidP="00C47569">
      <w:pPr>
        <w:rPr>
          <w:rFonts w:cs="Arial"/>
        </w:rPr>
      </w:pPr>
      <w:r w:rsidRPr="00050175">
        <w:rPr>
          <w:rFonts w:cs="Arial"/>
        </w:rPr>
        <w:t>The UK Quality Code for Higher Education provides the following characteristics for subject specialist doctorates (Doctor of Philosophy) with practical components:</w:t>
      </w:r>
    </w:p>
    <w:p w14:paraId="591CF95E" w14:textId="77777777" w:rsidR="00C47569" w:rsidRPr="00050175" w:rsidRDefault="00C47569" w:rsidP="00C47569">
      <w:pPr>
        <w:rPr>
          <w:rFonts w:cs="Arial"/>
        </w:rPr>
      </w:pPr>
    </w:p>
    <w:p w14:paraId="47977B04" w14:textId="77777777" w:rsidR="00C47569" w:rsidRPr="00050175" w:rsidRDefault="00C47569" w:rsidP="00C47569">
      <w:pPr>
        <w:pStyle w:val="ListParagraph"/>
        <w:numPr>
          <w:ilvl w:val="0"/>
          <w:numId w:val="189"/>
        </w:numPr>
        <w:rPr>
          <w:rFonts w:cs="Arial"/>
        </w:rPr>
      </w:pPr>
      <w:r w:rsidRPr="00050175">
        <w:rPr>
          <w:rFonts w:cs="Arial"/>
        </w:rPr>
        <w:t>Practical work, such as in the creative and performing arts, may well form part of a candidate’s output. The form of artefacts and outputs of a practical nature, sometimes involving multimedia, relates to the candidate’s subject area rather than to the form of the degree programme.</w:t>
      </w:r>
    </w:p>
    <w:p w14:paraId="19572990" w14:textId="77777777" w:rsidR="00C47569" w:rsidRPr="00050175" w:rsidRDefault="00C47569" w:rsidP="00C47569">
      <w:pPr>
        <w:pStyle w:val="ListParagraph"/>
        <w:rPr>
          <w:rFonts w:cs="Arial"/>
        </w:rPr>
      </w:pPr>
      <w:r w:rsidRPr="00050175">
        <w:rPr>
          <w:rFonts w:cs="Arial"/>
        </w:rPr>
        <w:t>(Category 1: Subject Specialist Doctorates, p.6)</w:t>
      </w:r>
    </w:p>
    <w:p w14:paraId="3FE23C60" w14:textId="77777777" w:rsidR="00C47569" w:rsidRPr="00050175" w:rsidRDefault="00C47569" w:rsidP="00C47569">
      <w:pPr>
        <w:pStyle w:val="ListParagraph"/>
        <w:rPr>
          <w:rFonts w:cs="Arial"/>
        </w:rPr>
      </w:pPr>
    </w:p>
    <w:p w14:paraId="6532F827" w14:textId="77777777" w:rsidR="00C47569" w:rsidRPr="00050175" w:rsidRDefault="00C47569" w:rsidP="00C47569">
      <w:pPr>
        <w:pStyle w:val="ListParagraph"/>
        <w:numPr>
          <w:ilvl w:val="0"/>
          <w:numId w:val="189"/>
        </w:numPr>
        <w:rPr>
          <w:rFonts w:cs="Arial"/>
        </w:rPr>
      </w:pPr>
      <w:r w:rsidRPr="00050175">
        <w:rPr>
          <w:rFonts w:cs="Arial"/>
        </w:rPr>
        <w:t xml:space="preserve">In the final assessment, candidates are assessed on their thesis, portfolio, </w:t>
      </w:r>
      <w:proofErr w:type="gramStart"/>
      <w:r w:rsidRPr="00050175">
        <w:rPr>
          <w:rFonts w:cs="Arial"/>
        </w:rPr>
        <w:t>artefact</w:t>
      </w:r>
      <w:proofErr w:type="gramEnd"/>
      <w:r w:rsidRPr="00050175">
        <w:rPr>
          <w:rFonts w:cs="Arial"/>
        </w:rPr>
        <w:t xml:space="preserve"> or composition (the latter two normally, and the portfolio sometimes, are accompanied by a critical commentary on the work), and by an oral examination (Category 1: Subject Specialist Doctorates, p.6)</w:t>
      </w:r>
    </w:p>
    <w:p w14:paraId="6F66E2BB" w14:textId="77777777" w:rsidR="00C47569" w:rsidRPr="00050175" w:rsidRDefault="00C47569" w:rsidP="00C47569">
      <w:pPr>
        <w:rPr>
          <w:rFonts w:cs="Arial"/>
          <w:b/>
        </w:rPr>
      </w:pPr>
    </w:p>
    <w:p w14:paraId="591515B8" w14:textId="540D1F6B" w:rsidR="00C47569" w:rsidRPr="00050175" w:rsidRDefault="00C47569" w:rsidP="00C47569">
      <w:pPr>
        <w:rPr>
          <w:rFonts w:cs="Arial"/>
        </w:rPr>
      </w:pPr>
      <w:r w:rsidRPr="00050175">
        <w:rPr>
          <w:rFonts w:cs="Arial"/>
        </w:rPr>
        <w:t xml:space="preserve">Please read the </w:t>
      </w:r>
      <w:hyperlink r:id="rId31" w:history="1">
        <w:r w:rsidRPr="00050175">
          <w:rPr>
            <w:rStyle w:val="Hyperlink"/>
            <w:rFonts w:cs="Arial"/>
            <w:color w:val="002060"/>
          </w:rPr>
          <w:t>QAA Doctoral Degree Characteristics statement</w:t>
        </w:r>
      </w:hyperlink>
      <w:r w:rsidRPr="00050175">
        <w:rPr>
          <w:rFonts w:cs="Arial"/>
        </w:rPr>
        <w:t xml:space="preserve"> for more information.</w:t>
      </w:r>
    </w:p>
    <w:p w14:paraId="18EF225E" w14:textId="77777777" w:rsidR="00C47569" w:rsidRPr="00050175" w:rsidRDefault="00C47569" w:rsidP="00C47569">
      <w:pPr>
        <w:rPr>
          <w:rFonts w:cs="Arial"/>
          <w:b/>
        </w:rPr>
      </w:pPr>
    </w:p>
    <w:p w14:paraId="6B1BA819" w14:textId="77777777" w:rsidR="00C47569" w:rsidRPr="00050175" w:rsidRDefault="00C47569" w:rsidP="00C47569">
      <w:pPr>
        <w:rPr>
          <w:rFonts w:cs="Arial"/>
          <w:b/>
        </w:rPr>
      </w:pPr>
      <w:r w:rsidRPr="00050175">
        <w:rPr>
          <w:rFonts w:cs="Arial"/>
          <w:b/>
        </w:rPr>
        <w:t>The UK Quality Code for Higher Education provides the following characteristics for subject specialist master’s research degrees (MA by Research) with practical components:</w:t>
      </w:r>
    </w:p>
    <w:p w14:paraId="1F0CAFFC" w14:textId="77777777" w:rsidR="00C47569" w:rsidRPr="00050175" w:rsidRDefault="00C47569" w:rsidP="00C47569">
      <w:pPr>
        <w:rPr>
          <w:rFonts w:cs="Arial"/>
          <w:b/>
        </w:rPr>
      </w:pPr>
    </w:p>
    <w:p w14:paraId="44C81569" w14:textId="77777777" w:rsidR="00C47569" w:rsidRPr="00050175" w:rsidRDefault="00C47569" w:rsidP="00C47569">
      <w:pPr>
        <w:pStyle w:val="ListParagraph"/>
        <w:numPr>
          <w:ilvl w:val="0"/>
          <w:numId w:val="189"/>
        </w:numPr>
        <w:rPr>
          <w:rFonts w:cs="Arial"/>
        </w:rPr>
      </w:pPr>
      <w:r w:rsidRPr="00050175">
        <w:rPr>
          <w:rFonts w:cs="Arial"/>
        </w:rPr>
        <w:t xml:space="preserve">Assessment is specific to the individual and usually requires a dissertation or thesis, or other output, such as an artefact, </w:t>
      </w:r>
      <w:proofErr w:type="gramStart"/>
      <w:r w:rsidRPr="00050175">
        <w:rPr>
          <w:rFonts w:cs="Arial"/>
        </w:rPr>
        <w:t>performance</w:t>
      </w:r>
      <w:proofErr w:type="gramEnd"/>
      <w:r w:rsidRPr="00050175">
        <w:rPr>
          <w:rFonts w:cs="Arial"/>
        </w:rPr>
        <w:t xml:space="preserve"> or musical composition.</w:t>
      </w:r>
    </w:p>
    <w:p w14:paraId="4AEA4632" w14:textId="77777777" w:rsidR="00C47569" w:rsidRPr="00050175" w:rsidRDefault="00C47569" w:rsidP="00C47569">
      <w:pPr>
        <w:ind w:firstLine="720"/>
        <w:rPr>
          <w:rFonts w:cs="Arial"/>
        </w:rPr>
      </w:pPr>
      <w:r w:rsidRPr="00050175">
        <w:rPr>
          <w:rFonts w:cs="Arial"/>
        </w:rPr>
        <w:t>(Category 1: Research master’s degrees, p.4)</w:t>
      </w:r>
    </w:p>
    <w:p w14:paraId="1893B8F8" w14:textId="77777777" w:rsidR="00C47569" w:rsidRPr="00050175" w:rsidRDefault="00C47569" w:rsidP="00C47569">
      <w:pPr>
        <w:rPr>
          <w:rFonts w:cs="Arial"/>
          <w:b/>
        </w:rPr>
      </w:pPr>
    </w:p>
    <w:p w14:paraId="762BBC89" w14:textId="76221014" w:rsidR="00C47569" w:rsidRPr="00050175" w:rsidRDefault="00C47569" w:rsidP="00C47569">
      <w:pPr>
        <w:rPr>
          <w:rFonts w:cs="Arial"/>
        </w:rPr>
      </w:pPr>
      <w:r w:rsidRPr="00050175">
        <w:rPr>
          <w:rFonts w:cs="Arial"/>
        </w:rPr>
        <w:t xml:space="preserve">Please read the </w:t>
      </w:r>
      <w:hyperlink r:id="rId32" w:history="1">
        <w:r w:rsidRPr="00050175">
          <w:rPr>
            <w:rStyle w:val="Hyperlink"/>
            <w:rFonts w:cs="Arial"/>
            <w:color w:val="002060"/>
          </w:rPr>
          <w:t>QAA Master’s Degree Characteristics statement</w:t>
        </w:r>
      </w:hyperlink>
      <w:r w:rsidRPr="00050175">
        <w:rPr>
          <w:rFonts w:cs="Arial"/>
        </w:rPr>
        <w:t xml:space="preserve"> for more information.</w:t>
      </w:r>
    </w:p>
    <w:p w14:paraId="06ECC7B0" w14:textId="77777777" w:rsidR="00C47569" w:rsidRPr="00050175" w:rsidRDefault="00C47569" w:rsidP="00C47569">
      <w:pPr>
        <w:rPr>
          <w:rFonts w:cs="Arial"/>
          <w:b/>
        </w:rPr>
      </w:pPr>
    </w:p>
    <w:p w14:paraId="44B55E6A" w14:textId="77777777" w:rsidR="00C47569" w:rsidRPr="00050175" w:rsidRDefault="00C47569" w:rsidP="00C47569">
      <w:pPr>
        <w:rPr>
          <w:rFonts w:cs="Arial"/>
          <w:u w:val="single"/>
        </w:rPr>
      </w:pPr>
      <w:r w:rsidRPr="00050175">
        <w:rPr>
          <w:rFonts w:cs="Arial"/>
        </w:rPr>
        <w:t xml:space="preserve">The guidance listed below is for </w:t>
      </w:r>
      <w:r w:rsidRPr="00050175">
        <w:rPr>
          <w:rFonts w:cs="Arial"/>
          <w:i/>
        </w:rPr>
        <w:t>research degree students who are undertaking research with a practical component</w:t>
      </w:r>
      <w:r w:rsidRPr="00050175">
        <w:rPr>
          <w:rFonts w:cs="Arial"/>
        </w:rPr>
        <w:t xml:space="preserve">. This is specific to subject specialisms in Music, Humanities, Media, Art, Design and Architecture. </w:t>
      </w:r>
      <w:r w:rsidRPr="00050175">
        <w:rPr>
          <w:rFonts w:cs="Arial"/>
          <w:i/>
        </w:rPr>
        <w:t>The guidance is for supervisors and students who are considering an alternative format thesis research degree submission.</w:t>
      </w:r>
    </w:p>
    <w:p w14:paraId="7CF3DA2D" w14:textId="77777777" w:rsidR="00C47569" w:rsidRPr="00050175" w:rsidRDefault="00C47569" w:rsidP="00C47569">
      <w:pPr>
        <w:rPr>
          <w:rFonts w:cs="Arial"/>
          <w:b/>
        </w:rPr>
      </w:pPr>
    </w:p>
    <w:p w14:paraId="3205F01A" w14:textId="58469720" w:rsidR="00C47569" w:rsidRPr="00050175" w:rsidRDefault="00C47569" w:rsidP="004F1BA0">
      <w:pPr>
        <w:rPr>
          <w:rFonts w:cs="Arial"/>
          <w:b/>
          <w:bCs/>
          <w:sz w:val="28"/>
          <w:szCs w:val="28"/>
        </w:rPr>
      </w:pPr>
      <w:bookmarkStart w:id="211" w:name="_Toc39647085"/>
      <w:r w:rsidRPr="00050175">
        <w:rPr>
          <w:rFonts w:cs="Arial"/>
          <w:b/>
          <w:bCs/>
          <w:sz w:val="28"/>
          <w:szCs w:val="28"/>
        </w:rPr>
        <w:t xml:space="preserve">2. </w:t>
      </w:r>
      <w:r w:rsidR="00A64641" w:rsidRPr="00050175">
        <w:rPr>
          <w:rFonts w:cs="Arial"/>
          <w:b/>
          <w:bCs/>
          <w:sz w:val="28"/>
          <w:szCs w:val="28"/>
        </w:rPr>
        <w:t>What constitutes an alternative format thesis?</w:t>
      </w:r>
      <w:bookmarkEnd w:id="211"/>
      <w:r w:rsidR="00A64641" w:rsidRPr="00050175">
        <w:rPr>
          <w:rFonts w:cs="Arial"/>
          <w:b/>
          <w:bCs/>
          <w:sz w:val="28"/>
          <w:szCs w:val="28"/>
        </w:rPr>
        <w:t xml:space="preserve"> </w:t>
      </w:r>
    </w:p>
    <w:p w14:paraId="28D8E3BF" w14:textId="77777777" w:rsidR="00C47569" w:rsidRPr="00050175" w:rsidRDefault="00C47569" w:rsidP="00C47569">
      <w:pPr>
        <w:rPr>
          <w:rFonts w:cs="Arial"/>
          <w:b/>
        </w:rPr>
      </w:pPr>
    </w:p>
    <w:p w14:paraId="23A5E91C" w14:textId="77777777" w:rsidR="00C47569" w:rsidRPr="00050175" w:rsidRDefault="00C47569" w:rsidP="00C47569">
      <w:pPr>
        <w:rPr>
          <w:rFonts w:cs="Arial"/>
        </w:rPr>
      </w:pPr>
      <w:r w:rsidRPr="00050175">
        <w:rPr>
          <w:rFonts w:cs="Arial"/>
        </w:rPr>
        <w:t>A research degree submission with a substantial practical component is considered an alternative format thesis. The knowledge presented as part of the research may constitute forms that accompany the written elements of a research degree. An alternative format thesis allows for subject specialist practices of research to be represented within the frameworks of PhD and MA by Research.</w:t>
      </w:r>
    </w:p>
    <w:p w14:paraId="2EEC9F08" w14:textId="77777777" w:rsidR="00C47569" w:rsidRPr="00050175" w:rsidRDefault="00C47569" w:rsidP="00C47569">
      <w:pPr>
        <w:rPr>
          <w:rFonts w:cs="Arial"/>
        </w:rPr>
      </w:pPr>
    </w:p>
    <w:p w14:paraId="469DB0CD" w14:textId="77777777" w:rsidR="00C47569" w:rsidRPr="00050175" w:rsidRDefault="00C47569" w:rsidP="00C47569">
      <w:pPr>
        <w:rPr>
          <w:rFonts w:cs="Arial"/>
        </w:rPr>
      </w:pPr>
      <w:r w:rsidRPr="00050175">
        <w:rPr>
          <w:rFonts w:cs="Arial"/>
        </w:rPr>
        <w:t>Subject to the agreement of the appropriate academic School, a candidate for the award of the degree of PhD or MA by Research may submit a project on a research topic which includes two elements:</w:t>
      </w:r>
    </w:p>
    <w:p w14:paraId="2A947979" w14:textId="77777777" w:rsidR="00C47569" w:rsidRPr="00050175" w:rsidRDefault="00C47569" w:rsidP="00C47569">
      <w:pPr>
        <w:pStyle w:val="ListParagraph"/>
        <w:rPr>
          <w:rFonts w:cs="Arial"/>
        </w:rPr>
      </w:pPr>
    </w:p>
    <w:p w14:paraId="1D04D7FF" w14:textId="77777777" w:rsidR="00C47569" w:rsidRPr="00050175" w:rsidRDefault="00C47569" w:rsidP="00C47569">
      <w:pPr>
        <w:pStyle w:val="ListParagraph"/>
        <w:numPr>
          <w:ilvl w:val="0"/>
          <w:numId w:val="198"/>
        </w:numPr>
        <w:rPr>
          <w:rFonts w:cs="Arial"/>
        </w:rPr>
      </w:pPr>
      <w:r w:rsidRPr="00050175">
        <w:rPr>
          <w:rFonts w:cs="Arial"/>
        </w:rPr>
        <w:t xml:space="preserve">A written thesis/critical commentary </w:t>
      </w:r>
      <w:proofErr w:type="gramStart"/>
      <w:r w:rsidRPr="00050175">
        <w:rPr>
          <w:rFonts w:cs="Arial"/>
        </w:rPr>
        <w:t>and;</w:t>
      </w:r>
      <w:proofErr w:type="gramEnd"/>
    </w:p>
    <w:p w14:paraId="5DDF1E96" w14:textId="77777777" w:rsidR="00C47569" w:rsidRPr="00050175" w:rsidRDefault="00C47569" w:rsidP="00C47569">
      <w:pPr>
        <w:pStyle w:val="ListParagraph"/>
        <w:rPr>
          <w:rFonts w:cs="Arial"/>
        </w:rPr>
      </w:pPr>
    </w:p>
    <w:p w14:paraId="53A54F3C" w14:textId="77777777" w:rsidR="00C47569" w:rsidRPr="00050175" w:rsidRDefault="00C47569" w:rsidP="00C47569">
      <w:pPr>
        <w:pStyle w:val="ListParagraph"/>
        <w:numPr>
          <w:ilvl w:val="0"/>
          <w:numId w:val="198"/>
        </w:numPr>
        <w:rPr>
          <w:rFonts w:cs="Arial"/>
        </w:rPr>
      </w:pPr>
      <w:r w:rsidRPr="00050175">
        <w:rPr>
          <w:rFonts w:cs="Arial"/>
        </w:rPr>
        <w:t xml:space="preserve">A substantial practical component. This may take the form of outputs appropriate to the subject specialist field of study and </w:t>
      </w:r>
      <w:proofErr w:type="gramStart"/>
      <w:r w:rsidRPr="00050175">
        <w:rPr>
          <w:rFonts w:cs="Arial"/>
        </w:rPr>
        <w:t>include:</w:t>
      </w:r>
      <w:proofErr w:type="gramEnd"/>
      <w:r w:rsidRPr="00050175">
        <w:rPr>
          <w:rFonts w:cs="Arial"/>
        </w:rPr>
        <w:t xml:space="preserve"> artefacts, film, performance, </w:t>
      </w:r>
      <w:r w:rsidRPr="00050175">
        <w:rPr>
          <w:rFonts w:cs="Arial"/>
        </w:rPr>
        <w:lastRenderedPageBreak/>
        <w:t xml:space="preserve">creative writing, music composition, photography, art, design, design-prototypes, curation, multi-media and architectural outputs. </w:t>
      </w:r>
    </w:p>
    <w:p w14:paraId="07DD9C79" w14:textId="77777777" w:rsidR="00C47569" w:rsidRPr="00050175" w:rsidRDefault="00C47569" w:rsidP="00C47569">
      <w:pPr>
        <w:rPr>
          <w:rFonts w:cs="Arial"/>
        </w:rPr>
      </w:pPr>
    </w:p>
    <w:p w14:paraId="5BC8821B" w14:textId="77777777" w:rsidR="00C47569" w:rsidRPr="00050175" w:rsidRDefault="00C47569" w:rsidP="00C47569">
      <w:pPr>
        <w:rPr>
          <w:rFonts w:cs="Arial"/>
        </w:rPr>
      </w:pPr>
      <w:r w:rsidRPr="00050175">
        <w:rPr>
          <w:rFonts w:cs="Arial"/>
        </w:rPr>
        <w:t>Please note:</w:t>
      </w:r>
    </w:p>
    <w:p w14:paraId="36342FD5" w14:textId="77777777" w:rsidR="00C47569" w:rsidRPr="00050175" w:rsidRDefault="00C47569" w:rsidP="00C47569">
      <w:pPr>
        <w:rPr>
          <w:rFonts w:cs="Arial"/>
        </w:rPr>
      </w:pPr>
    </w:p>
    <w:p w14:paraId="0B1BD90C" w14:textId="77777777" w:rsidR="00C47569" w:rsidRPr="00050175" w:rsidRDefault="00C47569" w:rsidP="00C47569">
      <w:pPr>
        <w:pStyle w:val="ListParagraph"/>
        <w:numPr>
          <w:ilvl w:val="0"/>
          <w:numId w:val="203"/>
        </w:numPr>
        <w:rPr>
          <w:rFonts w:cs="Arial"/>
        </w:rPr>
      </w:pPr>
      <w:r w:rsidRPr="00050175">
        <w:rPr>
          <w:rFonts w:cs="Arial"/>
        </w:rPr>
        <w:t>The research outcomes must form a coherent whole. Research proposals required to undertake the research will be carefully reviewed with the candidate at the beginning of the research journey.</w:t>
      </w:r>
    </w:p>
    <w:p w14:paraId="46624C98" w14:textId="77777777" w:rsidR="00C47569" w:rsidRPr="00050175" w:rsidRDefault="00C47569" w:rsidP="00C47569">
      <w:pPr>
        <w:pStyle w:val="ListParagraph"/>
        <w:rPr>
          <w:rFonts w:cs="Arial"/>
        </w:rPr>
      </w:pPr>
    </w:p>
    <w:p w14:paraId="442135A4" w14:textId="77777777" w:rsidR="00C47569" w:rsidRPr="00050175" w:rsidRDefault="00C47569" w:rsidP="00C47569">
      <w:pPr>
        <w:pStyle w:val="ListParagraph"/>
        <w:numPr>
          <w:ilvl w:val="0"/>
          <w:numId w:val="203"/>
        </w:numPr>
        <w:rPr>
          <w:rFonts w:cs="Arial"/>
        </w:rPr>
      </w:pPr>
      <w:r w:rsidRPr="00050175">
        <w:rPr>
          <w:rFonts w:cs="Arial"/>
        </w:rPr>
        <w:t>In keeping with the Doctoral Degree Characteristic Statement (4.3), ‘the body of work presented [must] demonstrate the research question and [provide] a critical evaluation of the extent to which it has been addressed.’</w:t>
      </w:r>
    </w:p>
    <w:p w14:paraId="4913A6ED" w14:textId="77777777" w:rsidR="00C47569" w:rsidRPr="00050175" w:rsidRDefault="00C47569" w:rsidP="00C47569">
      <w:pPr>
        <w:rPr>
          <w:rFonts w:cs="Arial"/>
          <w:b/>
          <w:bCs/>
          <w:sz w:val="28"/>
          <w:szCs w:val="28"/>
        </w:rPr>
      </w:pPr>
    </w:p>
    <w:p w14:paraId="11F79D7B" w14:textId="526635FC" w:rsidR="00C47569" w:rsidRPr="00050175" w:rsidRDefault="00C47569" w:rsidP="004F1BA0">
      <w:pPr>
        <w:rPr>
          <w:rFonts w:cs="Arial"/>
          <w:b/>
          <w:bCs/>
          <w:sz w:val="28"/>
          <w:szCs w:val="28"/>
        </w:rPr>
      </w:pPr>
      <w:bookmarkStart w:id="212" w:name="_Toc39647086"/>
      <w:r w:rsidRPr="00050175">
        <w:rPr>
          <w:rFonts w:cs="Arial"/>
          <w:b/>
          <w:bCs/>
          <w:sz w:val="28"/>
          <w:szCs w:val="28"/>
        </w:rPr>
        <w:t>3.</w:t>
      </w:r>
      <w:r w:rsidR="00A64641" w:rsidRPr="00050175">
        <w:rPr>
          <w:rFonts w:cs="Arial"/>
          <w:b/>
          <w:bCs/>
          <w:sz w:val="28"/>
          <w:szCs w:val="28"/>
        </w:rPr>
        <w:t xml:space="preserve"> General principles for submission</w:t>
      </w:r>
      <w:bookmarkEnd w:id="212"/>
    </w:p>
    <w:p w14:paraId="636120D1" w14:textId="77777777" w:rsidR="00C47569" w:rsidRPr="00050175" w:rsidRDefault="00C47569" w:rsidP="00C47569"/>
    <w:p w14:paraId="2034E76A" w14:textId="77777777" w:rsidR="00C47569" w:rsidRPr="00050175" w:rsidRDefault="00C47569" w:rsidP="00C47569">
      <w:pPr>
        <w:rPr>
          <w:rFonts w:cs="Arial"/>
          <w:highlight w:val="yellow"/>
        </w:rPr>
      </w:pPr>
      <w:r w:rsidRPr="00050175">
        <w:rPr>
          <w:rFonts w:cs="Arial"/>
        </w:rPr>
        <w:t xml:space="preserve">The general principles for submission to a higher research degree (PhD or MA by Research) apply. Examiners will assess all submissions in accordance with the criteria for the award of PhD and MA by Research as set out in </w:t>
      </w:r>
      <w:hyperlink r:id="rId33" w:history="1">
        <w:r w:rsidRPr="00050175">
          <w:rPr>
            <w:rStyle w:val="Hyperlink"/>
            <w:rFonts w:cs="Arial"/>
            <w:color w:val="002060"/>
          </w:rPr>
          <w:t>Section E</w:t>
        </w:r>
      </w:hyperlink>
      <w:r w:rsidRPr="00050175">
        <w:rPr>
          <w:rFonts w:cs="Arial"/>
        </w:rPr>
        <w:t xml:space="preserve"> and </w:t>
      </w:r>
      <w:hyperlink r:id="rId34" w:history="1">
        <w:r w:rsidRPr="00050175">
          <w:rPr>
            <w:rStyle w:val="Hyperlink"/>
            <w:rFonts w:cs="Arial"/>
            <w:color w:val="002060"/>
          </w:rPr>
          <w:t>Section B</w:t>
        </w:r>
      </w:hyperlink>
      <w:r w:rsidRPr="00050175">
        <w:rPr>
          <w:rFonts w:cs="Arial"/>
        </w:rPr>
        <w:t xml:space="preserve"> respectively of the </w:t>
      </w:r>
      <w:hyperlink r:id="rId35" w:history="1">
        <w:r w:rsidRPr="00050175">
          <w:rPr>
            <w:rStyle w:val="Hyperlink"/>
            <w:rFonts w:cs="Arial"/>
            <w:color w:val="002060"/>
          </w:rPr>
          <w:t>Regulations for Awards (Research Degrees)</w:t>
        </w:r>
      </w:hyperlink>
    </w:p>
    <w:p w14:paraId="289EA028" w14:textId="77777777" w:rsidR="00C47569" w:rsidRPr="00050175" w:rsidRDefault="00C47569" w:rsidP="00C47569">
      <w:pPr>
        <w:rPr>
          <w:rFonts w:cs="Arial"/>
        </w:rPr>
      </w:pPr>
    </w:p>
    <w:p w14:paraId="6872DF6B" w14:textId="77777777" w:rsidR="00C47569" w:rsidRPr="00050175" w:rsidRDefault="00C47569" w:rsidP="00C47569">
      <w:pPr>
        <w:rPr>
          <w:rFonts w:cs="Arial"/>
        </w:rPr>
      </w:pPr>
      <w:r w:rsidRPr="00050175">
        <w:rPr>
          <w:rFonts w:cs="Arial"/>
        </w:rPr>
        <w:t xml:space="preserve">The maximum word count for a research degree is 25,000 words (MA by Research) or 80,000 words (PhD). However, the balance between written and practical components in an alternative format thesis varies across subject specialisms. School specific guidelines outline subject specialist conventions where the practical and written components may vary in weighting. Both written and practical elements together should address the research question, the methodology adopted, the critical and theoretical framework for the research and demonstrate original research, analytical </w:t>
      </w:r>
      <w:proofErr w:type="gramStart"/>
      <w:r w:rsidRPr="00050175">
        <w:rPr>
          <w:rFonts w:cs="Arial"/>
        </w:rPr>
        <w:t>skill</w:t>
      </w:r>
      <w:proofErr w:type="gramEnd"/>
      <w:r w:rsidRPr="00050175">
        <w:rPr>
          <w:rFonts w:cs="Arial"/>
        </w:rPr>
        <w:t xml:space="preserve"> and rigour. School guidelines on subject specific submissions will carefully review these components as part of the alternative format submission. </w:t>
      </w:r>
    </w:p>
    <w:p w14:paraId="19F1F140" w14:textId="77777777" w:rsidR="00C47569" w:rsidRPr="00050175" w:rsidRDefault="00C47569" w:rsidP="00C47569">
      <w:pPr>
        <w:pStyle w:val="ListParagraph"/>
        <w:rPr>
          <w:rFonts w:cs="Arial"/>
        </w:rPr>
      </w:pPr>
    </w:p>
    <w:p w14:paraId="71C0F4DF" w14:textId="77777777" w:rsidR="00C47569" w:rsidRPr="00050175" w:rsidRDefault="00C47569" w:rsidP="00C47569">
      <w:pPr>
        <w:rPr>
          <w:rFonts w:cs="Arial"/>
        </w:rPr>
      </w:pPr>
      <w:r w:rsidRPr="00050175">
        <w:rPr>
          <w:rFonts w:cs="Arial"/>
        </w:rPr>
        <w:t>The mode of submission for an alternative format thesis would normally be appropriate in the School of Arts and Humanities. The practical work must be undertaken on a registered research programme and in accordance with University and School subject specific guidelines.</w:t>
      </w:r>
    </w:p>
    <w:p w14:paraId="127EF9F0" w14:textId="77777777" w:rsidR="00C47569" w:rsidRPr="00050175" w:rsidRDefault="00C47569" w:rsidP="00C47569">
      <w:pPr>
        <w:pStyle w:val="ListParagraph"/>
        <w:rPr>
          <w:rFonts w:cs="Arial"/>
          <w:b/>
        </w:rPr>
      </w:pPr>
    </w:p>
    <w:p w14:paraId="2C472775" w14:textId="77777777" w:rsidR="00C47569" w:rsidRPr="00050175" w:rsidRDefault="00C47569" w:rsidP="00C47569">
      <w:pPr>
        <w:rPr>
          <w:rFonts w:cs="Arial"/>
          <w:highlight w:val="yellow"/>
        </w:rPr>
      </w:pPr>
      <w:r w:rsidRPr="00050175">
        <w:rPr>
          <w:rFonts w:cs="Arial"/>
        </w:rPr>
        <w:t xml:space="preserve">The written and practical elements of the submission shall be submitted for examination in accordance with the </w:t>
      </w:r>
      <w:hyperlink r:id="rId36" w:history="1">
        <w:r w:rsidRPr="00050175">
          <w:rPr>
            <w:rStyle w:val="Hyperlink"/>
            <w:rFonts w:cs="Arial"/>
            <w:color w:val="002060"/>
          </w:rPr>
          <w:t>Regulations for Awards (Research Degrees)</w:t>
        </w:r>
      </w:hyperlink>
      <w:r w:rsidRPr="00050175" w:rsidDel="003951B8">
        <w:rPr>
          <w:rFonts w:cs="Arial"/>
        </w:rPr>
        <w:t xml:space="preserve"> </w:t>
      </w:r>
    </w:p>
    <w:p w14:paraId="40C180FB" w14:textId="77777777" w:rsidR="00C47569" w:rsidRPr="00050175" w:rsidRDefault="00C47569" w:rsidP="00C47569">
      <w:pPr>
        <w:rPr>
          <w:rFonts w:cs="Arial"/>
        </w:rPr>
      </w:pPr>
    </w:p>
    <w:p w14:paraId="5A7DEFFA" w14:textId="18A565CB" w:rsidR="00C47569" w:rsidRPr="00050175" w:rsidRDefault="00C47569" w:rsidP="00C47569">
      <w:pPr>
        <w:rPr>
          <w:rFonts w:cs="Arial"/>
        </w:rPr>
      </w:pPr>
      <w:r w:rsidRPr="00050175">
        <w:rPr>
          <w:rFonts w:cs="Arial"/>
        </w:rPr>
        <w:t>A record of the practical element of thesis will be deposited along with the written thesis in the University’s Repository. The record of the practical element must be in a digital form (</w:t>
      </w:r>
      <w:r w:rsidR="00DF209C" w:rsidRPr="00050175">
        <w:rPr>
          <w:rFonts w:cs="Arial"/>
        </w:rPr>
        <w:t>e.g.,</w:t>
      </w:r>
      <w:r w:rsidRPr="00050175">
        <w:rPr>
          <w:rFonts w:cs="Arial"/>
        </w:rPr>
        <w:t xml:space="preserve"> portfolio format). Please see </w:t>
      </w:r>
      <w:hyperlink r:id="rId37" w:history="1">
        <w:r w:rsidRPr="00050175">
          <w:rPr>
            <w:rStyle w:val="Hyperlink"/>
            <w:rFonts w:cs="Arial"/>
            <w:color w:val="002060"/>
          </w:rPr>
          <w:t>Section A4</w:t>
        </w:r>
      </w:hyperlink>
      <w:r w:rsidRPr="00050175">
        <w:rPr>
          <w:rFonts w:cs="Arial"/>
        </w:rPr>
        <w:t xml:space="preserve"> of the Regulations for Awards (Research Degrees) and School subject specific guidelines on the submission of alternative format theses with practical components. </w:t>
      </w:r>
    </w:p>
    <w:p w14:paraId="2C6C3F02" w14:textId="77777777" w:rsidR="00C47569" w:rsidRPr="00050175" w:rsidRDefault="00C47569" w:rsidP="00C47569">
      <w:pPr>
        <w:rPr>
          <w:rFonts w:cs="Arial"/>
          <w:b/>
          <w:bCs/>
          <w:sz w:val="28"/>
          <w:szCs w:val="28"/>
        </w:rPr>
      </w:pPr>
    </w:p>
    <w:p w14:paraId="4FBA0CDD" w14:textId="1D8AE839" w:rsidR="00C47569" w:rsidRPr="00050175" w:rsidRDefault="00C47569" w:rsidP="004F1BA0">
      <w:pPr>
        <w:rPr>
          <w:rFonts w:cs="Arial"/>
          <w:b/>
          <w:bCs/>
          <w:sz w:val="28"/>
          <w:szCs w:val="28"/>
        </w:rPr>
      </w:pPr>
      <w:bookmarkStart w:id="213" w:name="_Toc39647087"/>
      <w:r w:rsidRPr="00050175">
        <w:rPr>
          <w:rFonts w:cs="Arial"/>
          <w:b/>
          <w:bCs/>
          <w:sz w:val="28"/>
          <w:szCs w:val="28"/>
        </w:rPr>
        <w:t>4</w:t>
      </w:r>
      <w:r w:rsidR="00A64641" w:rsidRPr="00050175">
        <w:rPr>
          <w:rFonts w:cs="Arial"/>
          <w:b/>
          <w:bCs/>
          <w:sz w:val="28"/>
          <w:szCs w:val="28"/>
        </w:rPr>
        <w:t>. Contents which make up an alternative format thesis</w:t>
      </w:r>
      <w:bookmarkEnd w:id="213"/>
    </w:p>
    <w:p w14:paraId="2F8C4BA9" w14:textId="77777777" w:rsidR="00C47569" w:rsidRPr="00050175" w:rsidRDefault="00C47569" w:rsidP="00C47569">
      <w:pPr>
        <w:rPr>
          <w:rFonts w:cs="Arial"/>
        </w:rPr>
      </w:pPr>
    </w:p>
    <w:p w14:paraId="343F4FE9" w14:textId="77777777" w:rsidR="00C47569" w:rsidRPr="00050175" w:rsidRDefault="00C47569" w:rsidP="00C47569">
      <w:pPr>
        <w:rPr>
          <w:rFonts w:cs="Arial"/>
        </w:rPr>
      </w:pPr>
      <w:r w:rsidRPr="00050175">
        <w:rPr>
          <w:rFonts w:cs="Arial"/>
        </w:rPr>
        <w:t xml:space="preserve">Research with practical components may include: </w:t>
      </w:r>
    </w:p>
    <w:p w14:paraId="7BE97C5A" w14:textId="77777777" w:rsidR="00C47569" w:rsidRPr="00050175" w:rsidRDefault="00C47569" w:rsidP="00C47569">
      <w:pPr>
        <w:rPr>
          <w:rFonts w:cs="Arial"/>
          <w:b/>
        </w:rPr>
      </w:pPr>
    </w:p>
    <w:p w14:paraId="47547950" w14:textId="77777777" w:rsidR="00C47569" w:rsidRPr="00050175" w:rsidRDefault="00C47569" w:rsidP="00C47569">
      <w:pPr>
        <w:pStyle w:val="ListParagraph"/>
        <w:numPr>
          <w:ilvl w:val="0"/>
          <w:numId w:val="189"/>
        </w:numPr>
        <w:rPr>
          <w:rFonts w:cs="Arial"/>
        </w:rPr>
      </w:pPr>
      <w:r w:rsidRPr="00050175">
        <w:rPr>
          <w:rFonts w:cs="Arial"/>
        </w:rPr>
        <w:lastRenderedPageBreak/>
        <w:t>Portfolios of artworks/artefacts/designs/performance/creative writing and pieces of music. (</w:t>
      </w:r>
      <w:r w:rsidRPr="00050175">
        <w:rPr>
          <w:rFonts w:cs="Arial"/>
          <w:i/>
        </w:rPr>
        <w:t>These guidelines are only applicable to disciplines in Schools that accept practice as a key element of research approaches.)</w:t>
      </w:r>
    </w:p>
    <w:p w14:paraId="0EBECC34" w14:textId="77777777" w:rsidR="00C47569" w:rsidRPr="00050175" w:rsidRDefault="00C47569" w:rsidP="004F1BA0">
      <w:pPr>
        <w:rPr>
          <w:rFonts w:cs="Arial"/>
          <w:b/>
          <w:bCs/>
          <w:sz w:val="28"/>
          <w:szCs w:val="28"/>
        </w:rPr>
      </w:pPr>
    </w:p>
    <w:p w14:paraId="48ACAE13" w14:textId="6EBF6DFF" w:rsidR="00C47569" w:rsidRPr="00050175" w:rsidRDefault="00C47569" w:rsidP="004F1BA0">
      <w:pPr>
        <w:rPr>
          <w:rFonts w:cs="Arial"/>
          <w:b/>
          <w:bCs/>
          <w:sz w:val="28"/>
          <w:szCs w:val="28"/>
        </w:rPr>
      </w:pPr>
      <w:bookmarkStart w:id="214" w:name="_Progression_Points_for"/>
      <w:bookmarkStart w:id="215" w:name="_5._Progression_Points"/>
      <w:bookmarkStart w:id="216" w:name="_Toc39647088"/>
      <w:bookmarkEnd w:id="214"/>
      <w:bookmarkEnd w:id="215"/>
      <w:r w:rsidRPr="00050175">
        <w:rPr>
          <w:rFonts w:cs="Arial"/>
          <w:b/>
          <w:bCs/>
          <w:sz w:val="28"/>
          <w:szCs w:val="28"/>
        </w:rPr>
        <w:t xml:space="preserve">5. </w:t>
      </w:r>
      <w:r w:rsidR="00A64641" w:rsidRPr="00050175">
        <w:rPr>
          <w:rFonts w:cs="Arial"/>
          <w:b/>
          <w:bCs/>
          <w:sz w:val="28"/>
          <w:szCs w:val="28"/>
        </w:rPr>
        <w:t>Progression points for alternative format thesis research degrees</w:t>
      </w:r>
      <w:bookmarkEnd w:id="216"/>
      <w:r w:rsidR="00A64641" w:rsidRPr="00050175">
        <w:rPr>
          <w:rFonts w:cs="Arial"/>
          <w:b/>
          <w:bCs/>
          <w:sz w:val="28"/>
          <w:szCs w:val="28"/>
        </w:rPr>
        <w:t xml:space="preserve"> </w:t>
      </w:r>
    </w:p>
    <w:p w14:paraId="239ED7CF" w14:textId="77777777" w:rsidR="00C47569" w:rsidRPr="00050175" w:rsidRDefault="00C47569" w:rsidP="00C47569">
      <w:pPr>
        <w:ind w:left="720"/>
        <w:rPr>
          <w:rFonts w:cs="Arial"/>
        </w:rPr>
      </w:pPr>
    </w:p>
    <w:p w14:paraId="1FC9EFED" w14:textId="77777777" w:rsidR="00C47569" w:rsidRPr="00050175" w:rsidRDefault="00C47569" w:rsidP="00C47569">
      <w:pPr>
        <w:rPr>
          <w:rFonts w:cs="Arial"/>
        </w:rPr>
      </w:pPr>
      <w:r w:rsidRPr="00050175">
        <w:rPr>
          <w:rFonts w:cs="Arial"/>
        </w:rPr>
        <w:t>The progression points for Research Degrees (PhDs) using practice as research are the same as for standard format theses. However, the content of the submission would normally incorporate examples of the practice components (see subject-level guidance) alongside a written critical commentary.</w:t>
      </w:r>
    </w:p>
    <w:p w14:paraId="210614C4" w14:textId="77777777" w:rsidR="00C47569" w:rsidRPr="00050175" w:rsidRDefault="00C47569" w:rsidP="00C47569">
      <w:pPr>
        <w:ind w:left="720"/>
        <w:rPr>
          <w:rFonts w:cs="Arial"/>
        </w:rPr>
      </w:pPr>
    </w:p>
    <w:p w14:paraId="0157697D" w14:textId="77777777" w:rsidR="00C47569" w:rsidRPr="00050175" w:rsidRDefault="00C47569" w:rsidP="00C47569">
      <w:pPr>
        <w:rPr>
          <w:rFonts w:cs="Arial"/>
        </w:rPr>
      </w:pPr>
      <w:r w:rsidRPr="00050175">
        <w:rPr>
          <w:rFonts w:cs="Arial"/>
        </w:rPr>
        <w:t>The progression monitoring documentation will normally include:</w:t>
      </w:r>
    </w:p>
    <w:p w14:paraId="1176A26D" w14:textId="77777777" w:rsidR="00C47569" w:rsidRPr="00050175" w:rsidRDefault="00C47569" w:rsidP="00C47569">
      <w:pPr>
        <w:ind w:left="720"/>
        <w:rPr>
          <w:rFonts w:cs="Arial"/>
        </w:rPr>
      </w:pPr>
    </w:p>
    <w:p w14:paraId="0F41E40D" w14:textId="77777777" w:rsidR="00C47569" w:rsidRPr="00050175" w:rsidRDefault="00C47569" w:rsidP="00C47569">
      <w:pPr>
        <w:pStyle w:val="ListParagraph"/>
        <w:numPr>
          <w:ilvl w:val="0"/>
          <w:numId w:val="201"/>
        </w:numPr>
        <w:rPr>
          <w:rFonts w:cs="Arial"/>
        </w:rPr>
      </w:pPr>
      <w:r w:rsidRPr="00050175">
        <w:rPr>
          <w:rFonts w:cs="Arial"/>
        </w:rPr>
        <w:t xml:space="preserve">A critical review of appropriate literature and relevant </w:t>
      </w:r>
      <w:proofErr w:type="gramStart"/>
      <w:r w:rsidRPr="00050175">
        <w:rPr>
          <w:rFonts w:cs="Arial"/>
        </w:rPr>
        <w:t>practice;</w:t>
      </w:r>
      <w:proofErr w:type="gramEnd"/>
    </w:p>
    <w:p w14:paraId="6DD68B64" w14:textId="77777777" w:rsidR="00C47569" w:rsidRPr="00050175" w:rsidRDefault="00C47569" w:rsidP="00C47569">
      <w:pPr>
        <w:pStyle w:val="ListParagraph"/>
        <w:rPr>
          <w:rFonts w:cs="Arial"/>
        </w:rPr>
      </w:pPr>
    </w:p>
    <w:p w14:paraId="5AAE7A85" w14:textId="77777777" w:rsidR="00C47569" w:rsidRPr="00050175" w:rsidRDefault="00C47569" w:rsidP="00C47569">
      <w:pPr>
        <w:pStyle w:val="ListParagraph"/>
        <w:numPr>
          <w:ilvl w:val="0"/>
          <w:numId w:val="201"/>
        </w:numPr>
        <w:rPr>
          <w:rFonts w:cs="Arial"/>
        </w:rPr>
      </w:pPr>
      <w:r w:rsidRPr="00050175">
        <w:rPr>
          <w:rFonts w:cs="Arial"/>
        </w:rPr>
        <w:t xml:space="preserve">A critical methodology appropriate to the subject </w:t>
      </w:r>
      <w:proofErr w:type="gramStart"/>
      <w:r w:rsidRPr="00050175">
        <w:rPr>
          <w:rFonts w:cs="Arial"/>
        </w:rPr>
        <w:t>area;</w:t>
      </w:r>
      <w:proofErr w:type="gramEnd"/>
    </w:p>
    <w:p w14:paraId="729F13DC" w14:textId="77777777" w:rsidR="00C47569" w:rsidRPr="00050175" w:rsidRDefault="00C47569" w:rsidP="00C47569">
      <w:pPr>
        <w:pStyle w:val="ListParagraph"/>
        <w:rPr>
          <w:rFonts w:cs="Arial"/>
        </w:rPr>
      </w:pPr>
    </w:p>
    <w:p w14:paraId="5BC9CD11" w14:textId="77777777" w:rsidR="00C47569" w:rsidRPr="00050175" w:rsidRDefault="00C47569" w:rsidP="00C47569">
      <w:pPr>
        <w:pStyle w:val="ListParagraph"/>
        <w:numPr>
          <w:ilvl w:val="0"/>
          <w:numId w:val="201"/>
        </w:numPr>
        <w:rPr>
          <w:rFonts w:cs="Arial"/>
        </w:rPr>
      </w:pPr>
      <w:r w:rsidRPr="00050175">
        <w:rPr>
          <w:rFonts w:cs="Arial"/>
        </w:rPr>
        <w:t xml:space="preserve">Discussion and analysis of research outcomes, including contextualisation of the practical components of the </w:t>
      </w:r>
      <w:proofErr w:type="gramStart"/>
      <w:r w:rsidRPr="00050175">
        <w:rPr>
          <w:rFonts w:cs="Arial"/>
        </w:rPr>
        <w:t>project;</w:t>
      </w:r>
      <w:proofErr w:type="gramEnd"/>
    </w:p>
    <w:p w14:paraId="67CCDF9D" w14:textId="77777777" w:rsidR="00C47569" w:rsidRPr="00050175" w:rsidRDefault="00C47569" w:rsidP="00C47569">
      <w:pPr>
        <w:pStyle w:val="ListParagraph"/>
        <w:rPr>
          <w:rFonts w:cs="Arial"/>
        </w:rPr>
      </w:pPr>
    </w:p>
    <w:p w14:paraId="39AB6D17" w14:textId="77777777" w:rsidR="00C47569" w:rsidRPr="00050175" w:rsidRDefault="00C47569" w:rsidP="00C47569">
      <w:pPr>
        <w:pStyle w:val="ListParagraph"/>
        <w:numPr>
          <w:ilvl w:val="0"/>
          <w:numId w:val="201"/>
        </w:numPr>
        <w:rPr>
          <w:rFonts w:cs="Arial"/>
        </w:rPr>
      </w:pPr>
      <w:r w:rsidRPr="00050175">
        <w:rPr>
          <w:rFonts w:cs="Arial"/>
        </w:rPr>
        <w:t xml:space="preserve">Critical evaluation of the outcomes </w:t>
      </w:r>
      <w:proofErr w:type="gramStart"/>
      <w:r w:rsidRPr="00050175">
        <w:rPr>
          <w:rFonts w:cs="Arial"/>
        </w:rPr>
        <w:t>in light of</w:t>
      </w:r>
      <w:proofErr w:type="gramEnd"/>
      <w:r w:rsidRPr="00050175">
        <w:rPr>
          <w:rFonts w:cs="Arial"/>
        </w:rPr>
        <w:t xml:space="preserve"> the literature and methodology.</w:t>
      </w:r>
    </w:p>
    <w:p w14:paraId="0084EA25" w14:textId="77777777" w:rsidR="00C47569" w:rsidRPr="00050175" w:rsidRDefault="00C47569" w:rsidP="00C47569">
      <w:pPr>
        <w:ind w:left="720"/>
        <w:rPr>
          <w:rFonts w:cs="Arial"/>
        </w:rPr>
      </w:pPr>
    </w:p>
    <w:p w14:paraId="0617384E" w14:textId="77777777" w:rsidR="00C47569" w:rsidRPr="00050175" w:rsidRDefault="00C47569" w:rsidP="00C47569">
      <w:pPr>
        <w:rPr>
          <w:rFonts w:cs="Arial"/>
        </w:rPr>
      </w:pPr>
      <w:r w:rsidRPr="00050175">
        <w:rPr>
          <w:rFonts w:cs="Arial"/>
        </w:rPr>
        <w:t>At each progression point for Research Degrees with a practice component, the documentation should also outline and account for the following:</w:t>
      </w:r>
    </w:p>
    <w:p w14:paraId="43D7B7EB" w14:textId="77777777" w:rsidR="00C47569" w:rsidRPr="00050175" w:rsidRDefault="00C47569" w:rsidP="00C47569">
      <w:pPr>
        <w:ind w:left="720"/>
        <w:rPr>
          <w:rFonts w:cs="Arial"/>
        </w:rPr>
      </w:pPr>
    </w:p>
    <w:p w14:paraId="45B77E75" w14:textId="77777777" w:rsidR="00C47569" w:rsidRPr="00050175" w:rsidRDefault="00C47569" w:rsidP="00C47569">
      <w:pPr>
        <w:pStyle w:val="ListParagraph"/>
        <w:numPr>
          <w:ilvl w:val="0"/>
          <w:numId w:val="202"/>
        </w:numPr>
        <w:rPr>
          <w:rFonts w:cs="Arial"/>
        </w:rPr>
      </w:pPr>
      <w:r w:rsidRPr="00050175">
        <w:rPr>
          <w:rFonts w:cs="Arial"/>
        </w:rPr>
        <w:t xml:space="preserve">How the practical and/or creative components are situated in relation to relevant historical, theoretical, critical and visual </w:t>
      </w:r>
      <w:proofErr w:type="gramStart"/>
      <w:r w:rsidRPr="00050175">
        <w:rPr>
          <w:rFonts w:cs="Arial"/>
        </w:rPr>
        <w:t>contexts;</w:t>
      </w:r>
      <w:proofErr w:type="gramEnd"/>
      <w:r w:rsidRPr="00050175">
        <w:rPr>
          <w:rFonts w:cs="Arial"/>
        </w:rPr>
        <w:t xml:space="preserve"> </w:t>
      </w:r>
    </w:p>
    <w:p w14:paraId="2B7B1F0E" w14:textId="77777777" w:rsidR="00C47569" w:rsidRPr="00050175" w:rsidRDefault="00C47569" w:rsidP="00C47569">
      <w:pPr>
        <w:pStyle w:val="ListParagraph"/>
        <w:rPr>
          <w:rFonts w:cs="Arial"/>
        </w:rPr>
      </w:pPr>
    </w:p>
    <w:p w14:paraId="2D6319AE" w14:textId="77777777" w:rsidR="00C47569" w:rsidRPr="00050175" w:rsidRDefault="00C47569" w:rsidP="00C47569">
      <w:pPr>
        <w:pStyle w:val="ListParagraph"/>
        <w:numPr>
          <w:ilvl w:val="0"/>
          <w:numId w:val="202"/>
        </w:numPr>
        <w:rPr>
          <w:rFonts w:cs="Arial"/>
        </w:rPr>
      </w:pPr>
      <w:r w:rsidRPr="00050175">
        <w:rPr>
          <w:rFonts w:cs="Arial"/>
        </w:rPr>
        <w:t xml:space="preserve">How the practical component is to be accompanied by written </w:t>
      </w:r>
      <w:proofErr w:type="gramStart"/>
      <w:r w:rsidRPr="00050175">
        <w:rPr>
          <w:rFonts w:cs="Arial"/>
        </w:rPr>
        <w:t>text;</w:t>
      </w:r>
      <w:proofErr w:type="gramEnd"/>
    </w:p>
    <w:p w14:paraId="4DDCE786" w14:textId="77777777" w:rsidR="00C47569" w:rsidRPr="00050175" w:rsidRDefault="00C47569" w:rsidP="00C47569">
      <w:pPr>
        <w:pStyle w:val="ListParagraph"/>
        <w:rPr>
          <w:rFonts w:cs="Arial"/>
        </w:rPr>
      </w:pPr>
    </w:p>
    <w:p w14:paraId="2EAAEC2D" w14:textId="77777777" w:rsidR="00C47569" w:rsidRPr="00050175" w:rsidRDefault="00C47569" w:rsidP="00C47569">
      <w:pPr>
        <w:pStyle w:val="ListParagraph"/>
        <w:numPr>
          <w:ilvl w:val="0"/>
          <w:numId w:val="202"/>
        </w:numPr>
        <w:rPr>
          <w:rFonts w:cs="Arial"/>
        </w:rPr>
      </w:pPr>
      <w:r w:rsidRPr="00050175">
        <w:rPr>
          <w:rFonts w:cs="Arial"/>
        </w:rPr>
        <w:t xml:space="preserve">Where appropriate to the project, students may submit a sample of creative or practical work alongside a written text; please refer to school-based guidelines on word counts for progression. </w:t>
      </w:r>
    </w:p>
    <w:p w14:paraId="6E3354C9" w14:textId="77777777" w:rsidR="00C47569" w:rsidRPr="00050175" w:rsidRDefault="00C47569" w:rsidP="00C47569">
      <w:pPr>
        <w:pStyle w:val="ListParagraph"/>
        <w:rPr>
          <w:rFonts w:cs="Arial"/>
        </w:rPr>
      </w:pPr>
    </w:p>
    <w:p w14:paraId="42488613" w14:textId="77777777" w:rsidR="00C47569" w:rsidRPr="00050175" w:rsidRDefault="00C47569" w:rsidP="00C47569">
      <w:pPr>
        <w:pStyle w:val="ListParagraph"/>
        <w:numPr>
          <w:ilvl w:val="0"/>
          <w:numId w:val="202"/>
        </w:numPr>
        <w:rPr>
          <w:rFonts w:cs="Arial"/>
        </w:rPr>
      </w:pPr>
      <w:r w:rsidRPr="00050175">
        <w:rPr>
          <w:rFonts w:cs="Arial"/>
        </w:rPr>
        <w:t xml:space="preserve">The word count of the thesis, indicating the relationship between the written and practice component. Please refer to subject-based guidelines. </w:t>
      </w:r>
    </w:p>
    <w:p w14:paraId="734C65D5" w14:textId="77777777" w:rsidR="00C47569" w:rsidRPr="00050175" w:rsidRDefault="00C47569" w:rsidP="00C47569">
      <w:pPr>
        <w:pStyle w:val="ListParagraph"/>
        <w:rPr>
          <w:rFonts w:cs="Arial"/>
        </w:rPr>
      </w:pPr>
    </w:p>
    <w:p w14:paraId="54EBA1E6" w14:textId="77777777" w:rsidR="00C47569" w:rsidRPr="00050175" w:rsidRDefault="00C47569" w:rsidP="00C47569">
      <w:pPr>
        <w:pStyle w:val="ListParagraph"/>
        <w:numPr>
          <w:ilvl w:val="0"/>
          <w:numId w:val="202"/>
        </w:numPr>
        <w:rPr>
          <w:rFonts w:cs="Arial"/>
        </w:rPr>
      </w:pPr>
      <w:r w:rsidRPr="00050175">
        <w:rPr>
          <w:rFonts w:cs="Arial"/>
        </w:rPr>
        <w:t xml:space="preserve">Any significant changes to structure and word count percentages should be addressed at the second progression point. These can be part of the supervisory team and panel assessor feedback. </w:t>
      </w:r>
    </w:p>
    <w:p w14:paraId="6EAEE8C4" w14:textId="77777777" w:rsidR="00C47569" w:rsidRPr="00050175" w:rsidRDefault="00C47569" w:rsidP="00C47569">
      <w:pPr>
        <w:pStyle w:val="ListParagraph"/>
        <w:ind w:left="1440"/>
        <w:rPr>
          <w:rFonts w:cs="Arial"/>
        </w:rPr>
      </w:pPr>
    </w:p>
    <w:p w14:paraId="47249CD7" w14:textId="7D8CF9BD" w:rsidR="00C47569" w:rsidRPr="00050175" w:rsidRDefault="00C47569" w:rsidP="004F1BA0">
      <w:pPr>
        <w:rPr>
          <w:rFonts w:cs="Arial"/>
          <w:b/>
          <w:bCs/>
          <w:sz w:val="28"/>
          <w:szCs w:val="28"/>
        </w:rPr>
      </w:pPr>
      <w:bookmarkStart w:id="217" w:name="_Toc39647089"/>
      <w:r w:rsidRPr="00050175">
        <w:rPr>
          <w:rFonts w:cs="Arial"/>
          <w:b/>
          <w:bCs/>
          <w:sz w:val="28"/>
          <w:szCs w:val="28"/>
        </w:rPr>
        <w:t xml:space="preserve">6. </w:t>
      </w:r>
      <w:r w:rsidR="00A64641" w:rsidRPr="00050175">
        <w:rPr>
          <w:rFonts w:cs="Arial"/>
          <w:b/>
          <w:bCs/>
          <w:sz w:val="28"/>
          <w:szCs w:val="28"/>
        </w:rPr>
        <w:t>Word counts</w:t>
      </w:r>
      <w:bookmarkEnd w:id="217"/>
      <w:r w:rsidR="00A64641" w:rsidRPr="00050175">
        <w:rPr>
          <w:rFonts w:cs="Arial"/>
          <w:b/>
          <w:bCs/>
          <w:sz w:val="28"/>
          <w:szCs w:val="28"/>
        </w:rPr>
        <w:t xml:space="preserve"> </w:t>
      </w:r>
    </w:p>
    <w:p w14:paraId="62A1C4D6" w14:textId="77777777" w:rsidR="00C47569" w:rsidRPr="00050175" w:rsidRDefault="00C47569" w:rsidP="00C47569">
      <w:pPr>
        <w:rPr>
          <w:rFonts w:cs="Arial"/>
          <w:b/>
        </w:rPr>
      </w:pPr>
    </w:p>
    <w:p w14:paraId="730932AF"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maximum word count for a research degree is 25,000 words (MA by Research) or 80,000 words (PhD). However, the balance between written and practical components in an alternative format thesis varies across subject specialisms. Please refer to the </w:t>
      </w:r>
      <w:proofErr w:type="gramStart"/>
      <w:r w:rsidRPr="00050175">
        <w:rPr>
          <w:rFonts w:ascii="Arial" w:hAnsi="Arial" w:cs="Arial"/>
          <w:color w:val="002060"/>
          <w:sz w:val="24"/>
          <w:szCs w:val="24"/>
        </w:rPr>
        <w:t>School</w:t>
      </w:r>
      <w:proofErr w:type="gramEnd"/>
      <w:r w:rsidRPr="00050175">
        <w:rPr>
          <w:rFonts w:ascii="Arial" w:hAnsi="Arial" w:cs="Arial"/>
          <w:color w:val="002060"/>
          <w:sz w:val="24"/>
          <w:szCs w:val="24"/>
        </w:rPr>
        <w:t xml:space="preserve">-based guidance (below) on the word count conventions for your subject specialism. </w:t>
      </w:r>
    </w:p>
    <w:p w14:paraId="42EA67D3" w14:textId="77777777" w:rsidR="00C47569" w:rsidRPr="00050175" w:rsidRDefault="00C47569" w:rsidP="00C47569">
      <w:pPr>
        <w:rPr>
          <w:rFonts w:cs="Arial"/>
        </w:rPr>
      </w:pPr>
    </w:p>
    <w:p w14:paraId="359DD40F" w14:textId="48E038C9" w:rsidR="00C47569" w:rsidRPr="00050175" w:rsidRDefault="00A64641" w:rsidP="004F1BA0">
      <w:pPr>
        <w:rPr>
          <w:rFonts w:cs="Arial"/>
          <w:b/>
          <w:bCs/>
          <w:sz w:val="28"/>
          <w:szCs w:val="28"/>
        </w:rPr>
      </w:pPr>
      <w:bookmarkStart w:id="218" w:name="_Toc39647090"/>
      <w:r w:rsidRPr="00050175">
        <w:rPr>
          <w:rFonts w:cs="Arial"/>
          <w:b/>
          <w:bCs/>
          <w:sz w:val="28"/>
          <w:szCs w:val="28"/>
        </w:rPr>
        <w:t>7. Submission</w:t>
      </w:r>
      <w:bookmarkEnd w:id="218"/>
    </w:p>
    <w:p w14:paraId="02DD0517" w14:textId="77777777" w:rsidR="00C47569" w:rsidRPr="00050175" w:rsidRDefault="00C47569" w:rsidP="00C47569"/>
    <w:p w14:paraId="7418FB53" w14:textId="77777777" w:rsidR="00C47569" w:rsidRPr="00050175" w:rsidRDefault="00C47569" w:rsidP="00C47569">
      <w:pPr>
        <w:pStyle w:val="ListParagraph"/>
        <w:numPr>
          <w:ilvl w:val="0"/>
          <w:numId w:val="199"/>
        </w:numPr>
        <w:rPr>
          <w:rFonts w:cs="Arial"/>
        </w:rPr>
      </w:pPr>
      <w:r w:rsidRPr="00050175">
        <w:rPr>
          <w:rFonts w:cs="Arial"/>
        </w:rPr>
        <w:lastRenderedPageBreak/>
        <w:t>Alternative format theses may include a portfolio of components appropriate to the field of study, for example, artefacts, film, performance, photography, music compositions, creative writing, architectural outputs, design prototypes.</w:t>
      </w:r>
    </w:p>
    <w:p w14:paraId="7D6E934A" w14:textId="77777777" w:rsidR="00C47569" w:rsidRPr="00050175" w:rsidRDefault="00C47569" w:rsidP="00C47569">
      <w:pPr>
        <w:pStyle w:val="ListParagraph"/>
        <w:rPr>
          <w:rFonts w:cs="Arial"/>
        </w:rPr>
      </w:pPr>
    </w:p>
    <w:p w14:paraId="161583A2" w14:textId="77777777" w:rsidR="00C47569" w:rsidRPr="00050175" w:rsidRDefault="00C47569" w:rsidP="00C47569">
      <w:pPr>
        <w:pStyle w:val="ListParagraph"/>
        <w:numPr>
          <w:ilvl w:val="0"/>
          <w:numId w:val="199"/>
        </w:numPr>
        <w:rPr>
          <w:rFonts w:cs="Arial"/>
        </w:rPr>
      </w:pPr>
      <w:r w:rsidRPr="00050175">
        <w:rPr>
          <w:rFonts w:cs="Arial"/>
        </w:rPr>
        <w:t>Submissions with a practical component (in the form of a portfolio) should provide a permanent record, stored in a way that is retrievable.</w:t>
      </w:r>
    </w:p>
    <w:p w14:paraId="52679A2B" w14:textId="77777777" w:rsidR="00C47569" w:rsidRPr="00050175" w:rsidRDefault="00C47569" w:rsidP="00C47569">
      <w:pPr>
        <w:pStyle w:val="ListParagraph"/>
        <w:rPr>
          <w:rFonts w:cs="Arial"/>
        </w:rPr>
      </w:pPr>
    </w:p>
    <w:p w14:paraId="6B9245ED" w14:textId="77777777" w:rsidR="00C47569" w:rsidRPr="00050175" w:rsidRDefault="00C47569" w:rsidP="00C47569">
      <w:pPr>
        <w:pStyle w:val="ListParagraph"/>
        <w:numPr>
          <w:ilvl w:val="0"/>
          <w:numId w:val="199"/>
        </w:numPr>
        <w:rPr>
          <w:rFonts w:cs="Arial"/>
        </w:rPr>
      </w:pPr>
      <w:r w:rsidRPr="00050175">
        <w:rPr>
          <w:rFonts w:cs="Arial"/>
        </w:rPr>
        <w:t>Arrangements for an alternative format thesis should be approved by the Exam Arrangements team in consultation with the Director of Graduate Education and the supervisory team. This can include the public exhibition, display and/or performance of practical components of the project and be embedded into the examination process.</w:t>
      </w:r>
    </w:p>
    <w:p w14:paraId="65917AEC" w14:textId="77777777" w:rsidR="00C47569" w:rsidRPr="00050175" w:rsidRDefault="00C47569" w:rsidP="00C47569">
      <w:pPr>
        <w:pStyle w:val="ListParagraph"/>
        <w:rPr>
          <w:rFonts w:cs="Arial"/>
        </w:rPr>
      </w:pPr>
    </w:p>
    <w:p w14:paraId="1925AA3F" w14:textId="77777777" w:rsidR="00C47569" w:rsidRPr="00050175" w:rsidRDefault="00C47569" w:rsidP="00C47569">
      <w:pPr>
        <w:pStyle w:val="ListParagraph"/>
        <w:numPr>
          <w:ilvl w:val="0"/>
          <w:numId w:val="199"/>
        </w:numPr>
        <w:rPr>
          <w:rFonts w:cs="Arial"/>
        </w:rPr>
      </w:pPr>
      <w:r w:rsidRPr="00050175">
        <w:rPr>
          <w:rFonts w:cs="Arial"/>
        </w:rPr>
        <w:t>Documenting practice – practice components included in a portfolio should be integral to the thesis development. This documentation should ideally be cross-referenced in the written work accompanying the project.</w:t>
      </w:r>
    </w:p>
    <w:p w14:paraId="5500E5B0" w14:textId="77777777" w:rsidR="00C47569" w:rsidRPr="00050175" w:rsidRDefault="00C47569" w:rsidP="00C47569">
      <w:pPr>
        <w:pStyle w:val="ListParagraph"/>
        <w:rPr>
          <w:rFonts w:cs="Arial"/>
        </w:rPr>
      </w:pPr>
    </w:p>
    <w:p w14:paraId="1E7870A0" w14:textId="77777777" w:rsidR="00C47569" w:rsidRPr="00050175" w:rsidRDefault="00C47569" w:rsidP="00C47569">
      <w:pPr>
        <w:pStyle w:val="ListParagraph"/>
        <w:numPr>
          <w:ilvl w:val="0"/>
          <w:numId w:val="199"/>
        </w:numPr>
        <w:rPr>
          <w:rFonts w:cs="Arial"/>
        </w:rPr>
      </w:pPr>
      <w:r w:rsidRPr="00050175">
        <w:rPr>
          <w:rFonts w:cs="Arial"/>
        </w:rPr>
        <w:t xml:space="preserve">Pre-existing work/compositions must not be included in the submission, except in accordance with Recognition of prior research under </w:t>
      </w:r>
      <w:hyperlink r:id="rId38" w:history="1">
        <w:r w:rsidRPr="00050175">
          <w:rPr>
            <w:rStyle w:val="Hyperlink"/>
            <w:rFonts w:cs="Arial"/>
            <w:color w:val="002060"/>
          </w:rPr>
          <w:t>Section A2</w:t>
        </w:r>
      </w:hyperlink>
      <w:r w:rsidRPr="00050175">
        <w:rPr>
          <w:rFonts w:cs="Arial"/>
        </w:rPr>
        <w:t xml:space="preserve"> of the Regulations for Awards (Research Degrees).</w:t>
      </w:r>
    </w:p>
    <w:p w14:paraId="0D855BE1" w14:textId="77777777" w:rsidR="00C47569" w:rsidRPr="00050175" w:rsidRDefault="00C47569" w:rsidP="00C47569">
      <w:pPr>
        <w:pStyle w:val="ListParagraph"/>
        <w:rPr>
          <w:rFonts w:cs="Arial"/>
        </w:rPr>
      </w:pPr>
    </w:p>
    <w:p w14:paraId="50229197" w14:textId="77777777" w:rsidR="00C47569" w:rsidRPr="00050175" w:rsidRDefault="00C47569" w:rsidP="00C47569">
      <w:pPr>
        <w:pStyle w:val="ListParagraph"/>
        <w:numPr>
          <w:ilvl w:val="0"/>
          <w:numId w:val="199"/>
        </w:numPr>
        <w:rPr>
          <w:rFonts w:cs="Arial"/>
        </w:rPr>
      </w:pPr>
      <w:r w:rsidRPr="00050175">
        <w:rPr>
          <w:rFonts w:cs="Arial"/>
        </w:rPr>
        <w:t xml:space="preserve">The written and practical elements of the project should be </w:t>
      </w:r>
      <w:proofErr w:type="gramStart"/>
      <w:r w:rsidRPr="00050175">
        <w:rPr>
          <w:rFonts w:cs="Arial"/>
        </w:rPr>
        <w:t>realised as a whole</w:t>
      </w:r>
      <w:proofErr w:type="gramEnd"/>
      <w:r w:rsidRPr="00050175">
        <w:rPr>
          <w:rFonts w:cs="Arial"/>
        </w:rPr>
        <w:t xml:space="preserve">. The whole submission should meet the standards of doctoral level research as identified by the </w:t>
      </w:r>
      <w:hyperlink r:id="rId39" w:history="1">
        <w:r w:rsidRPr="00050175">
          <w:rPr>
            <w:rStyle w:val="Hyperlink"/>
            <w:rFonts w:cs="Arial"/>
            <w:color w:val="002060"/>
          </w:rPr>
          <w:t>QAA Qualifications Descriptor</w:t>
        </w:r>
      </w:hyperlink>
      <w:r w:rsidRPr="00050175">
        <w:rPr>
          <w:rFonts w:cs="Arial"/>
        </w:rPr>
        <w:t xml:space="preserve"> for FHEQ level 7 or 8 as applicable.</w:t>
      </w:r>
    </w:p>
    <w:p w14:paraId="5938394D" w14:textId="77777777" w:rsidR="00C47569" w:rsidRPr="00050175" w:rsidRDefault="00C47569" w:rsidP="00C47569">
      <w:pPr>
        <w:pStyle w:val="ListParagraph"/>
        <w:rPr>
          <w:rFonts w:cs="Arial"/>
        </w:rPr>
      </w:pPr>
    </w:p>
    <w:p w14:paraId="5CFB2AF1" w14:textId="77777777" w:rsidR="00C47569" w:rsidRPr="00050175" w:rsidRDefault="00C47569" w:rsidP="00C47569">
      <w:pPr>
        <w:pStyle w:val="ListParagraph"/>
        <w:numPr>
          <w:ilvl w:val="0"/>
          <w:numId w:val="199"/>
        </w:numPr>
        <w:rPr>
          <w:rFonts w:cs="Arial"/>
        </w:rPr>
      </w:pPr>
      <w:r w:rsidRPr="00050175">
        <w:rPr>
          <w:rFonts w:cs="Arial"/>
        </w:rPr>
        <w:t>Please see school-based guidelines for advice on preparing a portfolio for submission.</w:t>
      </w:r>
    </w:p>
    <w:p w14:paraId="2AAB55F0" w14:textId="77777777" w:rsidR="00C47569" w:rsidRPr="00050175" w:rsidRDefault="00C47569" w:rsidP="00C47569">
      <w:pPr>
        <w:pStyle w:val="ListParagraph"/>
        <w:ind w:left="1440"/>
        <w:rPr>
          <w:rFonts w:cs="Arial"/>
        </w:rPr>
      </w:pPr>
    </w:p>
    <w:p w14:paraId="0A0CB1BB" w14:textId="45BBAB13" w:rsidR="00C47569" w:rsidRPr="00050175" w:rsidRDefault="00C47569" w:rsidP="004F1BA0">
      <w:pPr>
        <w:rPr>
          <w:rFonts w:cs="Arial"/>
          <w:b/>
          <w:bCs/>
          <w:sz w:val="28"/>
          <w:szCs w:val="28"/>
        </w:rPr>
      </w:pPr>
      <w:bookmarkStart w:id="219" w:name="_Toc39647091"/>
      <w:r w:rsidRPr="00050175">
        <w:rPr>
          <w:rFonts w:cs="Arial"/>
          <w:b/>
          <w:bCs/>
          <w:sz w:val="28"/>
          <w:szCs w:val="28"/>
        </w:rPr>
        <w:t xml:space="preserve">8. </w:t>
      </w:r>
      <w:r w:rsidR="00A64641" w:rsidRPr="00050175">
        <w:rPr>
          <w:rFonts w:cs="Arial"/>
          <w:b/>
          <w:bCs/>
          <w:sz w:val="28"/>
          <w:szCs w:val="28"/>
        </w:rPr>
        <w:t>The role of the supervisor</w:t>
      </w:r>
      <w:bookmarkEnd w:id="219"/>
    </w:p>
    <w:p w14:paraId="240B08BC" w14:textId="77777777" w:rsidR="00C47569" w:rsidRPr="00050175" w:rsidRDefault="00C47569" w:rsidP="00C47569"/>
    <w:p w14:paraId="565AD7CE" w14:textId="77777777" w:rsidR="00C47569" w:rsidRPr="00050175" w:rsidRDefault="00C47569" w:rsidP="00C47569">
      <w:pPr>
        <w:rPr>
          <w:rFonts w:cs="Arial"/>
        </w:rPr>
      </w:pPr>
      <w:r w:rsidRPr="00050175">
        <w:rPr>
          <w:rFonts w:cs="Arial"/>
        </w:rPr>
        <w:t>In addition to the University’s standard guidelines on supervisor responsibilities, for alternative format theses the supervisor will be expected to:</w:t>
      </w:r>
    </w:p>
    <w:p w14:paraId="7615ECEC" w14:textId="77777777" w:rsidR="00C47569" w:rsidRPr="00050175" w:rsidRDefault="00C47569" w:rsidP="00C47569">
      <w:pPr>
        <w:pStyle w:val="ListParagraph"/>
        <w:rPr>
          <w:rFonts w:cs="Arial"/>
        </w:rPr>
      </w:pPr>
      <w:r w:rsidRPr="00050175">
        <w:rPr>
          <w:rFonts w:cs="Arial"/>
        </w:rPr>
        <w:t xml:space="preserve"> </w:t>
      </w:r>
    </w:p>
    <w:p w14:paraId="422F19F0" w14:textId="77777777" w:rsidR="00C47569" w:rsidRPr="00050175" w:rsidRDefault="00C47569" w:rsidP="00C47569">
      <w:pPr>
        <w:pStyle w:val="ListParagraph"/>
        <w:numPr>
          <w:ilvl w:val="0"/>
          <w:numId w:val="200"/>
        </w:numPr>
        <w:rPr>
          <w:rFonts w:cs="Arial"/>
        </w:rPr>
      </w:pPr>
      <w:r w:rsidRPr="00050175">
        <w:rPr>
          <w:rFonts w:cs="Arial"/>
        </w:rPr>
        <w:t>Ensure that any practical work is reviewed as part of the admissions process to assess suitability for research degree level study.</w:t>
      </w:r>
    </w:p>
    <w:p w14:paraId="2402DDF0" w14:textId="77777777" w:rsidR="00C47569" w:rsidRPr="00050175" w:rsidRDefault="00C47569" w:rsidP="00C47569">
      <w:pPr>
        <w:pStyle w:val="ListParagraph"/>
        <w:rPr>
          <w:rFonts w:cs="Arial"/>
        </w:rPr>
      </w:pPr>
    </w:p>
    <w:p w14:paraId="1D08FA2F" w14:textId="77777777" w:rsidR="00C47569" w:rsidRPr="00050175" w:rsidRDefault="00C47569" w:rsidP="00C47569">
      <w:pPr>
        <w:pStyle w:val="ListParagraph"/>
        <w:numPr>
          <w:ilvl w:val="0"/>
          <w:numId w:val="200"/>
        </w:numPr>
        <w:rPr>
          <w:rFonts w:cs="Arial"/>
        </w:rPr>
      </w:pPr>
      <w:r w:rsidRPr="00050175">
        <w:rPr>
          <w:rFonts w:cs="Arial"/>
        </w:rPr>
        <w:t>Oversee, in consultation with the student, the practice and written components that make up an alternative format thesis.</w:t>
      </w:r>
    </w:p>
    <w:p w14:paraId="7C72A72D" w14:textId="77777777" w:rsidR="00C47569" w:rsidRPr="00050175" w:rsidRDefault="00C47569" w:rsidP="00C47569">
      <w:pPr>
        <w:pStyle w:val="ListParagraph"/>
        <w:rPr>
          <w:rFonts w:cs="Arial"/>
        </w:rPr>
      </w:pPr>
    </w:p>
    <w:p w14:paraId="55845BD6" w14:textId="77777777" w:rsidR="00C47569" w:rsidRPr="00050175" w:rsidRDefault="00C47569" w:rsidP="00C47569">
      <w:pPr>
        <w:pStyle w:val="ListParagraph"/>
        <w:numPr>
          <w:ilvl w:val="0"/>
          <w:numId w:val="200"/>
        </w:numPr>
        <w:rPr>
          <w:rFonts w:cs="Arial"/>
        </w:rPr>
      </w:pPr>
      <w:r w:rsidRPr="00050175">
        <w:rPr>
          <w:rFonts w:cs="Arial"/>
        </w:rPr>
        <w:t xml:space="preserve">Advise the student, using school-based guidelines, on the submission of progression monitoring documentation and on the final submission of PhDs. </w:t>
      </w:r>
    </w:p>
    <w:p w14:paraId="51C40F8F" w14:textId="77777777" w:rsidR="00C47569" w:rsidRPr="00050175" w:rsidRDefault="00C47569" w:rsidP="00C47569">
      <w:pPr>
        <w:pStyle w:val="ListParagraph"/>
        <w:rPr>
          <w:rFonts w:cs="Arial"/>
        </w:rPr>
      </w:pPr>
    </w:p>
    <w:p w14:paraId="6995D396" w14:textId="77777777" w:rsidR="00C47569" w:rsidRPr="00050175" w:rsidRDefault="00C47569" w:rsidP="00C47569">
      <w:pPr>
        <w:pStyle w:val="ListParagraph"/>
        <w:numPr>
          <w:ilvl w:val="0"/>
          <w:numId w:val="200"/>
        </w:numPr>
        <w:rPr>
          <w:rFonts w:cs="Arial"/>
        </w:rPr>
      </w:pPr>
      <w:r w:rsidRPr="00050175">
        <w:rPr>
          <w:rFonts w:cs="Arial"/>
        </w:rPr>
        <w:t>Prepare suitable examination arrangements in line with agreed alternative format components in a timely manner, ensuring all examiners who attend a practice-based event have been formally approved.</w:t>
      </w:r>
    </w:p>
    <w:p w14:paraId="33E31E40" w14:textId="77777777" w:rsidR="00C47569" w:rsidRDefault="00C47569" w:rsidP="00C47569">
      <w:pPr>
        <w:rPr>
          <w:rFonts w:cs="Arial"/>
          <w:b/>
        </w:rPr>
      </w:pPr>
    </w:p>
    <w:p w14:paraId="18741A40" w14:textId="77777777" w:rsidR="00491317" w:rsidRDefault="00491317" w:rsidP="00C47569">
      <w:pPr>
        <w:rPr>
          <w:rFonts w:cs="Arial"/>
          <w:b/>
        </w:rPr>
      </w:pPr>
    </w:p>
    <w:p w14:paraId="034ACB6C" w14:textId="77777777" w:rsidR="00491317" w:rsidRDefault="00491317" w:rsidP="00C47569">
      <w:pPr>
        <w:rPr>
          <w:rFonts w:cs="Arial"/>
          <w:b/>
        </w:rPr>
      </w:pPr>
    </w:p>
    <w:p w14:paraId="270C775E" w14:textId="77777777" w:rsidR="00491317" w:rsidRPr="00050175" w:rsidRDefault="00491317" w:rsidP="00C47569">
      <w:pPr>
        <w:rPr>
          <w:rFonts w:cs="Arial"/>
          <w:b/>
        </w:rPr>
      </w:pPr>
    </w:p>
    <w:p w14:paraId="2B0C4149" w14:textId="66395A89" w:rsidR="00C47569" w:rsidRPr="00050175" w:rsidRDefault="00C47569" w:rsidP="004F1BA0">
      <w:pPr>
        <w:rPr>
          <w:rFonts w:cs="Arial"/>
          <w:b/>
          <w:bCs/>
          <w:sz w:val="28"/>
          <w:szCs w:val="28"/>
        </w:rPr>
      </w:pPr>
      <w:bookmarkStart w:id="220" w:name="_Toc39647092"/>
      <w:r w:rsidRPr="00050175">
        <w:rPr>
          <w:rFonts w:cs="Arial"/>
          <w:b/>
          <w:bCs/>
          <w:sz w:val="28"/>
          <w:szCs w:val="28"/>
        </w:rPr>
        <w:lastRenderedPageBreak/>
        <w:t xml:space="preserve">9. </w:t>
      </w:r>
      <w:r w:rsidR="00A64641" w:rsidRPr="00050175">
        <w:rPr>
          <w:rFonts w:cs="Arial"/>
          <w:b/>
          <w:bCs/>
          <w:sz w:val="28"/>
          <w:szCs w:val="28"/>
        </w:rPr>
        <w:t>Criteria for judging the originality, impact, ‘contributions to knowledge’ pertinent to doctoral research</w:t>
      </w:r>
      <w:bookmarkEnd w:id="220"/>
    </w:p>
    <w:p w14:paraId="103164AA" w14:textId="77777777" w:rsidR="00C47569" w:rsidRPr="00050175" w:rsidRDefault="00C47569" w:rsidP="00C47569">
      <w:pPr>
        <w:ind w:left="1080"/>
        <w:rPr>
          <w:rFonts w:cs="Arial"/>
        </w:rPr>
      </w:pPr>
    </w:p>
    <w:p w14:paraId="51EF8AC0" w14:textId="1115C5AD" w:rsidR="00C47569" w:rsidRPr="00050175" w:rsidRDefault="00C47569" w:rsidP="00C47569">
      <w:pPr>
        <w:rPr>
          <w:rStyle w:val="Hyperlink"/>
          <w:rFonts w:cs="Arial"/>
          <w:color w:val="002060"/>
        </w:rPr>
      </w:pPr>
      <w:r w:rsidRPr="00050175">
        <w:rPr>
          <w:rFonts w:cs="Arial"/>
        </w:rPr>
        <w:t xml:space="preserve">The standard criteria for research degrees </w:t>
      </w:r>
      <w:r w:rsidR="00BF7541" w:rsidRPr="00050175">
        <w:rPr>
          <w:rFonts w:cs="Arial"/>
        </w:rPr>
        <w:t>apply and</w:t>
      </w:r>
      <w:r w:rsidRPr="00050175">
        <w:rPr>
          <w:rFonts w:cs="Arial"/>
        </w:rPr>
        <w:t xml:space="preserve"> can </w:t>
      </w:r>
      <w:proofErr w:type="gramStart"/>
      <w:r w:rsidRPr="00050175">
        <w:rPr>
          <w:rFonts w:cs="Arial"/>
        </w:rPr>
        <w:t>be located in</w:t>
      </w:r>
      <w:proofErr w:type="gramEnd"/>
      <w:r w:rsidRPr="00050175">
        <w:rPr>
          <w:rFonts w:cs="Arial"/>
        </w:rPr>
        <w:t xml:space="preserve"> the </w:t>
      </w:r>
      <w:hyperlink r:id="rId40" w:history="1">
        <w:r w:rsidRPr="00050175">
          <w:rPr>
            <w:rStyle w:val="Hyperlink"/>
            <w:rFonts w:cs="Arial"/>
            <w:color w:val="002060"/>
          </w:rPr>
          <w:t>Regulations for Awards (Research Degrees)</w:t>
        </w:r>
      </w:hyperlink>
      <w:r w:rsidRPr="00050175">
        <w:rPr>
          <w:rStyle w:val="Hyperlink"/>
          <w:rFonts w:cs="Arial"/>
          <w:color w:val="002060"/>
        </w:rPr>
        <w:t>.</w:t>
      </w:r>
    </w:p>
    <w:p w14:paraId="4574E4E2" w14:textId="77777777" w:rsidR="0067602B" w:rsidRPr="00050175" w:rsidRDefault="0067602B" w:rsidP="00C47569">
      <w:pPr>
        <w:rPr>
          <w:rStyle w:val="Hyperlink"/>
          <w:rFonts w:cs="Arial"/>
          <w:color w:val="002060"/>
        </w:rPr>
      </w:pPr>
    </w:p>
    <w:p w14:paraId="6DAABC0B" w14:textId="77777777" w:rsidR="00C47569" w:rsidRPr="00050175" w:rsidRDefault="00C47569" w:rsidP="00C47569">
      <w:pPr>
        <w:rPr>
          <w:rFonts w:cs="Arial"/>
        </w:rPr>
      </w:pPr>
      <w:r w:rsidRPr="00050175">
        <w:rPr>
          <w:rFonts w:cs="Arial"/>
        </w:rPr>
        <w:t xml:space="preserve"> </w:t>
      </w:r>
    </w:p>
    <w:p w14:paraId="04216B87" w14:textId="4F19912F" w:rsidR="00C47569" w:rsidRPr="00050175" w:rsidRDefault="00C47569" w:rsidP="004F1BA0">
      <w:pPr>
        <w:rPr>
          <w:rFonts w:cs="Arial"/>
          <w:b/>
          <w:bCs/>
          <w:sz w:val="28"/>
          <w:szCs w:val="28"/>
        </w:rPr>
      </w:pPr>
      <w:bookmarkStart w:id="221" w:name="_10._Subject_specific"/>
      <w:bookmarkEnd w:id="221"/>
      <w:r w:rsidRPr="00050175">
        <w:rPr>
          <w:rFonts w:cs="Arial"/>
          <w:b/>
          <w:bCs/>
          <w:sz w:val="28"/>
          <w:szCs w:val="28"/>
        </w:rPr>
        <w:t xml:space="preserve">10. </w:t>
      </w:r>
      <w:r w:rsidR="00A64641" w:rsidRPr="00050175">
        <w:rPr>
          <w:rFonts w:cs="Arial"/>
          <w:b/>
          <w:bCs/>
          <w:sz w:val="28"/>
          <w:szCs w:val="28"/>
        </w:rPr>
        <w:t>Subject</w:t>
      </w:r>
      <w:bookmarkStart w:id="222" w:name="_Toc39647093"/>
      <w:r w:rsidR="00A64641" w:rsidRPr="00050175">
        <w:rPr>
          <w:rFonts w:cs="Arial"/>
          <w:b/>
          <w:bCs/>
          <w:sz w:val="28"/>
          <w:szCs w:val="28"/>
        </w:rPr>
        <w:t xml:space="preserve"> specific guidelines on contents which make up an alternative format thesis with practical components</w:t>
      </w:r>
      <w:bookmarkEnd w:id="222"/>
    </w:p>
    <w:p w14:paraId="1126CC8C" w14:textId="77777777" w:rsidR="00C47569" w:rsidRPr="00050175" w:rsidRDefault="00C47569" w:rsidP="00C47569">
      <w:pPr>
        <w:rPr>
          <w:rFonts w:cs="Arial"/>
          <w:b/>
        </w:rPr>
      </w:pPr>
    </w:p>
    <w:p w14:paraId="1881DAAC" w14:textId="77777777" w:rsidR="00C47569" w:rsidRPr="00050175" w:rsidRDefault="00C47569" w:rsidP="00C47569">
      <w:pPr>
        <w:pStyle w:val="Heading3"/>
      </w:pPr>
      <w:bookmarkStart w:id="223" w:name="_Toc39647095"/>
      <w:bookmarkStart w:id="224" w:name="_Toc144463475"/>
      <w:r w:rsidRPr="00050175">
        <w:t>Subject specialism: Creative Writing</w:t>
      </w:r>
      <w:bookmarkStart w:id="225" w:name="CreativeWriting"/>
      <w:bookmarkEnd w:id="223"/>
      <w:bookmarkEnd w:id="224"/>
    </w:p>
    <w:bookmarkEnd w:id="225"/>
    <w:p w14:paraId="48AEBAB9" w14:textId="77777777" w:rsidR="00C47569" w:rsidRPr="00050175" w:rsidRDefault="00C47569" w:rsidP="00C47569">
      <w:pPr>
        <w:rPr>
          <w:rFonts w:cs="Arial"/>
        </w:rPr>
      </w:pPr>
    </w:p>
    <w:p w14:paraId="723E148F" w14:textId="77777777" w:rsidR="00C47569" w:rsidRPr="00050175" w:rsidRDefault="00C47569" w:rsidP="00C47569">
      <w:pPr>
        <w:rPr>
          <w:rFonts w:cs="Arial"/>
        </w:rPr>
      </w:pPr>
      <w:r w:rsidRPr="00050175">
        <w:rPr>
          <w:rFonts w:cs="Arial"/>
        </w:rPr>
        <w:t>(MA by Research and PhD)</w:t>
      </w:r>
    </w:p>
    <w:p w14:paraId="52A7AB7B" w14:textId="77777777" w:rsidR="00C47569" w:rsidRPr="00050175" w:rsidRDefault="00C47569" w:rsidP="00C47569">
      <w:pPr>
        <w:rPr>
          <w:rFonts w:cs="Arial"/>
          <w:b/>
        </w:rPr>
      </w:pPr>
    </w:p>
    <w:p w14:paraId="056A7F81" w14:textId="77777777" w:rsidR="00C47569" w:rsidRPr="00050175" w:rsidRDefault="00C47569" w:rsidP="00C47569">
      <w:pPr>
        <w:rPr>
          <w:rFonts w:cs="Arial"/>
        </w:rPr>
      </w:pPr>
      <w:r w:rsidRPr="00050175">
        <w:rPr>
          <w:rFonts w:cs="Arial"/>
        </w:rPr>
        <w:t xml:space="preserve">The MA by Research and PhD in Creative Writing are made up of creative and critical written components. Though the creative component may take a variety of forms, it is usually entirely in written form (for example, a novel, collection of poetry, or </w:t>
      </w:r>
      <w:proofErr w:type="gramStart"/>
      <w:r w:rsidRPr="00050175">
        <w:rPr>
          <w:rFonts w:cs="Arial"/>
        </w:rPr>
        <w:t>a number of</w:t>
      </w:r>
      <w:proofErr w:type="gramEnd"/>
      <w:r w:rsidRPr="00050175">
        <w:rPr>
          <w:rFonts w:cs="Arial"/>
        </w:rPr>
        <w:t xml:space="preserve"> short stories). The exact nature of the critical written component will depend upon the research aims of the project, but it will operate in dialogue with the creative work, reflecting on the creative practice and exploring the work in a critical context. The creative and critical elements together make up the thesis and are </w:t>
      </w:r>
      <w:proofErr w:type="gramStart"/>
      <w:r w:rsidRPr="00050175">
        <w:rPr>
          <w:rFonts w:cs="Arial"/>
        </w:rPr>
        <w:t>examined as a whole</w:t>
      </w:r>
      <w:proofErr w:type="gramEnd"/>
      <w:r w:rsidRPr="00050175">
        <w:rPr>
          <w:rFonts w:cs="Arial"/>
        </w:rPr>
        <w:t>.</w:t>
      </w:r>
    </w:p>
    <w:p w14:paraId="61AA27F7" w14:textId="77777777" w:rsidR="00C47569" w:rsidRPr="00050175" w:rsidRDefault="00C47569" w:rsidP="00C47569">
      <w:pPr>
        <w:rPr>
          <w:rFonts w:cs="Arial"/>
        </w:rPr>
      </w:pPr>
    </w:p>
    <w:p w14:paraId="57CC2019" w14:textId="77777777" w:rsidR="00C47569" w:rsidRPr="00050175" w:rsidRDefault="00C47569" w:rsidP="00C47569">
      <w:pPr>
        <w:rPr>
          <w:rFonts w:cs="Arial"/>
          <w:b/>
        </w:rPr>
      </w:pPr>
      <w:r w:rsidRPr="00050175">
        <w:rPr>
          <w:rFonts w:cs="Arial"/>
          <w:b/>
        </w:rPr>
        <w:t>Word counts</w:t>
      </w:r>
    </w:p>
    <w:p w14:paraId="4CF8321A" w14:textId="77777777" w:rsidR="00C47569" w:rsidRPr="00050175" w:rsidRDefault="00C47569" w:rsidP="00C47569">
      <w:pPr>
        <w:rPr>
          <w:rFonts w:cs="Arial"/>
        </w:rPr>
      </w:pPr>
    </w:p>
    <w:p w14:paraId="68A6F32C" w14:textId="77777777" w:rsidR="00C47569" w:rsidRPr="00050175" w:rsidRDefault="00C47569" w:rsidP="00C47569">
      <w:pPr>
        <w:rPr>
          <w:rFonts w:cs="Arial"/>
        </w:rPr>
      </w:pPr>
      <w:r w:rsidRPr="00050175">
        <w:rPr>
          <w:rFonts w:cs="Arial"/>
        </w:rPr>
        <w:t>For both MA by Research and PhD, the balance between creative and critical components is expected to be major/minor (creative/critical):</w:t>
      </w:r>
    </w:p>
    <w:p w14:paraId="67CBD61E" w14:textId="77777777" w:rsidR="00C47569" w:rsidRPr="00050175" w:rsidRDefault="00C47569" w:rsidP="00C47569">
      <w:pPr>
        <w:rPr>
          <w:rFonts w:cs="Arial"/>
        </w:rPr>
      </w:pPr>
    </w:p>
    <w:p w14:paraId="11E235C3" w14:textId="77777777" w:rsidR="00C47569" w:rsidRPr="00050175" w:rsidRDefault="00C47569" w:rsidP="00C47569">
      <w:pPr>
        <w:pStyle w:val="ListParagraph"/>
        <w:numPr>
          <w:ilvl w:val="0"/>
          <w:numId w:val="192"/>
        </w:numPr>
        <w:spacing w:after="160" w:line="259" w:lineRule="auto"/>
        <w:rPr>
          <w:rFonts w:cs="Arial"/>
        </w:rPr>
      </w:pPr>
      <w:r w:rsidRPr="00050175">
        <w:rPr>
          <w:rFonts w:cs="Arial"/>
        </w:rPr>
        <w:t>For the MA by Research, the critical exegesis will typically be 5-10,000 words. There may be cases where a critical component longer than this is desired. This should be discussed with and approved by the supervisory team.</w:t>
      </w:r>
      <w:r w:rsidRPr="00050175">
        <w:rPr>
          <w:rFonts w:eastAsia="Arial Unicode MS" w:cs="Arial"/>
          <w:lang w:val="en-US" w:eastAsia="en-GB"/>
        </w:rPr>
        <w:t xml:space="preserve"> </w:t>
      </w:r>
      <w:r w:rsidRPr="00050175">
        <w:rPr>
          <w:rFonts w:cs="Arial"/>
        </w:rPr>
        <w:t>The exegesis should not be below 5000 words. The creative component must be the equivalent of 15-20,000 words. The total of both components must not exceed 25,000.</w:t>
      </w:r>
    </w:p>
    <w:p w14:paraId="2E352CCB" w14:textId="77777777" w:rsidR="00C47569" w:rsidRPr="00050175" w:rsidRDefault="00C47569" w:rsidP="00C47569">
      <w:pPr>
        <w:pStyle w:val="ListParagraph"/>
        <w:spacing w:after="160" w:line="259" w:lineRule="auto"/>
        <w:rPr>
          <w:rFonts w:cs="Arial"/>
        </w:rPr>
      </w:pPr>
    </w:p>
    <w:p w14:paraId="49042F01" w14:textId="77777777" w:rsidR="00C47569" w:rsidRPr="00050175" w:rsidRDefault="00C47569" w:rsidP="00C47569">
      <w:pPr>
        <w:pStyle w:val="ListParagraph"/>
        <w:numPr>
          <w:ilvl w:val="0"/>
          <w:numId w:val="192"/>
        </w:numPr>
        <w:spacing w:after="160" w:line="259" w:lineRule="auto"/>
        <w:rPr>
          <w:rFonts w:cs="Arial"/>
        </w:rPr>
      </w:pPr>
      <w:r w:rsidRPr="00050175">
        <w:rPr>
          <w:rFonts w:cs="Arial"/>
        </w:rPr>
        <w:t xml:space="preserve">For the PhD, the critical exegesis will typically be 15-25,000 words. There may be cases where a critical component is longer than this. This should be discussed with the supervisory team and a rationale for the decision approved by the examination team at progression points. </w:t>
      </w:r>
      <w:r w:rsidRPr="00050175">
        <w:rPr>
          <w:rFonts w:cs="Arial"/>
          <w:lang w:val="en-US"/>
        </w:rPr>
        <w:t xml:space="preserve">The rationale should explain how and why the divergence from existing subject convention is key to the specific underlying aims of the research project. </w:t>
      </w:r>
      <w:r w:rsidRPr="00050175">
        <w:rPr>
          <w:rFonts w:cs="Arial"/>
        </w:rPr>
        <w:t>The exegesis must not be below 15,000 words. The total of both components would not normally exceed 80,000.</w:t>
      </w:r>
    </w:p>
    <w:p w14:paraId="408C093D" w14:textId="77777777" w:rsidR="00C47569" w:rsidRPr="00050175" w:rsidRDefault="00C47569" w:rsidP="00C47569">
      <w:pPr>
        <w:rPr>
          <w:rFonts w:cs="Arial"/>
          <w:b/>
        </w:rPr>
      </w:pPr>
      <w:r w:rsidRPr="00050175">
        <w:rPr>
          <w:rFonts w:cs="Arial"/>
          <w:b/>
        </w:rPr>
        <w:t>Submission</w:t>
      </w:r>
    </w:p>
    <w:p w14:paraId="574B34C3" w14:textId="77777777" w:rsidR="00C47569" w:rsidRPr="00050175" w:rsidRDefault="00C47569" w:rsidP="00C47569">
      <w:pPr>
        <w:pStyle w:val="ListParagraph"/>
        <w:rPr>
          <w:rFonts w:cs="Arial"/>
        </w:rPr>
      </w:pPr>
    </w:p>
    <w:p w14:paraId="7B34013E" w14:textId="574F70E4" w:rsidR="00C47569" w:rsidRPr="00050175" w:rsidRDefault="00C47569" w:rsidP="00C47569">
      <w:pPr>
        <w:pStyle w:val="ListParagraph"/>
        <w:numPr>
          <w:ilvl w:val="0"/>
          <w:numId w:val="189"/>
        </w:numPr>
        <w:rPr>
          <w:rFonts w:cs="Arial"/>
        </w:rPr>
      </w:pPr>
      <w:r w:rsidRPr="00050175">
        <w:rPr>
          <w:rFonts w:cs="Arial"/>
        </w:rPr>
        <w:t>If the creative work is not, or is not entirely, in a standard written form (</w:t>
      </w:r>
      <w:r w:rsidR="00BF7541" w:rsidRPr="00050175">
        <w:rPr>
          <w:rFonts w:cs="Arial"/>
        </w:rPr>
        <w:t>e.g.,</w:t>
      </w:r>
      <w:r w:rsidRPr="00050175">
        <w:rPr>
          <w:rFonts w:cs="Arial"/>
        </w:rPr>
        <w:t xml:space="preserve"> has online or performative elements) then the plan for the work must be approved by the supervisor and, in the case of a PhD, approved by the examination team at the first and second progression </w:t>
      </w:r>
      <w:proofErr w:type="spellStart"/>
      <w:r w:rsidRPr="00050175">
        <w:rPr>
          <w:rFonts w:cs="Arial"/>
        </w:rPr>
        <w:t>vivas</w:t>
      </w:r>
      <w:proofErr w:type="spellEnd"/>
      <w:r w:rsidRPr="00050175">
        <w:rPr>
          <w:rFonts w:cs="Arial"/>
        </w:rPr>
        <w:t xml:space="preserve">. </w:t>
      </w:r>
    </w:p>
    <w:p w14:paraId="152090A7" w14:textId="77777777" w:rsidR="00C47569" w:rsidRPr="00050175" w:rsidRDefault="00C47569" w:rsidP="00C47569">
      <w:pPr>
        <w:pStyle w:val="ListParagraph"/>
        <w:rPr>
          <w:rFonts w:cs="Arial"/>
        </w:rPr>
      </w:pPr>
    </w:p>
    <w:p w14:paraId="1D5A0427" w14:textId="77777777" w:rsidR="00C47569" w:rsidRPr="00050175" w:rsidRDefault="00C47569" w:rsidP="00C47569">
      <w:pPr>
        <w:pStyle w:val="ListParagraph"/>
        <w:numPr>
          <w:ilvl w:val="0"/>
          <w:numId w:val="189"/>
        </w:numPr>
        <w:rPr>
          <w:rFonts w:cs="Arial"/>
        </w:rPr>
      </w:pPr>
      <w:r w:rsidRPr="00050175">
        <w:rPr>
          <w:rFonts w:cs="Arial"/>
        </w:rPr>
        <w:lastRenderedPageBreak/>
        <w:t xml:space="preserve">Submission of non-standard creative elements should be in line with </w:t>
      </w:r>
      <w:proofErr w:type="gramStart"/>
      <w:r w:rsidRPr="00050175">
        <w:rPr>
          <w:rFonts w:cs="Arial"/>
        </w:rPr>
        <w:t>University</w:t>
      </w:r>
      <w:proofErr w:type="gramEnd"/>
      <w:r w:rsidRPr="00050175">
        <w:rPr>
          <w:rFonts w:cs="Arial"/>
        </w:rPr>
        <w:t xml:space="preserve"> regulations and processes. </w:t>
      </w:r>
    </w:p>
    <w:p w14:paraId="215E0976" w14:textId="77777777" w:rsidR="00C47569" w:rsidRPr="00050175" w:rsidRDefault="00C47569" w:rsidP="00C47569">
      <w:pPr>
        <w:rPr>
          <w:rFonts w:cs="Arial"/>
        </w:rPr>
      </w:pPr>
    </w:p>
    <w:p w14:paraId="2F9DBDAC" w14:textId="77777777" w:rsidR="00C47569" w:rsidRPr="00050175" w:rsidRDefault="00C47569" w:rsidP="00C47569">
      <w:pPr>
        <w:rPr>
          <w:rFonts w:cs="Arial"/>
        </w:rPr>
      </w:pPr>
    </w:p>
    <w:p w14:paraId="5182461A" w14:textId="77777777" w:rsidR="00C47569" w:rsidRPr="00050175" w:rsidRDefault="00C47569" w:rsidP="00C47569">
      <w:pPr>
        <w:pStyle w:val="Heading3"/>
      </w:pPr>
      <w:bookmarkStart w:id="226" w:name="_Toc39647096"/>
      <w:bookmarkStart w:id="227" w:name="_Toc144463476"/>
      <w:r w:rsidRPr="00050175">
        <w:t>Subject specialism: History</w:t>
      </w:r>
      <w:bookmarkStart w:id="228" w:name="History"/>
      <w:bookmarkEnd w:id="226"/>
      <w:bookmarkEnd w:id="227"/>
    </w:p>
    <w:bookmarkEnd w:id="228"/>
    <w:p w14:paraId="0DC82C63" w14:textId="77777777" w:rsidR="00C47569" w:rsidRPr="00050175" w:rsidRDefault="00C47569" w:rsidP="00C47569">
      <w:pPr>
        <w:rPr>
          <w:rFonts w:cs="Arial"/>
        </w:rPr>
      </w:pPr>
    </w:p>
    <w:p w14:paraId="535B9CBE" w14:textId="77777777" w:rsidR="00C47569" w:rsidRPr="00050175" w:rsidRDefault="00C47569" w:rsidP="00C47569">
      <w:pPr>
        <w:rPr>
          <w:rFonts w:cs="Arial"/>
        </w:rPr>
      </w:pPr>
      <w:r w:rsidRPr="00050175">
        <w:rPr>
          <w:rFonts w:cs="Arial"/>
        </w:rPr>
        <w:t>(MA by Research and PhD)</w:t>
      </w:r>
    </w:p>
    <w:p w14:paraId="7C990980" w14:textId="77777777" w:rsidR="00C47569" w:rsidRPr="00050175" w:rsidRDefault="00C47569" w:rsidP="00C47569">
      <w:pPr>
        <w:rPr>
          <w:rFonts w:cs="Arial"/>
          <w:b/>
        </w:rPr>
      </w:pPr>
    </w:p>
    <w:p w14:paraId="160E6398" w14:textId="77777777" w:rsidR="00C47569" w:rsidRPr="00050175" w:rsidRDefault="00C47569" w:rsidP="00C47569">
      <w:pPr>
        <w:rPr>
          <w:rFonts w:cs="Arial"/>
        </w:rPr>
      </w:pPr>
      <w:r w:rsidRPr="00050175">
        <w:rPr>
          <w:rFonts w:cs="Arial"/>
        </w:rPr>
        <w:t xml:space="preserve">These guidelines are for supervisors and students who are considering including practice-based elements as a part of a PhD or MA by Research portfolio submission in History. Students may include a practice-based element as part of their PhD or MA by Research submission if it directly relates to the written research component of their submission. Normally this would take the form of audio, or audio-visual, recordings, film, and/or a live performance (or performances), or a public exhibition (either online or for public display). </w:t>
      </w:r>
    </w:p>
    <w:p w14:paraId="410F8DDE" w14:textId="77777777" w:rsidR="00C47569" w:rsidRPr="00050175" w:rsidRDefault="00C47569" w:rsidP="00C47569">
      <w:pPr>
        <w:rPr>
          <w:rFonts w:cs="Arial"/>
        </w:rPr>
      </w:pPr>
    </w:p>
    <w:p w14:paraId="0CC25AB6" w14:textId="77777777" w:rsidR="00C47569" w:rsidRPr="00050175" w:rsidRDefault="00C47569" w:rsidP="00C47569">
      <w:pPr>
        <w:rPr>
          <w:rFonts w:cs="Arial"/>
          <w:b/>
        </w:rPr>
      </w:pPr>
      <w:r w:rsidRPr="00050175">
        <w:rPr>
          <w:rFonts w:cs="Arial"/>
          <w:b/>
        </w:rPr>
        <w:t>Word counts</w:t>
      </w:r>
    </w:p>
    <w:p w14:paraId="171EC286" w14:textId="77777777" w:rsidR="00C47569" w:rsidRPr="00050175" w:rsidRDefault="00C47569" w:rsidP="00C47569">
      <w:pPr>
        <w:rPr>
          <w:rFonts w:cs="Arial"/>
        </w:rPr>
      </w:pPr>
    </w:p>
    <w:p w14:paraId="12195052" w14:textId="232FA140" w:rsidR="00C47569" w:rsidRPr="00050175" w:rsidRDefault="00C47569" w:rsidP="00C47569">
      <w:pPr>
        <w:rPr>
          <w:rFonts w:cs="Arial"/>
        </w:rPr>
      </w:pPr>
      <w:r w:rsidRPr="00050175">
        <w:rPr>
          <w:rFonts w:cs="Arial"/>
        </w:rPr>
        <w:t xml:space="preserve">Ordinarily, the PhD thesis: practice ratio will be 60,000 word written thesis: </w:t>
      </w:r>
      <w:proofErr w:type="gramStart"/>
      <w:r w:rsidRPr="00050175">
        <w:rPr>
          <w:rFonts w:cs="Arial"/>
        </w:rPr>
        <w:t>20,000 word</w:t>
      </w:r>
      <w:proofErr w:type="gramEnd"/>
      <w:r w:rsidRPr="00050175">
        <w:rPr>
          <w:rFonts w:cs="Arial"/>
        </w:rPr>
        <w:t xml:space="preserve"> equivalent practice-based output </w:t>
      </w:r>
    </w:p>
    <w:p w14:paraId="702B11C2" w14:textId="77777777" w:rsidR="00C47569" w:rsidRPr="00050175" w:rsidRDefault="00C47569" w:rsidP="00C47569">
      <w:pPr>
        <w:rPr>
          <w:rFonts w:cs="Arial"/>
        </w:rPr>
      </w:pPr>
    </w:p>
    <w:p w14:paraId="3F55339E"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For the MA by Research, assessment will take one of the following forms, in relation to the above:</w:t>
      </w:r>
    </w:p>
    <w:p w14:paraId="42A9FCDB" w14:textId="77777777" w:rsidR="00C47569" w:rsidRPr="00050175" w:rsidRDefault="00C47569" w:rsidP="00C47569">
      <w:pPr>
        <w:pStyle w:val="Body"/>
        <w:rPr>
          <w:rFonts w:ascii="Arial" w:hAnsi="Arial" w:cs="Arial"/>
          <w:color w:val="002060"/>
          <w:sz w:val="24"/>
          <w:szCs w:val="24"/>
        </w:rPr>
      </w:pPr>
    </w:p>
    <w:p w14:paraId="0E5629D7" w14:textId="77777777" w:rsidR="00C47569" w:rsidRPr="00050175" w:rsidRDefault="00C47569" w:rsidP="00C47569">
      <w:pPr>
        <w:pStyle w:val="Body"/>
        <w:numPr>
          <w:ilvl w:val="1"/>
          <w:numId w:val="194"/>
        </w:numPr>
        <w:rPr>
          <w:rFonts w:ascii="Arial" w:hAnsi="Arial" w:cs="Arial"/>
          <w:color w:val="002060"/>
          <w:sz w:val="24"/>
          <w:szCs w:val="24"/>
        </w:rPr>
      </w:pPr>
      <w:r w:rsidRPr="00050175">
        <w:rPr>
          <w:rFonts w:ascii="Arial" w:hAnsi="Arial" w:cs="Arial"/>
          <w:color w:val="002060"/>
          <w:sz w:val="24"/>
          <w:szCs w:val="24"/>
        </w:rPr>
        <w:t>A written dissertation of 12,000 words</w:t>
      </w:r>
    </w:p>
    <w:p w14:paraId="1A8FCD23" w14:textId="77777777" w:rsidR="00C47569" w:rsidRPr="00050175" w:rsidRDefault="00C47569" w:rsidP="00C47569">
      <w:pPr>
        <w:pStyle w:val="Body"/>
        <w:ind w:left="720"/>
        <w:rPr>
          <w:rFonts w:ascii="Arial" w:hAnsi="Arial" w:cs="Arial"/>
          <w:color w:val="002060"/>
          <w:sz w:val="24"/>
          <w:szCs w:val="24"/>
        </w:rPr>
      </w:pPr>
    </w:p>
    <w:p w14:paraId="19BD7BC1" w14:textId="77777777" w:rsidR="00C47569" w:rsidRPr="00050175" w:rsidRDefault="00C47569" w:rsidP="00C47569">
      <w:pPr>
        <w:pStyle w:val="Body"/>
        <w:numPr>
          <w:ilvl w:val="1"/>
          <w:numId w:val="194"/>
        </w:numPr>
        <w:rPr>
          <w:rFonts w:ascii="Arial" w:hAnsi="Arial" w:cs="Arial"/>
          <w:color w:val="002060"/>
          <w:sz w:val="24"/>
          <w:szCs w:val="24"/>
        </w:rPr>
      </w:pPr>
      <w:r w:rsidRPr="00050175">
        <w:rPr>
          <w:rFonts w:ascii="Arial" w:hAnsi="Arial" w:cs="Arial"/>
          <w:color w:val="002060"/>
          <w:sz w:val="24"/>
          <w:szCs w:val="24"/>
        </w:rPr>
        <w:t xml:space="preserve">A reflective piece of 3,000 words (this can be submitted as a stand-alone piece or incorporated as a section of the dissertation) </w:t>
      </w:r>
    </w:p>
    <w:p w14:paraId="15414BE5" w14:textId="77777777" w:rsidR="00C47569" w:rsidRPr="00050175" w:rsidRDefault="00C47569" w:rsidP="00C47569">
      <w:pPr>
        <w:pStyle w:val="Body"/>
        <w:ind w:left="720"/>
        <w:rPr>
          <w:rFonts w:ascii="Arial" w:hAnsi="Arial" w:cs="Arial"/>
          <w:color w:val="002060"/>
          <w:sz w:val="24"/>
          <w:szCs w:val="24"/>
        </w:rPr>
      </w:pPr>
    </w:p>
    <w:p w14:paraId="05094D30" w14:textId="77777777" w:rsidR="00C47569" w:rsidRPr="00050175" w:rsidRDefault="00C47569" w:rsidP="00C47569">
      <w:pPr>
        <w:pStyle w:val="Body"/>
        <w:numPr>
          <w:ilvl w:val="1"/>
          <w:numId w:val="194"/>
        </w:numPr>
        <w:rPr>
          <w:rFonts w:ascii="Arial" w:hAnsi="Arial" w:cs="Arial"/>
          <w:color w:val="002060"/>
          <w:sz w:val="24"/>
          <w:szCs w:val="24"/>
        </w:rPr>
      </w:pPr>
      <w:r w:rsidRPr="00050175">
        <w:rPr>
          <w:rFonts w:ascii="Arial" w:hAnsi="Arial" w:cs="Arial"/>
          <w:color w:val="002060"/>
          <w:sz w:val="24"/>
          <w:szCs w:val="24"/>
        </w:rPr>
        <w:t>A practice-based element of the research such as a film, exhibition or public workshop, or combination thereof, of 10,000 words equivalent, accompanied by a folio of evidence (see below on the content of the portfolio)</w:t>
      </w:r>
    </w:p>
    <w:p w14:paraId="50E2D85E" w14:textId="77777777" w:rsidR="00C47569" w:rsidRPr="00050175" w:rsidRDefault="00C47569" w:rsidP="00C47569">
      <w:pPr>
        <w:rPr>
          <w:rFonts w:cs="Arial"/>
        </w:rPr>
      </w:pPr>
    </w:p>
    <w:p w14:paraId="29937540" w14:textId="77777777" w:rsidR="00C47569" w:rsidRPr="00050175" w:rsidRDefault="00C47569" w:rsidP="00C47569">
      <w:pPr>
        <w:rPr>
          <w:rFonts w:cs="Arial"/>
          <w:b/>
        </w:rPr>
      </w:pPr>
      <w:r w:rsidRPr="00050175">
        <w:rPr>
          <w:rFonts w:cs="Arial"/>
          <w:b/>
        </w:rPr>
        <w:t>Submission</w:t>
      </w:r>
    </w:p>
    <w:p w14:paraId="1905EFB2" w14:textId="77777777" w:rsidR="00C47569" w:rsidRPr="00050175" w:rsidRDefault="00C47569" w:rsidP="00C47569">
      <w:pPr>
        <w:rPr>
          <w:rFonts w:cs="Arial"/>
        </w:rPr>
      </w:pPr>
    </w:p>
    <w:p w14:paraId="13C9322B" w14:textId="77777777" w:rsidR="00C47569" w:rsidRPr="00050175" w:rsidRDefault="00C47569" w:rsidP="00C47569">
      <w:pPr>
        <w:rPr>
          <w:rFonts w:cs="Arial"/>
        </w:rPr>
      </w:pPr>
      <w:r w:rsidRPr="00050175">
        <w:rPr>
          <w:rFonts w:cs="Arial"/>
        </w:rPr>
        <w:t xml:space="preserve">For the MA by Research and the PhD, practice and thesis should always be related, and should not be considered as two entirely distinct components. The alternative format thesis comprises practice AND thesis, to be considered and assessed as a whole, such that the practice supports the written work and vice versa. </w:t>
      </w:r>
      <w:proofErr w:type="gramStart"/>
      <w:r w:rsidRPr="00050175">
        <w:rPr>
          <w:rFonts w:cs="Arial"/>
        </w:rPr>
        <w:t>The final result</w:t>
      </w:r>
      <w:proofErr w:type="gramEnd"/>
      <w:r w:rsidRPr="00050175">
        <w:rPr>
          <w:rFonts w:cs="Arial"/>
        </w:rPr>
        <w:t xml:space="preserve"> will then be a reflection of the whole portfolio.</w:t>
      </w:r>
    </w:p>
    <w:p w14:paraId="28965F6F" w14:textId="77777777" w:rsidR="00C47569" w:rsidRPr="00050175" w:rsidRDefault="00C47569" w:rsidP="00C47569">
      <w:pPr>
        <w:rPr>
          <w:rFonts w:cs="Arial"/>
        </w:rPr>
      </w:pPr>
    </w:p>
    <w:p w14:paraId="2BD7E790" w14:textId="16BF5074"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reflective piece must demonstrate consideration of the ways in which the practice has informed the content of the written dissertation (for example in terms of methodology, research questions, source-base and findings), and the way in which the research has informed the public output (for co-produced practice-based outputs this must demonstrate the ways in which the candidate’s individual research contributed to the final output). It must comment and reflect upon the evaluation data. It must also critically engage with contemporary research and writing in the fields of public history/ public engagement/ impact and situate the portfolio of written dissertation and practice-based element within this broader literature. </w:t>
      </w:r>
    </w:p>
    <w:p w14:paraId="14DB48AC" w14:textId="77777777" w:rsidR="00C47569" w:rsidRPr="00050175" w:rsidRDefault="00C47569" w:rsidP="00C47569">
      <w:pPr>
        <w:pStyle w:val="Body"/>
        <w:rPr>
          <w:rFonts w:ascii="Arial" w:hAnsi="Arial" w:cs="Arial"/>
          <w:color w:val="002060"/>
          <w:sz w:val="24"/>
          <w:szCs w:val="24"/>
        </w:rPr>
      </w:pPr>
    </w:p>
    <w:p w14:paraId="3B7F9B4B"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For the MA by Research, the portfolio should normally contain the following: </w:t>
      </w:r>
    </w:p>
    <w:p w14:paraId="2975578D" w14:textId="77777777" w:rsidR="00C47569" w:rsidRPr="00050175" w:rsidRDefault="00C47569" w:rsidP="00C47569">
      <w:pPr>
        <w:pStyle w:val="Body"/>
        <w:rPr>
          <w:rFonts w:ascii="Arial" w:hAnsi="Arial" w:cs="Arial"/>
          <w:color w:val="002060"/>
          <w:sz w:val="24"/>
          <w:szCs w:val="24"/>
        </w:rPr>
      </w:pPr>
    </w:p>
    <w:p w14:paraId="15AC84C2" w14:textId="77777777" w:rsidR="00C47569" w:rsidRPr="00050175" w:rsidRDefault="00C47569" w:rsidP="00C47569">
      <w:pPr>
        <w:pStyle w:val="Body"/>
        <w:numPr>
          <w:ilvl w:val="2"/>
          <w:numId w:val="194"/>
        </w:numPr>
        <w:rPr>
          <w:rFonts w:ascii="Arial" w:hAnsi="Arial" w:cs="Arial"/>
          <w:color w:val="002060"/>
          <w:sz w:val="24"/>
          <w:szCs w:val="24"/>
        </w:rPr>
      </w:pPr>
      <w:r w:rsidRPr="00050175">
        <w:rPr>
          <w:rFonts w:ascii="Arial" w:hAnsi="Arial" w:cs="Arial"/>
          <w:color w:val="002060"/>
          <w:sz w:val="24"/>
          <w:szCs w:val="24"/>
        </w:rPr>
        <w:t>a log of work undertaken in preparing and delivering the practice-based element of the portfolio (in cases of co-produced outputs, this log must demonstrate the candidate’s individual contribution to the practice-based element)</w:t>
      </w:r>
    </w:p>
    <w:p w14:paraId="0986A2B2" w14:textId="3A3604E0" w:rsidR="00C47569" w:rsidRPr="00050175" w:rsidRDefault="00C47569" w:rsidP="004F1BA0">
      <w:pPr>
        <w:pStyle w:val="Body"/>
        <w:numPr>
          <w:ilvl w:val="2"/>
          <w:numId w:val="194"/>
        </w:numPr>
        <w:rPr>
          <w:rFonts w:ascii="Arial" w:hAnsi="Arial" w:cs="Arial"/>
          <w:color w:val="002060"/>
          <w:sz w:val="24"/>
          <w:szCs w:val="24"/>
        </w:rPr>
      </w:pPr>
      <w:r w:rsidRPr="00050175">
        <w:rPr>
          <w:rFonts w:ascii="Arial" w:hAnsi="Arial" w:cs="Arial"/>
          <w:color w:val="002060"/>
          <w:sz w:val="24"/>
          <w:szCs w:val="24"/>
        </w:rPr>
        <w:t>an audio/visual recording or photographic record of a production or public event; or a copy (supplied on a memory stick) of supporting written</w:t>
      </w:r>
      <w:r w:rsidR="00BF4336" w:rsidRPr="00050175">
        <w:rPr>
          <w:rFonts w:ascii="Arial" w:hAnsi="Arial" w:cs="Arial"/>
          <w:color w:val="002060"/>
          <w:sz w:val="24"/>
          <w:szCs w:val="24"/>
        </w:rPr>
        <w:t xml:space="preserve"> </w:t>
      </w:r>
      <w:r w:rsidRPr="00050175">
        <w:rPr>
          <w:rFonts w:ascii="Arial" w:hAnsi="Arial" w:cs="Arial"/>
          <w:color w:val="002060"/>
          <w:sz w:val="24"/>
          <w:szCs w:val="24"/>
        </w:rPr>
        <w:t>/</w:t>
      </w:r>
      <w:r w:rsidR="00BF4336" w:rsidRPr="00050175">
        <w:rPr>
          <w:rFonts w:ascii="Arial" w:hAnsi="Arial" w:cs="Arial"/>
          <w:color w:val="002060"/>
          <w:sz w:val="24"/>
          <w:szCs w:val="24"/>
        </w:rPr>
        <w:t xml:space="preserve"> </w:t>
      </w:r>
      <w:r w:rsidRPr="00050175">
        <w:rPr>
          <w:rFonts w:ascii="Arial" w:hAnsi="Arial" w:cs="Arial"/>
          <w:color w:val="002060"/>
          <w:sz w:val="24"/>
          <w:szCs w:val="24"/>
        </w:rPr>
        <w:t xml:space="preserve">visual material such as exhibition panels or the </w:t>
      </w:r>
      <w:proofErr w:type="spellStart"/>
      <w:r w:rsidRPr="00050175">
        <w:rPr>
          <w:rFonts w:ascii="Arial" w:hAnsi="Arial" w:cs="Arial"/>
          <w:color w:val="002060"/>
          <w:sz w:val="24"/>
          <w:szCs w:val="24"/>
        </w:rPr>
        <w:t>programme</w:t>
      </w:r>
      <w:proofErr w:type="spellEnd"/>
      <w:r w:rsidRPr="00050175">
        <w:rPr>
          <w:rFonts w:ascii="Arial" w:hAnsi="Arial" w:cs="Arial"/>
          <w:color w:val="002060"/>
          <w:sz w:val="24"/>
          <w:szCs w:val="24"/>
        </w:rPr>
        <w:t xml:space="preserve"> / materials for a public </w:t>
      </w:r>
      <w:proofErr w:type="gramStart"/>
      <w:r w:rsidRPr="00050175">
        <w:rPr>
          <w:rFonts w:ascii="Arial" w:hAnsi="Arial" w:cs="Arial"/>
          <w:color w:val="002060"/>
          <w:sz w:val="24"/>
          <w:szCs w:val="24"/>
        </w:rPr>
        <w:t>workshop</w:t>
      </w:r>
      <w:proofErr w:type="gramEnd"/>
      <w:r w:rsidRPr="00050175">
        <w:rPr>
          <w:rFonts w:ascii="Arial" w:hAnsi="Arial" w:cs="Arial"/>
          <w:color w:val="002060"/>
          <w:sz w:val="24"/>
          <w:szCs w:val="24"/>
        </w:rPr>
        <w:t xml:space="preserve">  </w:t>
      </w:r>
    </w:p>
    <w:p w14:paraId="0D1C4B14" w14:textId="4565E369" w:rsidR="00C47569" w:rsidRPr="00050175" w:rsidRDefault="00C47569" w:rsidP="00C47569">
      <w:pPr>
        <w:pStyle w:val="Body"/>
        <w:numPr>
          <w:ilvl w:val="2"/>
          <w:numId w:val="194"/>
        </w:numPr>
        <w:rPr>
          <w:rFonts w:ascii="Arial" w:hAnsi="Arial" w:cs="Arial"/>
          <w:color w:val="002060"/>
          <w:sz w:val="24"/>
          <w:szCs w:val="24"/>
        </w:rPr>
      </w:pPr>
      <w:r w:rsidRPr="00050175">
        <w:rPr>
          <w:rFonts w:ascii="Arial" w:hAnsi="Arial" w:cs="Arial"/>
          <w:color w:val="002060"/>
          <w:sz w:val="24"/>
          <w:szCs w:val="24"/>
        </w:rPr>
        <w:t>copies of evaluation materials (</w:t>
      </w:r>
      <w:r w:rsidR="00BF4336" w:rsidRPr="00050175">
        <w:rPr>
          <w:rFonts w:ascii="Arial" w:hAnsi="Arial" w:cs="Arial"/>
          <w:color w:val="002060"/>
          <w:sz w:val="24"/>
          <w:szCs w:val="24"/>
        </w:rPr>
        <w:t>e.g.,</w:t>
      </w:r>
      <w:r w:rsidRPr="00050175">
        <w:rPr>
          <w:rFonts w:ascii="Arial" w:hAnsi="Arial" w:cs="Arial"/>
          <w:color w:val="002060"/>
          <w:sz w:val="24"/>
          <w:szCs w:val="24"/>
        </w:rPr>
        <w:t xml:space="preserve"> surveys, recorded interviews, questionnaires) and summaries of evaluation data</w:t>
      </w:r>
    </w:p>
    <w:p w14:paraId="1178EB87" w14:textId="77777777" w:rsidR="00C47569" w:rsidRPr="00050175" w:rsidRDefault="00C47569" w:rsidP="00C47569">
      <w:pPr>
        <w:rPr>
          <w:rFonts w:cs="Arial"/>
        </w:rPr>
      </w:pPr>
    </w:p>
    <w:p w14:paraId="66F0426D" w14:textId="70D20B68" w:rsidR="00C47569" w:rsidRPr="00050175" w:rsidRDefault="00C47569" w:rsidP="00C47569">
      <w:pPr>
        <w:rPr>
          <w:rFonts w:cs="Arial"/>
        </w:rPr>
      </w:pPr>
      <w:r w:rsidRPr="00050175">
        <w:rPr>
          <w:rFonts w:cs="Arial"/>
        </w:rPr>
        <w:t xml:space="preserve">Assessment is undertaken by an internal and external examiner through viva voce. The examiners must have access to the practice-based element. Where appropriate, examiners are to be invited by the supervisor to attend a practice-based event such as a theatre performance or an exhibition. It is the main supervisor’s responsibility to ensure all examiners who attend a practice-based event have been formally approved. </w:t>
      </w:r>
    </w:p>
    <w:p w14:paraId="2A314C21" w14:textId="77777777" w:rsidR="00C47569" w:rsidRPr="00050175" w:rsidRDefault="00C47569" w:rsidP="00C47569">
      <w:pPr>
        <w:rPr>
          <w:rFonts w:cs="Arial"/>
        </w:rPr>
      </w:pPr>
    </w:p>
    <w:p w14:paraId="4042637B" w14:textId="77777777" w:rsidR="00C47569" w:rsidRPr="00050175" w:rsidRDefault="00C47569" w:rsidP="00C47569">
      <w:pPr>
        <w:rPr>
          <w:rFonts w:cs="Arial"/>
        </w:rPr>
      </w:pPr>
      <w:r w:rsidRPr="00050175">
        <w:rPr>
          <w:rFonts w:cs="Arial"/>
        </w:rPr>
        <w:t xml:space="preserve">The expected minimum standard is that all audio/visual recordings, that form part of the portfolio for final examination, are available for consideration by all examiners. It is the postgraduate researcher who is responsible to ensure there are audio/visual recordings available. </w:t>
      </w:r>
    </w:p>
    <w:p w14:paraId="4DEF4930" w14:textId="77777777" w:rsidR="00C47569" w:rsidRPr="00050175" w:rsidRDefault="00C47569" w:rsidP="00C47569">
      <w:pPr>
        <w:rPr>
          <w:rFonts w:cs="Arial"/>
        </w:rPr>
      </w:pPr>
    </w:p>
    <w:p w14:paraId="6FD798AA" w14:textId="77777777" w:rsidR="00C47569" w:rsidRPr="00050175" w:rsidRDefault="00C47569" w:rsidP="00C47569">
      <w:pPr>
        <w:rPr>
          <w:rFonts w:cs="Arial"/>
          <w:b/>
        </w:rPr>
      </w:pPr>
      <w:r w:rsidRPr="00050175">
        <w:rPr>
          <w:rFonts w:cs="Arial"/>
          <w:b/>
        </w:rPr>
        <w:t>Additional information</w:t>
      </w:r>
    </w:p>
    <w:p w14:paraId="3D08B6FB" w14:textId="77777777" w:rsidR="00C47569" w:rsidRPr="00050175" w:rsidRDefault="00C47569" w:rsidP="00C47569">
      <w:pPr>
        <w:rPr>
          <w:rFonts w:cs="Arial"/>
        </w:rPr>
      </w:pPr>
    </w:p>
    <w:p w14:paraId="12609387" w14:textId="62E0A822" w:rsidR="00C47569" w:rsidRPr="00050175" w:rsidRDefault="00C47569" w:rsidP="00C47569">
      <w:pPr>
        <w:rPr>
          <w:rFonts w:cs="Arial"/>
        </w:rPr>
      </w:pPr>
      <w:r w:rsidRPr="00050175">
        <w:rPr>
          <w:rFonts w:cs="Arial"/>
        </w:rPr>
        <w:t xml:space="preserve">The student is responsible for obtaining ethical clearance from the university where relevant for practice-based elements of the portfolio. They must obtain consent from all the participants for a recording of a public event such as a public workshop to be made. They must also obtain permission to share with the examiners any individuated evaluation data (such as recorded interviews) from the </w:t>
      </w:r>
      <w:proofErr w:type="gramStart"/>
      <w:r w:rsidRPr="00050175">
        <w:rPr>
          <w:rFonts w:cs="Arial"/>
        </w:rPr>
        <w:t>participants,</w:t>
      </w:r>
      <w:r w:rsidR="0070442D" w:rsidRPr="00050175">
        <w:rPr>
          <w:rFonts w:cs="Arial"/>
        </w:rPr>
        <w:t xml:space="preserve"> </w:t>
      </w:r>
      <w:r w:rsidRPr="00050175">
        <w:rPr>
          <w:rFonts w:cs="Arial"/>
        </w:rPr>
        <w:t>and</w:t>
      </w:r>
      <w:proofErr w:type="gramEnd"/>
      <w:r w:rsidRPr="00050175">
        <w:rPr>
          <w:rFonts w:cs="Arial"/>
        </w:rPr>
        <w:t xml:space="preserve"> must anonymize any written responses to evaluation material (such as questionnaires).</w:t>
      </w:r>
    </w:p>
    <w:p w14:paraId="1E085B71" w14:textId="77777777" w:rsidR="00C47569" w:rsidRPr="00050175" w:rsidRDefault="00C47569" w:rsidP="00C47569">
      <w:pPr>
        <w:rPr>
          <w:rFonts w:cs="Arial"/>
          <w:b/>
        </w:rPr>
      </w:pPr>
    </w:p>
    <w:p w14:paraId="41A8B6C6" w14:textId="77777777" w:rsidR="00C47569" w:rsidRPr="00050175" w:rsidRDefault="00C47569" w:rsidP="00C47569">
      <w:pPr>
        <w:rPr>
          <w:rFonts w:cs="Arial"/>
          <w:b/>
        </w:rPr>
      </w:pPr>
    </w:p>
    <w:p w14:paraId="007890AB" w14:textId="77777777" w:rsidR="00C47569" w:rsidRPr="00050175" w:rsidRDefault="00C47569" w:rsidP="00C47569">
      <w:pPr>
        <w:pStyle w:val="Heading3"/>
      </w:pPr>
      <w:bookmarkStart w:id="229" w:name="_Toc39647097"/>
      <w:bookmarkStart w:id="230" w:name="_Toc144463477"/>
      <w:r w:rsidRPr="00050175">
        <w:t>Subject specialism: Drama, Theatre, and Performance</w:t>
      </w:r>
      <w:bookmarkStart w:id="231" w:name="Drama"/>
      <w:bookmarkEnd w:id="229"/>
      <w:bookmarkEnd w:id="230"/>
    </w:p>
    <w:bookmarkEnd w:id="231"/>
    <w:p w14:paraId="2C528F38" w14:textId="77777777" w:rsidR="00C47569" w:rsidRPr="00050175" w:rsidRDefault="00C47569" w:rsidP="00C47569">
      <w:pPr>
        <w:rPr>
          <w:rFonts w:cs="Arial"/>
        </w:rPr>
      </w:pPr>
    </w:p>
    <w:p w14:paraId="764D196E" w14:textId="77777777" w:rsidR="00C47569" w:rsidRPr="00050175" w:rsidRDefault="00C47569" w:rsidP="00C47569">
      <w:pPr>
        <w:rPr>
          <w:rFonts w:cs="Arial"/>
        </w:rPr>
      </w:pPr>
      <w:r w:rsidRPr="00050175">
        <w:rPr>
          <w:rFonts w:cs="Arial"/>
        </w:rPr>
        <w:t>(MA by Research and PhD)</w:t>
      </w:r>
    </w:p>
    <w:p w14:paraId="06D57E3F" w14:textId="77777777" w:rsidR="00C47569" w:rsidRPr="00050175" w:rsidRDefault="00C47569" w:rsidP="00C47569">
      <w:pPr>
        <w:rPr>
          <w:rFonts w:cs="Arial"/>
          <w:b/>
        </w:rPr>
      </w:pPr>
    </w:p>
    <w:p w14:paraId="4758FAB2" w14:textId="57BC20FB" w:rsidR="00C47569" w:rsidRPr="00050175" w:rsidRDefault="00C47569" w:rsidP="00C47569">
      <w:pPr>
        <w:rPr>
          <w:rFonts w:cs="Arial"/>
        </w:rPr>
      </w:pPr>
      <w:r w:rsidRPr="00050175">
        <w:rPr>
          <w:rFonts w:cs="Arial"/>
        </w:rPr>
        <w:t>These guidelines are for supervisors and students who wish to include an assessed practical component as part of their submission for an MA by Research for PhD. They apply in all such instances whether the methodology is referred to as Practice Research (PR), Practice-as-Research (</w:t>
      </w:r>
      <w:proofErr w:type="spellStart"/>
      <w:r w:rsidRPr="00050175">
        <w:rPr>
          <w:rFonts w:cs="Arial"/>
        </w:rPr>
        <w:t>PaR</w:t>
      </w:r>
      <w:proofErr w:type="spellEnd"/>
      <w:r w:rsidRPr="00050175">
        <w:rPr>
          <w:rFonts w:cs="Arial"/>
        </w:rPr>
        <w:t xml:space="preserve">) or any other related term. This practical element might consist of, </w:t>
      </w:r>
      <w:r w:rsidRPr="00050175">
        <w:rPr>
          <w:rFonts w:cs="Arial"/>
          <w:i/>
          <w:iCs/>
        </w:rPr>
        <w:t>inter alia,</w:t>
      </w:r>
      <w:r w:rsidRPr="00050175">
        <w:rPr>
          <w:rFonts w:cs="Arial"/>
        </w:rPr>
        <w:t xml:space="preserve"> live performance, video, creative writing, workshops, choreography, installations, or any combination of these. </w:t>
      </w:r>
    </w:p>
    <w:p w14:paraId="3B966744" w14:textId="77777777" w:rsidR="00C47569" w:rsidRPr="00050175" w:rsidRDefault="00C47569" w:rsidP="00C47569">
      <w:pPr>
        <w:rPr>
          <w:rFonts w:cs="Arial"/>
        </w:rPr>
      </w:pPr>
    </w:p>
    <w:p w14:paraId="14046510" w14:textId="77777777" w:rsidR="00C47569" w:rsidRPr="00050175" w:rsidRDefault="00C47569" w:rsidP="00C47569">
      <w:pPr>
        <w:rPr>
          <w:rFonts w:cs="Arial"/>
          <w:b/>
        </w:rPr>
      </w:pPr>
      <w:r w:rsidRPr="00050175">
        <w:rPr>
          <w:rFonts w:cs="Arial"/>
          <w:b/>
        </w:rPr>
        <w:t>Word counts</w:t>
      </w:r>
    </w:p>
    <w:p w14:paraId="07A5C3A0" w14:textId="77777777" w:rsidR="00C47569" w:rsidRPr="00050175" w:rsidRDefault="00C47569" w:rsidP="00C47569">
      <w:pPr>
        <w:rPr>
          <w:rFonts w:cs="Arial"/>
        </w:rPr>
      </w:pPr>
    </w:p>
    <w:p w14:paraId="7D4E7610" w14:textId="77777777" w:rsidR="00C47569" w:rsidRPr="00050175" w:rsidRDefault="00C47569" w:rsidP="00C47569">
      <w:pPr>
        <w:rPr>
          <w:rFonts w:cs="Arial"/>
        </w:rPr>
      </w:pPr>
      <w:r w:rsidRPr="00050175">
        <w:rPr>
          <w:rFonts w:cs="Arial"/>
        </w:rPr>
        <w:t>The maximum word count for an MA by Research thesis is 25,000 words. Where there is a significant practice research component the length of the thesis may be reduced. The precise reduction in thesis length will depend on the nature of the research project but the final submission should not normally fall below 12,500 words. The submission of practical and written elements will be treated as an integral whole and components will not be individually marked.</w:t>
      </w:r>
    </w:p>
    <w:p w14:paraId="461432B5" w14:textId="77777777" w:rsidR="00C47569" w:rsidRPr="00050175" w:rsidRDefault="00C47569" w:rsidP="00C47569">
      <w:pPr>
        <w:rPr>
          <w:rFonts w:cs="Arial"/>
        </w:rPr>
      </w:pPr>
    </w:p>
    <w:p w14:paraId="0FEA1D01" w14:textId="77777777" w:rsidR="00C47569" w:rsidRPr="00050175" w:rsidRDefault="00C47569" w:rsidP="00C47569">
      <w:pPr>
        <w:rPr>
          <w:rFonts w:cs="Arial"/>
        </w:rPr>
      </w:pPr>
      <w:r w:rsidRPr="00050175">
        <w:rPr>
          <w:rFonts w:cs="Arial"/>
        </w:rPr>
        <w:lastRenderedPageBreak/>
        <w:t>The maximum word count for PhD thesis is 80,000 words. Where there is a significant practice research component the length of the thesis may be reduced. The precise reduction in thesis length will depend on the nature of the research project but the final submission should not normally fall below 40,000 words. The submission of practical and written elements will be treated as an integral whole and components will not be individually marked.</w:t>
      </w:r>
    </w:p>
    <w:p w14:paraId="23675B46" w14:textId="77777777" w:rsidR="00C47569" w:rsidRPr="00050175" w:rsidRDefault="00C47569" w:rsidP="00C47569">
      <w:pPr>
        <w:rPr>
          <w:rFonts w:cs="Arial"/>
        </w:rPr>
      </w:pPr>
    </w:p>
    <w:p w14:paraId="4F2550D7" w14:textId="77777777" w:rsidR="00C47569" w:rsidRPr="00050175" w:rsidRDefault="00C47569" w:rsidP="00C47569">
      <w:pPr>
        <w:rPr>
          <w:rFonts w:cs="Arial"/>
          <w:b/>
        </w:rPr>
      </w:pPr>
      <w:r w:rsidRPr="00050175">
        <w:rPr>
          <w:rFonts w:cs="Arial"/>
          <w:b/>
        </w:rPr>
        <w:t>Submission</w:t>
      </w:r>
    </w:p>
    <w:p w14:paraId="659B1BB9" w14:textId="77777777" w:rsidR="00C47569" w:rsidRPr="00050175" w:rsidRDefault="00C47569" w:rsidP="00C47569">
      <w:pPr>
        <w:rPr>
          <w:rFonts w:cs="Arial"/>
        </w:rPr>
      </w:pPr>
    </w:p>
    <w:p w14:paraId="0A837D53" w14:textId="674A15AC" w:rsidR="00C47569" w:rsidRPr="00050175" w:rsidRDefault="00C47569" w:rsidP="00C47569">
      <w:pPr>
        <w:rPr>
          <w:rFonts w:cs="Arial"/>
        </w:rPr>
      </w:pPr>
      <w:r w:rsidRPr="00050175">
        <w:rPr>
          <w:rFonts w:cs="Arial"/>
        </w:rPr>
        <w:t xml:space="preserve">Where live performance work is integral to the MA by Research or PhD submission it will normally be observed by both internal and external examiners. For this </w:t>
      </w:r>
      <w:r w:rsidR="00215AE5" w:rsidRPr="00050175">
        <w:rPr>
          <w:rFonts w:cs="Arial"/>
        </w:rPr>
        <w:t>reason,</w:t>
      </w:r>
      <w:r w:rsidRPr="00050175">
        <w:rPr>
          <w:rFonts w:cs="Arial"/>
        </w:rPr>
        <w:t xml:space="preserve"> it is imperative that the dates for examined live performances are agreed at least three months in advance. For the PhD, in some circumstances it may be necessary for the examiners to observe live performance work in each of the three years and, on each occasion the three-month guideline is to be applied. It is the main supervisor’s responsibility to ensure all examiners who attend a practice-based event have been formally approved</w:t>
      </w:r>
      <w:r w:rsidR="00215AE5" w:rsidRPr="00050175">
        <w:rPr>
          <w:rFonts w:cs="Arial"/>
        </w:rPr>
        <w:t>.</w:t>
      </w:r>
    </w:p>
    <w:p w14:paraId="716B88F4" w14:textId="77777777" w:rsidR="00C47569" w:rsidRPr="00050175" w:rsidRDefault="00C47569" w:rsidP="00C47569">
      <w:pPr>
        <w:rPr>
          <w:rFonts w:cs="Arial"/>
        </w:rPr>
      </w:pPr>
    </w:p>
    <w:p w14:paraId="4571F47F" w14:textId="77777777" w:rsidR="00C47569" w:rsidRPr="00050175" w:rsidRDefault="00C47569" w:rsidP="00C47569">
      <w:pPr>
        <w:rPr>
          <w:rFonts w:cs="Arial"/>
        </w:rPr>
      </w:pPr>
      <w:r w:rsidRPr="00050175">
        <w:rPr>
          <w:rFonts w:cs="Arial"/>
        </w:rPr>
        <w:t>The expected minimum standard is that all live performances, that form part of the portfolio for final examination, are recorded and can be considered by all examiners. It is the postgraduate researcher who is responsible to ensure the live performance is recorded.</w:t>
      </w:r>
    </w:p>
    <w:p w14:paraId="3FBD8FB7" w14:textId="77777777" w:rsidR="00C47569" w:rsidRPr="00050175" w:rsidRDefault="00C47569" w:rsidP="00C47569">
      <w:pPr>
        <w:rPr>
          <w:rFonts w:cs="Arial"/>
        </w:rPr>
      </w:pPr>
    </w:p>
    <w:p w14:paraId="663F48AE" w14:textId="77777777" w:rsidR="00C47569" w:rsidRPr="00050175" w:rsidRDefault="00C47569" w:rsidP="00C47569">
      <w:pPr>
        <w:rPr>
          <w:rFonts w:cs="Arial"/>
        </w:rPr>
      </w:pPr>
      <w:r w:rsidRPr="00050175">
        <w:rPr>
          <w:rFonts w:cs="Arial"/>
        </w:rPr>
        <w:t xml:space="preserve">All practical work should be documented in a format agreed between the student and the supervisory team </w:t>
      </w:r>
      <w:proofErr w:type="gramStart"/>
      <w:r w:rsidRPr="00050175">
        <w:rPr>
          <w:rFonts w:cs="Arial"/>
        </w:rPr>
        <w:t>whether or not</w:t>
      </w:r>
      <w:proofErr w:type="gramEnd"/>
      <w:r w:rsidRPr="00050175">
        <w:rPr>
          <w:rFonts w:cs="Arial"/>
        </w:rPr>
        <w:t xml:space="preserve"> it has been observed live by the examiners.</w:t>
      </w:r>
    </w:p>
    <w:p w14:paraId="24D415F3" w14:textId="77777777" w:rsidR="00C47569" w:rsidRPr="00050175" w:rsidRDefault="00C47569" w:rsidP="00C47569">
      <w:pPr>
        <w:rPr>
          <w:rFonts w:cs="Arial"/>
        </w:rPr>
      </w:pPr>
    </w:p>
    <w:p w14:paraId="775AE3D7" w14:textId="77777777" w:rsidR="00C47569" w:rsidRPr="00050175" w:rsidRDefault="00C47569" w:rsidP="00C47569">
      <w:pPr>
        <w:rPr>
          <w:rFonts w:cs="Arial"/>
          <w:b/>
        </w:rPr>
      </w:pPr>
    </w:p>
    <w:p w14:paraId="74E3A3C4" w14:textId="77777777" w:rsidR="00C47569" w:rsidRPr="00050175" w:rsidRDefault="00C47569" w:rsidP="00C47569">
      <w:pPr>
        <w:pStyle w:val="Heading3"/>
      </w:pPr>
      <w:bookmarkStart w:id="232" w:name="_Toc39647098"/>
      <w:bookmarkStart w:id="233" w:name="_Toc144463478"/>
      <w:r w:rsidRPr="00050175">
        <w:t>Subject specialism: Music Performance</w:t>
      </w:r>
      <w:bookmarkStart w:id="234" w:name="MusicPerformance"/>
      <w:bookmarkEnd w:id="232"/>
      <w:bookmarkEnd w:id="233"/>
    </w:p>
    <w:bookmarkEnd w:id="234"/>
    <w:p w14:paraId="5C0E8F5C" w14:textId="77777777" w:rsidR="00C47569" w:rsidRPr="00050175" w:rsidRDefault="00C47569" w:rsidP="00C47569">
      <w:pPr>
        <w:rPr>
          <w:rFonts w:cs="Arial"/>
        </w:rPr>
      </w:pPr>
    </w:p>
    <w:p w14:paraId="359EB1B0" w14:textId="77777777" w:rsidR="00C47569" w:rsidRPr="00050175" w:rsidRDefault="00C47569" w:rsidP="00C47569">
      <w:pPr>
        <w:rPr>
          <w:rFonts w:cs="Arial"/>
        </w:rPr>
      </w:pPr>
      <w:r w:rsidRPr="00050175">
        <w:rPr>
          <w:rFonts w:cs="Arial"/>
        </w:rPr>
        <w:t>(MA by Research and PhD)</w:t>
      </w:r>
    </w:p>
    <w:p w14:paraId="24136AAE" w14:textId="77777777" w:rsidR="00C47569" w:rsidRPr="00050175" w:rsidRDefault="00C47569" w:rsidP="00C47569">
      <w:pPr>
        <w:rPr>
          <w:rFonts w:cs="Arial"/>
        </w:rPr>
      </w:pPr>
    </w:p>
    <w:p w14:paraId="17F06277" w14:textId="77777777" w:rsidR="00C47569" w:rsidRPr="00050175" w:rsidRDefault="00C47569" w:rsidP="00C47569">
      <w:pPr>
        <w:rPr>
          <w:rFonts w:cs="Arial"/>
        </w:rPr>
      </w:pPr>
      <w:r w:rsidRPr="00050175">
        <w:rPr>
          <w:rFonts w:cs="Arial"/>
        </w:rPr>
        <w:t xml:space="preserve">These guidelines are for supervisors and students who are considering including performance elements as a part of a PhD or MA by Research submission in Music. Students may include performance as part of their MA by Research or PhD submission if it directly relates to the written research component of their submission. Normally this would take the form of either audio, or audio-visual, recordings, and/or a live performance (or performances). In the PhD, performances might range from substantial performances, such as performances of complete works, to short extracts serving as audio examples of ideas expressed in the thesis. Recordings should </w:t>
      </w:r>
      <w:r w:rsidRPr="00050175">
        <w:rPr>
          <w:rFonts w:cs="Arial"/>
          <w:i/>
        </w:rPr>
        <w:t>always</w:t>
      </w:r>
      <w:r w:rsidRPr="00050175">
        <w:rPr>
          <w:rFonts w:cs="Arial"/>
        </w:rPr>
        <w:t xml:space="preserve"> be included as hard copy (CD, DVD, USB stick, etc.) with the submitted thesis but hyperlinks within the thesis text may also be used to point to the same performances on-line.</w:t>
      </w:r>
    </w:p>
    <w:p w14:paraId="7BFE2D1E" w14:textId="77777777" w:rsidR="00C47569" w:rsidRPr="00050175" w:rsidRDefault="00C47569" w:rsidP="00C47569">
      <w:pPr>
        <w:rPr>
          <w:rFonts w:cs="Arial"/>
        </w:rPr>
      </w:pPr>
    </w:p>
    <w:p w14:paraId="6115D973" w14:textId="77777777" w:rsidR="00C47569" w:rsidRPr="00050175" w:rsidRDefault="00C47569" w:rsidP="00C47569">
      <w:pPr>
        <w:rPr>
          <w:rFonts w:cs="Arial"/>
          <w:b/>
        </w:rPr>
      </w:pPr>
      <w:r w:rsidRPr="00050175">
        <w:rPr>
          <w:rFonts w:cs="Arial"/>
          <w:b/>
        </w:rPr>
        <w:t>Admissions</w:t>
      </w:r>
    </w:p>
    <w:p w14:paraId="1E43ECDE" w14:textId="77777777" w:rsidR="00C47569" w:rsidRPr="00050175" w:rsidRDefault="00C47569" w:rsidP="00C47569">
      <w:pPr>
        <w:rPr>
          <w:rFonts w:cs="Arial"/>
        </w:rPr>
      </w:pPr>
    </w:p>
    <w:p w14:paraId="2EE2BD31" w14:textId="77777777" w:rsidR="00C47569" w:rsidRPr="00050175" w:rsidRDefault="00C47569" w:rsidP="00C47569">
      <w:pPr>
        <w:rPr>
          <w:rFonts w:cs="Arial"/>
        </w:rPr>
      </w:pPr>
      <w:r w:rsidRPr="00050175">
        <w:rPr>
          <w:rFonts w:cs="Arial"/>
        </w:rPr>
        <w:t>In addition to the standard admissions requirements for MA by Research or PhD, those expecting to include their own performance within a research degree – as part of its methodology or final submission – will be expected to provide evidence of their practical qualifications. This will take the form of a live or recorded example relevant to the proposed research, and will be arranged as part of the admissions process, with the advice of the admissions team.</w:t>
      </w:r>
    </w:p>
    <w:p w14:paraId="4B80D1A6" w14:textId="77777777" w:rsidR="00C47569" w:rsidRDefault="00C47569" w:rsidP="00C47569">
      <w:pPr>
        <w:rPr>
          <w:rFonts w:cs="Arial"/>
        </w:rPr>
      </w:pPr>
    </w:p>
    <w:p w14:paraId="12DA979D" w14:textId="77777777" w:rsidR="00491317" w:rsidRDefault="00491317" w:rsidP="00C47569">
      <w:pPr>
        <w:rPr>
          <w:rFonts w:cs="Arial"/>
        </w:rPr>
      </w:pPr>
    </w:p>
    <w:p w14:paraId="6CE8819C" w14:textId="77777777" w:rsidR="00491317" w:rsidRPr="00050175" w:rsidRDefault="00491317" w:rsidP="00C47569">
      <w:pPr>
        <w:rPr>
          <w:rFonts w:cs="Arial"/>
        </w:rPr>
      </w:pPr>
    </w:p>
    <w:p w14:paraId="27F7A6C5" w14:textId="77777777" w:rsidR="00C47569" w:rsidRPr="00050175" w:rsidRDefault="00C47569" w:rsidP="00C47569">
      <w:pPr>
        <w:rPr>
          <w:rFonts w:cs="Arial"/>
          <w:b/>
        </w:rPr>
      </w:pPr>
      <w:r w:rsidRPr="00050175">
        <w:rPr>
          <w:rFonts w:cs="Arial"/>
          <w:b/>
        </w:rPr>
        <w:lastRenderedPageBreak/>
        <w:t>Word counts and submission</w:t>
      </w:r>
    </w:p>
    <w:p w14:paraId="62C5A8C2" w14:textId="77777777" w:rsidR="00C47569" w:rsidRPr="00050175" w:rsidRDefault="00C47569" w:rsidP="00C47569">
      <w:pPr>
        <w:pStyle w:val="Body"/>
        <w:rPr>
          <w:rFonts w:ascii="Arial" w:hAnsi="Arial" w:cs="Arial"/>
          <w:color w:val="002060"/>
          <w:sz w:val="24"/>
          <w:szCs w:val="24"/>
        </w:rPr>
      </w:pPr>
    </w:p>
    <w:p w14:paraId="53E80878" w14:textId="6A8BA009"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For the PhD in Music Performance, for performances of music composed by someone other than the performer, the expected length of thesis should be 40,000–50,000 words, which would ordinarily be accompanied by 90–120 minutes recorded and/or live performance. Other thesis:</w:t>
      </w:r>
      <w:r w:rsidR="0070442D" w:rsidRPr="00050175">
        <w:rPr>
          <w:rFonts w:ascii="Arial" w:hAnsi="Arial" w:cs="Arial"/>
          <w:color w:val="002060"/>
          <w:sz w:val="24"/>
          <w:szCs w:val="24"/>
        </w:rPr>
        <w:t xml:space="preserve"> </w:t>
      </w:r>
      <w:r w:rsidRPr="00050175">
        <w:rPr>
          <w:rFonts w:ascii="Arial" w:hAnsi="Arial" w:cs="Arial"/>
          <w:color w:val="002060"/>
          <w:sz w:val="24"/>
          <w:szCs w:val="24"/>
        </w:rPr>
        <w:t>performance ratios might typically be:</w:t>
      </w:r>
    </w:p>
    <w:p w14:paraId="0799D650" w14:textId="77777777" w:rsidR="00C47569" w:rsidRPr="00050175" w:rsidRDefault="00C47569" w:rsidP="00C47569">
      <w:pPr>
        <w:pStyle w:val="Body"/>
        <w:rPr>
          <w:rFonts w:ascii="Arial" w:hAnsi="Arial" w:cs="Arial"/>
          <w:color w:val="00206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050175" w:rsidRPr="00050175" w14:paraId="35A1AA16" w14:textId="77777777">
        <w:tc>
          <w:tcPr>
            <w:tcW w:w="4618" w:type="dxa"/>
          </w:tcPr>
          <w:p w14:paraId="33BF7210"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Length of written thesis</w:t>
            </w:r>
          </w:p>
        </w:tc>
        <w:tc>
          <w:tcPr>
            <w:tcW w:w="4618" w:type="dxa"/>
          </w:tcPr>
          <w:p w14:paraId="52878FBA"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Duration of performance (minimum)</w:t>
            </w:r>
          </w:p>
        </w:tc>
      </w:tr>
      <w:tr w:rsidR="00050175" w:rsidRPr="00050175" w14:paraId="5154EB5D" w14:textId="77777777">
        <w:tc>
          <w:tcPr>
            <w:tcW w:w="4618" w:type="dxa"/>
          </w:tcPr>
          <w:p w14:paraId="1606EDD4"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60,000 words</w:t>
            </w:r>
            <w:r w:rsidRPr="00050175">
              <w:rPr>
                <w:rFonts w:ascii="Arial" w:hAnsi="Arial" w:cs="Arial"/>
                <w:color w:val="002060"/>
                <w:sz w:val="24"/>
                <w:szCs w:val="24"/>
              </w:rPr>
              <w:tab/>
            </w:r>
          </w:p>
        </w:tc>
        <w:tc>
          <w:tcPr>
            <w:tcW w:w="4618" w:type="dxa"/>
          </w:tcPr>
          <w:p w14:paraId="22DE9DB5"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60 minutes</w:t>
            </w:r>
          </w:p>
        </w:tc>
      </w:tr>
      <w:tr w:rsidR="00050175" w:rsidRPr="00050175" w14:paraId="1BBBE9B7" w14:textId="77777777">
        <w:tc>
          <w:tcPr>
            <w:tcW w:w="4618" w:type="dxa"/>
          </w:tcPr>
          <w:p w14:paraId="41D63AFB"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65,000 words</w:t>
            </w:r>
            <w:r w:rsidRPr="00050175">
              <w:rPr>
                <w:rFonts w:ascii="Arial" w:hAnsi="Arial" w:cs="Arial"/>
                <w:color w:val="002060"/>
                <w:sz w:val="24"/>
                <w:szCs w:val="24"/>
              </w:rPr>
              <w:tab/>
            </w:r>
          </w:p>
        </w:tc>
        <w:tc>
          <w:tcPr>
            <w:tcW w:w="4618" w:type="dxa"/>
          </w:tcPr>
          <w:p w14:paraId="52A1941C"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45 minutes</w:t>
            </w:r>
          </w:p>
        </w:tc>
      </w:tr>
      <w:tr w:rsidR="00727A12" w:rsidRPr="00050175" w14:paraId="1D131936" w14:textId="77777777">
        <w:tc>
          <w:tcPr>
            <w:tcW w:w="4618" w:type="dxa"/>
          </w:tcPr>
          <w:p w14:paraId="1301C868"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70,000 words</w:t>
            </w:r>
            <w:r w:rsidRPr="00050175">
              <w:rPr>
                <w:rFonts w:ascii="Arial" w:hAnsi="Arial" w:cs="Arial"/>
                <w:color w:val="002060"/>
                <w:sz w:val="24"/>
                <w:szCs w:val="24"/>
              </w:rPr>
              <w:tab/>
            </w:r>
          </w:p>
        </w:tc>
        <w:tc>
          <w:tcPr>
            <w:tcW w:w="4618" w:type="dxa"/>
          </w:tcPr>
          <w:p w14:paraId="4671F6BA"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30 minutes</w:t>
            </w:r>
            <w:r w:rsidRPr="00050175">
              <w:rPr>
                <w:rFonts w:ascii="Arial" w:hAnsi="Arial" w:cs="Arial"/>
                <w:color w:val="002060"/>
                <w:sz w:val="24"/>
                <w:szCs w:val="24"/>
              </w:rPr>
              <w:tab/>
            </w:r>
          </w:p>
        </w:tc>
      </w:tr>
    </w:tbl>
    <w:p w14:paraId="00BAE5B7" w14:textId="77777777" w:rsidR="00C47569" w:rsidRPr="00050175" w:rsidRDefault="00C47569" w:rsidP="00C47569">
      <w:pPr>
        <w:rPr>
          <w:rFonts w:cs="Arial"/>
        </w:rPr>
      </w:pPr>
    </w:p>
    <w:p w14:paraId="1D0B60B2" w14:textId="4330BB11" w:rsidR="00C47569" w:rsidRPr="00050175" w:rsidRDefault="00C47569" w:rsidP="00C47569">
      <w:pPr>
        <w:rPr>
          <w:rFonts w:cs="Arial"/>
        </w:rPr>
      </w:pPr>
      <w:r w:rsidRPr="00050175">
        <w:rPr>
          <w:rFonts w:cs="Arial"/>
        </w:rPr>
        <w:t xml:space="preserve">Where the performance element might be considered to involve collaborative work, or original/improvisatory components, then further reductions in the written component might be considered, to be negotiated with the supervisor. The thesis must not be less than 15,000 words, and in such </w:t>
      </w:r>
      <w:r w:rsidR="00215AE5" w:rsidRPr="00050175">
        <w:rPr>
          <w:rFonts w:cs="Arial"/>
        </w:rPr>
        <w:t>cases,</w:t>
      </w:r>
      <w:r w:rsidRPr="00050175">
        <w:rPr>
          <w:rFonts w:cs="Arial"/>
        </w:rPr>
        <w:t xml:space="preserve"> it is assumed that the performance element is entirely original work, akin to a composition portfolio.</w:t>
      </w:r>
    </w:p>
    <w:p w14:paraId="58893D84" w14:textId="77777777" w:rsidR="00C47569" w:rsidRPr="00050175" w:rsidRDefault="00C47569" w:rsidP="00C47569">
      <w:pPr>
        <w:rPr>
          <w:rFonts w:cs="Arial"/>
        </w:rPr>
      </w:pPr>
    </w:p>
    <w:p w14:paraId="2409E6C8" w14:textId="09877B20" w:rsidR="00C47569" w:rsidRPr="00050175" w:rsidRDefault="00C47569" w:rsidP="00C47569">
      <w:pPr>
        <w:rPr>
          <w:rFonts w:cs="Arial"/>
        </w:rPr>
      </w:pPr>
      <w:r w:rsidRPr="00050175">
        <w:rPr>
          <w:rFonts w:cs="Arial"/>
        </w:rPr>
        <w:t xml:space="preserve">Performances may involve other musicians, as part of an ensemble/band. In such cases it is understood that where the contribution of the student is impossible or very difficult to isolate from the </w:t>
      </w:r>
      <w:proofErr w:type="gramStart"/>
      <w:r w:rsidRPr="00050175">
        <w:rPr>
          <w:rFonts w:cs="Arial"/>
        </w:rPr>
        <w:t>performance as a whole, the</w:t>
      </w:r>
      <w:proofErr w:type="gramEnd"/>
      <w:r w:rsidRPr="00050175">
        <w:rPr>
          <w:rFonts w:cs="Arial"/>
        </w:rPr>
        <w:t xml:space="preserve"> submitted recording/performance is likely to serve more as demonstration of ideas explored more thoroughly in the thesis and the thesis:</w:t>
      </w:r>
      <w:r w:rsidR="0070442D" w:rsidRPr="00050175">
        <w:rPr>
          <w:rFonts w:cs="Arial"/>
        </w:rPr>
        <w:t xml:space="preserve"> </w:t>
      </w:r>
      <w:r w:rsidRPr="00050175">
        <w:rPr>
          <w:rFonts w:cs="Arial"/>
        </w:rPr>
        <w:t>performance ratios cited above should be adjusted accordingly in agreement with the supervisor.</w:t>
      </w:r>
    </w:p>
    <w:p w14:paraId="2AE73F27" w14:textId="77777777" w:rsidR="00C47569" w:rsidRPr="00050175" w:rsidRDefault="00C47569" w:rsidP="00C47569">
      <w:pPr>
        <w:rPr>
          <w:rFonts w:cs="Arial"/>
        </w:rPr>
      </w:pPr>
    </w:p>
    <w:p w14:paraId="046E935D" w14:textId="77777777" w:rsidR="00C47569" w:rsidRPr="00050175" w:rsidRDefault="00C47569" w:rsidP="00C47569">
      <w:pPr>
        <w:rPr>
          <w:rFonts w:cs="Arial"/>
        </w:rPr>
      </w:pPr>
      <w:r w:rsidRPr="00050175">
        <w:rPr>
          <w:rFonts w:cs="Arial"/>
        </w:rPr>
        <w:t xml:space="preserve">Performances should be of a professional standard. Where audio/audio-visual recordings are submitted, these should be of the highest quality possible. Published recordings may be included, </w:t>
      </w:r>
      <w:proofErr w:type="gramStart"/>
      <w:r w:rsidRPr="00050175">
        <w:rPr>
          <w:rFonts w:cs="Arial"/>
        </w:rPr>
        <w:t>as long as</w:t>
      </w:r>
      <w:proofErr w:type="gramEnd"/>
      <w:r w:rsidRPr="00050175">
        <w:rPr>
          <w:rFonts w:cs="Arial"/>
        </w:rPr>
        <w:t xml:space="preserve"> permissions and credits have been provided and included within the thesis text.</w:t>
      </w:r>
    </w:p>
    <w:p w14:paraId="2118023F" w14:textId="77777777" w:rsidR="00C47569" w:rsidRPr="00050175" w:rsidRDefault="00C47569" w:rsidP="00C47569">
      <w:pPr>
        <w:rPr>
          <w:rFonts w:cs="Arial"/>
        </w:rPr>
      </w:pPr>
    </w:p>
    <w:p w14:paraId="311AEBDA"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Where live performances are included, assessment is undertaken by an internal and, where possible, external examiner. Where appropriate, examiners will be appointed earlier than usual in order that examiners might view the performance (or the final performance). All live performances should be filmed and stored on the University server for future reference, and, where the external examiner was not present, available for the external examiner to view. It is the main supervisor’s responsibility to ensure all examiners who attend a practice-based event have been formally </w:t>
      </w:r>
      <w:proofErr w:type="gramStart"/>
      <w:r w:rsidRPr="00050175">
        <w:rPr>
          <w:rFonts w:ascii="Arial" w:hAnsi="Arial" w:cs="Arial"/>
          <w:color w:val="002060"/>
          <w:sz w:val="24"/>
          <w:szCs w:val="24"/>
        </w:rPr>
        <w:t>approved</w:t>
      </w:r>
      <w:proofErr w:type="gramEnd"/>
    </w:p>
    <w:p w14:paraId="70D6D02D" w14:textId="77777777" w:rsidR="00C47569" w:rsidRPr="00050175" w:rsidRDefault="00C47569" w:rsidP="00C47569">
      <w:pPr>
        <w:pStyle w:val="Body"/>
        <w:rPr>
          <w:rFonts w:ascii="Arial" w:hAnsi="Arial" w:cs="Arial"/>
          <w:color w:val="002060"/>
          <w:sz w:val="24"/>
          <w:szCs w:val="24"/>
        </w:rPr>
      </w:pPr>
    </w:p>
    <w:p w14:paraId="7BFD4136"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The expected minimum standard is that all live performances, that form part of the portfolio for final examination, are recorded and can be considered by all examiners. It is the postgraduate researcher who is responsible to ensure the live performance is recorded.</w:t>
      </w:r>
    </w:p>
    <w:p w14:paraId="3DBB9FFD" w14:textId="77777777" w:rsidR="00C47569" w:rsidRPr="00050175" w:rsidRDefault="00C47569" w:rsidP="00C47569">
      <w:pPr>
        <w:pStyle w:val="Body"/>
        <w:rPr>
          <w:rFonts w:ascii="Arial" w:hAnsi="Arial" w:cs="Arial"/>
          <w:color w:val="002060"/>
          <w:sz w:val="24"/>
          <w:szCs w:val="24"/>
        </w:rPr>
      </w:pPr>
    </w:p>
    <w:p w14:paraId="61F591FD"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Whilst a mark is not awarded for live performances, feedback should be written and saved ready to contribute to the final examiners’ report for the </w:t>
      </w:r>
      <w:proofErr w:type="gramStart"/>
      <w:r w:rsidRPr="00050175">
        <w:rPr>
          <w:rFonts w:ascii="Arial" w:hAnsi="Arial" w:cs="Arial"/>
          <w:color w:val="002060"/>
          <w:sz w:val="24"/>
          <w:szCs w:val="24"/>
        </w:rPr>
        <w:t>portfolio as a whole</w:t>
      </w:r>
      <w:proofErr w:type="gramEnd"/>
      <w:r w:rsidRPr="00050175">
        <w:rPr>
          <w:rFonts w:ascii="Arial" w:hAnsi="Arial" w:cs="Arial"/>
          <w:color w:val="002060"/>
          <w:sz w:val="24"/>
          <w:szCs w:val="24"/>
        </w:rPr>
        <w:t xml:space="preserve">. Informal feedback on a first recital may be provided at the examiners’ discretion. It is expected that performances, both live and recorded, will be evaluated in relation to the aims and context of the portfolio. </w:t>
      </w:r>
    </w:p>
    <w:p w14:paraId="24EE7206" w14:textId="77777777" w:rsidR="00C47569" w:rsidRPr="00050175" w:rsidRDefault="00C47569" w:rsidP="00C47569">
      <w:pPr>
        <w:pStyle w:val="Body"/>
        <w:rPr>
          <w:rFonts w:ascii="Arial" w:hAnsi="Arial" w:cs="Arial"/>
          <w:color w:val="002060"/>
          <w:sz w:val="24"/>
          <w:szCs w:val="24"/>
        </w:rPr>
      </w:pPr>
    </w:p>
    <w:p w14:paraId="6A992539"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For the MA by Research in Music Performance, assessment will likely take one of the following forms, in relation to the above:</w:t>
      </w:r>
    </w:p>
    <w:p w14:paraId="1035DBC5" w14:textId="77777777" w:rsidR="00C47569" w:rsidRPr="00050175" w:rsidRDefault="00C47569" w:rsidP="00C47569">
      <w:pPr>
        <w:pStyle w:val="Body"/>
        <w:rPr>
          <w:rFonts w:ascii="Arial" w:hAnsi="Arial" w:cs="Arial"/>
          <w:color w:val="002060"/>
          <w:sz w:val="24"/>
          <w:szCs w:val="24"/>
        </w:rPr>
      </w:pPr>
    </w:p>
    <w:p w14:paraId="7D3CC2CB" w14:textId="2088B9AF" w:rsidR="00C47569" w:rsidRPr="00050175" w:rsidRDefault="00C47569" w:rsidP="00C47569">
      <w:pPr>
        <w:pStyle w:val="Body"/>
        <w:numPr>
          <w:ilvl w:val="0"/>
          <w:numId w:val="204"/>
        </w:numPr>
        <w:rPr>
          <w:rFonts w:ascii="Arial" w:hAnsi="Arial" w:cs="Arial"/>
          <w:color w:val="002060"/>
          <w:sz w:val="24"/>
          <w:szCs w:val="24"/>
          <w:u w:val="single"/>
        </w:rPr>
      </w:pPr>
      <w:r w:rsidRPr="00050175">
        <w:rPr>
          <w:rFonts w:ascii="Arial" w:hAnsi="Arial" w:cs="Arial"/>
          <w:color w:val="002060"/>
          <w:sz w:val="24"/>
          <w:szCs w:val="24"/>
        </w:rPr>
        <w:lastRenderedPageBreak/>
        <w:t xml:space="preserve">Two recitals,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80-90 minutes, or recorded materials,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 80-90 minutes, or combination of live and recorded performances,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 80-90 minutes; </w:t>
      </w:r>
      <w:proofErr w:type="gramStart"/>
      <w:r w:rsidRPr="00050175">
        <w:rPr>
          <w:rFonts w:ascii="Arial" w:hAnsi="Arial" w:cs="Arial"/>
          <w:color w:val="002060"/>
          <w:sz w:val="24"/>
          <w:szCs w:val="24"/>
        </w:rPr>
        <w:t>plus</w:t>
      </w:r>
      <w:proofErr w:type="gramEnd"/>
      <w:r w:rsidRPr="00050175">
        <w:rPr>
          <w:rFonts w:ascii="Arial" w:hAnsi="Arial" w:cs="Arial"/>
          <w:color w:val="002060"/>
          <w:sz w:val="24"/>
          <w:szCs w:val="24"/>
        </w:rPr>
        <w:t xml:space="preserve"> dissertation ca. 7,000-10,000 words</w:t>
      </w:r>
    </w:p>
    <w:p w14:paraId="1F09E8B9" w14:textId="77777777" w:rsidR="00C47569" w:rsidRPr="00050175" w:rsidRDefault="00C47569" w:rsidP="00C47569">
      <w:pPr>
        <w:pStyle w:val="Body"/>
        <w:ind w:left="720"/>
        <w:rPr>
          <w:rFonts w:ascii="Arial" w:hAnsi="Arial" w:cs="Arial"/>
          <w:color w:val="002060"/>
          <w:sz w:val="24"/>
          <w:szCs w:val="24"/>
          <w:u w:val="single"/>
        </w:rPr>
      </w:pPr>
    </w:p>
    <w:p w14:paraId="5A31C82A" w14:textId="4F7BA856" w:rsidR="00C47569" w:rsidRPr="00050175" w:rsidRDefault="00C47569" w:rsidP="00C47569">
      <w:pPr>
        <w:pStyle w:val="Body"/>
        <w:numPr>
          <w:ilvl w:val="0"/>
          <w:numId w:val="204"/>
        </w:numPr>
        <w:rPr>
          <w:rFonts w:ascii="Arial" w:hAnsi="Arial" w:cs="Arial"/>
          <w:color w:val="002060"/>
          <w:sz w:val="24"/>
          <w:szCs w:val="24"/>
          <w:u w:val="single"/>
        </w:rPr>
      </w:pPr>
      <w:r w:rsidRPr="00050175">
        <w:rPr>
          <w:rFonts w:ascii="Arial" w:hAnsi="Arial" w:cs="Arial"/>
          <w:color w:val="002060"/>
          <w:sz w:val="24"/>
          <w:szCs w:val="24"/>
        </w:rPr>
        <w:t xml:space="preserve">One or two recitals,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40-60 minutes, or recorded materials,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40-60 minutes, or combination of live and recorded performances,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 40-60 minutes; </w:t>
      </w:r>
      <w:proofErr w:type="gramStart"/>
      <w:r w:rsidRPr="00050175">
        <w:rPr>
          <w:rFonts w:ascii="Arial" w:hAnsi="Arial" w:cs="Arial"/>
          <w:color w:val="002060"/>
          <w:sz w:val="24"/>
          <w:szCs w:val="24"/>
        </w:rPr>
        <w:t>plus</w:t>
      </w:r>
      <w:proofErr w:type="gramEnd"/>
      <w:r w:rsidRPr="00050175">
        <w:rPr>
          <w:rFonts w:ascii="Arial" w:hAnsi="Arial" w:cs="Arial"/>
          <w:color w:val="002060"/>
          <w:sz w:val="24"/>
          <w:szCs w:val="24"/>
        </w:rPr>
        <w:t xml:space="preserve"> dissertation ca. 11,000-13,000 words</w:t>
      </w:r>
    </w:p>
    <w:p w14:paraId="42D8CD9F" w14:textId="77777777" w:rsidR="00C47569" w:rsidRPr="00050175" w:rsidRDefault="00C47569" w:rsidP="00C47569">
      <w:pPr>
        <w:pStyle w:val="Body"/>
        <w:ind w:left="720"/>
        <w:rPr>
          <w:rFonts w:ascii="Arial" w:hAnsi="Arial" w:cs="Arial"/>
          <w:color w:val="002060"/>
          <w:sz w:val="24"/>
          <w:szCs w:val="24"/>
          <w:u w:val="single"/>
        </w:rPr>
      </w:pPr>
    </w:p>
    <w:p w14:paraId="125528DA" w14:textId="3AC9A837" w:rsidR="00C47569" w:rsidRPr="00050175" w:rsidRDefault="00C47569" w:rsidP="00C47569">
      <w:pPr>
        <w:pStyle w:val="Body"/>
        <w:numPr>
          <w:ilvl w:val="0"/>
          <w:numId w:val="204"/>
        </w:numPr>
        <w:rPr>
          <w:rFonts w:ascii="Arial" w:hAnsi="Arial" w:cs="Arial"/>
          <w:color w:val="002060"/>
          <w:sz w:val="24"/>
          <w:szCs w:val="24"/>
          <w:u w:val="single"/>
        </w:rPr>
      </w:pPr>
      <w:r w:rsidRPr="00050175">
        <w:rPr>
          <w:rFonts w:ascii="Arial" w:hAnsi="Arial" w:cs="Arial"/>
          <w:color w:val="002060"/>
          <w:sz w:val="24"/>
          <w:szCs w:val="24"/>
        </w:rPr>
        <w:t xml:space="preserve">One recital,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20-30 minutes, or recorded materials,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20-30 minutes, or combination of live and recorded performances,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20-30 minutes; </w:t>
      </w:r>
      <w:proofErr w:type="gramStart"/>
      <w:r w:rsidRPr="00050175">
        <w:rPr>
          <w:rFonts w:ascii="Arial" w:hAnsi="Arial" w:cs="Arial"/>
          <w:color w:val="002060"/>
          <w:sz w:val="24"/>
          <w:szCs w:val="24"/>
        </w:rPr>
        <w:t>plus</w:t>
      </w:r>
      <w:proofErr w:type="gramEnd"/>
      <w:r w:rsidRPr="00050175">
        <w:rPr>
          <w:rFonts w:ascii="Arial" w:hAnsi="Arial" w:cs="Arial"/>
          <w:color w:val="002060"/>
          <w:sz w:val="24"/>
          <w:szCs w:val="24"/>
        </w:rPr>
        <w:t xml:space="preserve"> dissertation ca. 16,000-18,000 words</w:t>
      </w:r>
    </w:p>
    <w:p w14:paraId="680CEFBC" w14:textId="77777777" w:rsidR="00C47569" w:rsidRPr="00050175" w:rsidRDefault="00C47569" w:rsidP="00C47569">
      <w:pPr>
        <w:rPr>
          <w:rFonts w:cs="Arial"/>
          <w:b/>
        </w:rPr>
      </w:pPr>
    </w:p>
    <w:p w14:paraId="5355F682" w14:textId="76024C94" w:rsidR="00C47569" w:rsidRPr="00050175" w:rsidRDefault="00C47569" w:rsidP="00C47569">
      <w:pPr>
        <w:rPr>
          <w:rFonts w:cs="Arial"/>
          <w:b/>
        </w:rPr>
      </w:pPr>
      <w:r w:rsidRPr="00050175">
        <w:rPr>
          <w:rFonts w:cs="Arial"/>
          <w:b/>
        </w:rPr>
        <w:t xml:space="preserve">Additional information: PhD in Music Performance </w:t>
      </w:r>
    </w:p>
    <w:p w14:paraId="23DEB2B1" w14:textId="77777777" w:rsidR="00C47569" w:rsidRPr="00050175" w:rsidRDefault="00C47569" w:rsidP="00C47569">
      <w:pPr>
        <w:rPr>
          <w:rFonts w:cs="Arial"/>
        </w:rPr>
      </w:pPr>
    </w:p>
    <w:p w14:paraId="317A057F" w14:textId="77777777" w:rsidR="00C47569" w:rsidRPr="00050175" w:rsidRDefault="00C47569" w:rsidP="00C47569">
      <w:pPr>
        <w:rPr>
          <w:rFonts w:cs="Arial"/>
        </w:rPr>
      </w:pPr>
      <w:r w:rsidRPr="00050175">
        <w:rPr>
          <w:rFonts w:cs="Arial"/>
        </w:rPr>
        <w:t>Instrumental tuition is not provided as a part of the PhD programme. However, the student may apply for funds available through different University schemes in support of consultation lessons with named instrumentalists as appropriate to the knowledge and/or training requirements of the research.</w:t>
      </w:r>
    </w:p>
    <w:p w14:paraId="3131A0C5" w14:textId="77777777" w:rsidR="00C47569" w:rsidRPr="00050175" w:rsidRDefault="00C47569" w:rsidP="00C47569">
      <w:pPr>
        <w:rPr>
          <w:rFonts w:cs="Arial"/>
        </w:rPr>
      </w:pPr>
    </w:p>
    <w:p w14:paraId="57F171EB" w14:textId="77777777" w:rsidR="00C47569" w:rsidRPr="00050175" w:rsidRDefault="00C47569" w:rsidP="00C47569">
      <w:pPr>
        <w:rPr>
          <w:rFonts w:cs="Arial"/>
          <w:b/>
        </w:rPr>
      </w:pPr>
      <w:r w:rsidRPr="00050175">
        <w:rPr>
          <w:rFonts w:cs="Arial"/>
          <w:b/>
        </w:rPr>
        <w:t>Additional information: MA by Research in Music Performance</w:t>
      </w:r>
    </w:p>
    <w:p w14:paraId="64AC21BB" w14:textId="77777777" w:rsidR="00C47569" w:rsidRPr="00050175" w:rsidRDefault="00C47569" w:rsidP="00C47569">
      <w:pPr>
        <w:pStyle w:val="Body"/>
        <w:rPr>
          <w:rFonts w:ascii="Arial" w:hAnsi="Arial" w:cs="Arial"/>
          <w:color w:val="002060"/>
          <w:sz w:val="24"/>
          <w:szCs w:val="24"/>
        </w:rPr>
      </w:pPr>
    </w:p>
    <w:p w14:paraId="3A96E936"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Whilst the relationship between performance and other (usually written) components of the portfolio is to be negotiated between the supervisor and student it is recommended that one of the following three divisions is adopted:</w:t>
      </w:r>
    </w:p>
    <w:p w14:paraId="4A7D9422" w14:textId="77777777" w:rsidR="00C47569" w:rsidRPr="00050175" w:rsidRDefault="00C47569" w:rsidP="00C47569">
      <w:pPr>
        <w:pStyle w:val="Body"/>
        <w:rPr>
          <w:rFonts w:ascii="Arial" w:hAnsi="Arial" w:cs="Arial"/>
          <w:color w:val="002060"/>
          <w:sz w:val="24"/>
          <w:szCs w:val="24"/>
        </w:rPr>
      </w:pPr>
    </w:p>
    <w:p w14:paraId="4EA8BC2F" w14:textId="77777777" w:rsidR="00C47569" w:rsidRPr="00050175" w:rsidRDefault="00C47569" w:rsidP="00C47569">
      <w:pPr>
        <w:pStyle w:val="Body"/>
        <w:numPr>
          <w:ilvl w:val="0"/>
          <w:numId w:val="205"/>
        </w:numPr>
        <w:rPr>
          <w:rFonts w:ascii="Arial" w:hAnsi="Arial" w:cs="Arial"/>
          <w:color w:val="002060"/>
          <w:sz w:val="24"/>
          <w:szCs w:val="24"/>
        </w:rPr>
      </w:pPr>
      <w:r w:rsidRPr="00050175">
        <w:rPr>
          <w:rFonts w:ascii="Arial" w:hAnsi="Arial" w:cs="Arial"/>
          <w:color w:val="002060"/>
          <w:sz w:val="24"/>
          <w:szCs w:val="24"/>
        </w:rPr>
        <w:t>Major performance, minor dissertation</w:t>
      </w:r>
    </w:p>
    <w:p w14:paraId="3A483D21" w14:textId="77777777" w:rsidR="00C47569" w:rsidRPr="00050175" w:rsidRDefault="00C47569" w:rsidP="00C47569">
      <w:pPr>
        <w:pStyle w:val="Body"/>
        <w:ind w:left="720"/>
        <w:rPr>
          <w:rFonts w:ascii="Arial" w:hAnsi="Arial" w:cs="Arial"/>
          <w:color w:val="002060"/>
          <w:sz w:val="24"/>
          <w:szCs w:val="24"/>
        </w:rPr>
      </w:pPr>
    </w:p>
    <w:p w14:paraId="005DDD9B" w14:textId="77777777" w:rsidR="00C47569" w:rsidRPr="00050175" w:rsidRDefault="00C47569" w:rsidP="00C47569">
      <w:pPr>
        <w:pStyle w:val="Body"/>
        <w:numPr>
          <w:ilvl w:val="0"/>
          <w:numId w:val="205"/>
        </w:numPr>
        <w:rPr>
          <w:rFonts w:ascii="Arial" w:hAnsi="Arial" w:cs="Arial"/>
          <w:color w:val="002060"/>
          <w:sz w:val="24"/>
          <w:szCs w:val="24"/>
        </w:rPr>
      </w:pPr>
      <w:r w:rsidRPr="00050175">
        <w:rPr>
          <w:rFonts w:ascii="Arial" w:hAnsi="Arial" w:cs="Arial"/>
          <w:color w:val="002060"/>
          <w:sz w:val="24"/>
          <w:szCs w:val="24"/>
        </w:rPr>
        <w:t>Equal performance and dissertation</w:t>
      </w:r>
    </w:p>
    <w:p w14:paraId="2C0B22C8" w14:textId="77777777" w:rsidR="00C47569" w:rsidRPr="00050175" w:rsidRDefault="00C47569" w:rsidP="00C47569">
      <w:pPr>
        <w:pStyle w:val="Body"/>
        <w:ind w:left="720"/>
        <w:rPr>
          <w:rFonts w:ascii="Arial" w:hAnsi="Arial" w:cs="Arial"/>
          <w:color w:val="002060"/>
          <w:sz w:val="24"/>
          <w:szCs w:val="24"/>
        </w:rPr>
      </w:pPr>
    </w:p>
    <w:p w14:paraId="42421139" w14:textId="77777777" w:rsidR="00C47569" w:rsidRPr="00050175" w:rsidRDefault="00C47569" w:rsidP="00C47569">
      <w:pPr>
        <w:pStyle w:val="Body"/>
        <w:numPr>
          <w:ilvl w:val="0"/>
          <w:numId w:val="205"/>
        </w:numPr>
        <w:rPr>
          <w:rFonts w:ascii="Arial" w:hAnsi="Arial" w:cs="Arial"/>
          <w:color w:val="002060"/>
          <w:sz w:val="24"/>
          <w:szCs w:val="24"/>
        </w:rPr>
      </w:pPr>
      <w:r w:rsidRPr="00050175">
        <w:rPr>
          <w:rFonts w:ascii="Arial" w:hAnsi="Arial" w:cs="Arial"/>
          <w:color w:val="002060"/>
          <w:sz w:val="24"/>
          <w:szCs w:val="24"/>
        </w:rPr>
        <w:t>Minor performance, major dissertation</w:t>
      </w:r>
    </w:p>
    <w:p w14:paraId="7B9B9344" w14:textId="77777777" w:rsidR="00C47569" w:rsidRPr="00050175" w:rsidRDefault="00C47569" w:rsidP="00C47569">
      <w:pPr>
        <w:pStyle w:val="Body"/>
        <w:ind w:left="720"/>
        <w:rPr>
          <w:rFonts w:ascii="Arial" w:hAnsi="Arial" w:cs="Arial"/>
          <w:color w:val="002060"/>
          <w:sz w:val="24"/>
          <w:szCs w:val="24"/>
        </w:rPr>
      </w:pPr>
    </w:p>
    <w:p w14:paraId="1A6D968F"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Other options may be adopted in agreement between the student and supervisor, including possibilities for lecture recitals, ensemble/band performance, or unusual performance requirements as confirmed and recorded at the point of progression.</w:t>
      </w:r>
    </w:p>
    <w:p w14:paraId="7935B35A" w14:textId="77777777" w:rsidR="00C47569" w:rsidRPr="00050175" w:rsidRDefault="00C47569" w:rsidP="00C47569">
      <w:pPr>
        <w:rPr>
          <w:rFonts w:cs="Arial"/>
        </w:rPr>
      </w:pPr>
    </w:p>
    <w:p w14:paraId="1C2E87DF" w14:textId="77777777" w:rsidR="00C47569" w:rsidRPr="00050175" w:rsidRDefault="00C47569" w:rsidP="00C47569">
      <w:pPr>
        <w:rPr>
          <w:rFonts w:cs="Arial"/>
        </w:rPr>
      </w:pPr>
      <w:r w:rsidRPr="00050175">
        <w:rPr>
          <w:rFonts w:cs="Arial"/>
        </w:rPr>
        <w:t>Instrumental tuition is not provided as a part of the MA by Research. However, the student may apply for funds available through different University schemes in support of consultation lessons with named instrumentalists as appropriate to the knowledge and/or training requirements of the research.</w:t>
      </w:r>
    </w:p>
    <w:p w14:paraId="401F395F" w14:textId="77777777" w:rsidR="00C47569" w:rsidRPr="00050175" w:rsidRDefault="00C47569" w:rsidP="00C47569">
      <w:pPr>
        <w:pStyle w:val="Body"/>
        <w:rPr>
          <w:rFonts w:ascii="Arial" w:hAnsi="Arial" w:cs="Arial"/>
          <w:color w:val="002060"/>
          <w:sz w:val="24"/>
          <w:szCs w:val="24"/>
        </w:rPr>
      </w:pPr>
    </w:p>
    <w:p w14:paraId="08E8D6AB" w14:textId="0CBFB2B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Assessment is undertaken by an internal and external examiner. Whilst there is no requirement for a viva voce, it is expected that the external examiner will be present for at least one of the live performances where live performance is part of the portfolio of work. The internal examiner should be present at all live performances. It is the main supervisor’s responsibility to ensure all examiners who attend a practice-based event have been formally approved</w:t>
      </w:r>
      <w:r w:rsidR="00F708D8" w:rsidRPr="00050175">
        <w:rPr>
          <w:rFonts w:ascii="Arial" w:hAnsi="Arial" w:cs="Arial"/>
          <w:color w:val="002060"/>
          <w:sz w:val="24"/>
          <w:szCs w:val="24"/>
        </w:rPr>
        <w:t>.</w:t>
      </w:r>
      <w:r w:rsidRPr="00050175">
        <w:rPr>
          <w:rFonts w:ascii="Arial" w:hAnsi="Arial" w:cs="Arial"/>
          <w:color w:val="002060"/>
          <w:sz w:val="24"/>
          <w:szCs w:val="24"/>
        </w:rPr>
        <w:t xml:space="preserve"> All live performances should be filmed and stored on the University server for future reference, and, where the external examiner was not present, available for the external examiner to view. </w:t>
      </w:r>
    </w:p>
    <w:p w14:paraId="678019D6" w14:textId="77777777" w:rsidR="00C47569" w:rsidRPr="00050175" w:rsidRDefault="00C47569" w:rsidP="00C47569">
      <w:pPr>
        <w:pStyle w:val="Body"/>
        <w:rPr>
          <w:rFonts w:ascii="Arial" w:hAnsi="Arial" w:cs="Arial"/>
          <w:color w:val="002060"/>
          <w:sz w:val="24"/>
          <w:szCs w:val="24"/>
        </w:rPr>
      </w:pPr>
    </w:p>
    <w:p w14:paraId="386C1E07"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lastRenderedPageBreak/>
        <w:t>The expected minimum standard is that all live performances, that form part of the portfolio for final examination, are available for consideration by all examiners. It is the postgraduate researcher who is responsible to ensure the live performance is recorded.</w:t>
      </w:r>
    </w:p>
    <w:p w14:paraId="26C8D2FA" w14:textId="77777777" w:rsidR="00C47569" w:rsidRPr="00050175" w:rsidRDefault="00C47569" w:rsidP="00C47569">
      <w:pPr>
        <w:pStyle w:val="Body"/>
        <w:rPr>
          <w:rFonts w:ascii="Arial" w:hAnsi="Arial" w:cs="Arial"/>
          <w:color w:val="002060"/>
          <w:sz w:val="24"/>
          <w:szCs w:val="24"/>
        </w:rPr>
      </w:pPr>
    </w:p>
    <w:p w14:paraId="015291E6" w14:textId="74BC12A8"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There is no set time in the year when performances will be scheduled. </w:t>
      </w:r>
      <w:r w:rsidR="00F708D8" w:rsidRPr="00050175">
        <w:rPr>
          <w:rFonts w:ascii="Arial" w:hAnsi="Arial" w:cs="Arial"/>
          <w:color w:val="002060"/>
          <w:sz w:val="24"/>
          <w:szCs w:val="24"/>
        </w:rPr>
        <w:t>However,</w:t>
      </w:r>
      <w:r w:rsidRPr="00050175">
        <w:rPr>
          <w:rFonts w:ascii="Arial" w:hAnsi="Arial" w:cs="Arial"/>
          <w:color w:val="002060"/>
          <w:sz w:val="24"/>
          <w:szCs w:val="24"/>
        </w:rPr>
        <w:t xml:space="preserve"> it is strongly recommended that the examination periods scheduled for undergraduate students in May and late June/early July be also used for one or </w:t>
      </w:r>
      <w:proofErr w:type="gramStart"/>
      <w:r w:rsidRPr="00050175">
        <w:rPr>
          <w:rFonts w:ascii="Arial" w:hAnsi="Arial" w:cs="Arial"/>
          <w:color w:val="002060"/>
          <w:sz w:val="24"/>
          <w:szCs w:val="24"/>
        </w:rPr>
        <w:t>both of the performances</w:t>
      </w:r>
      <w:proofErr w:type="gramEnd"/>
      <w:r w:rsidRPr="00050175">
        <w:rPr>
          <w:rFonts w:ascii="Arial" w:hAnsi="Arial" w:cs="Arial"/>
          <w:color w:val="002060"/>
          <w:sz w:val="24"/>
          <w:szCs w:val="24"/>
        </w:rPr>
        <w:t xml:space="preserve">. It may be, however, that a final performance in September (or at the end of the </w:t>
      </w:r>
      <w:proofErr w:type="spellStart"/>
      <w:r w:rsidRPr="00050175">
        <w:rPr>
          <w:rFonts w:ascii="Arial" w:hAnsi="Arial" w:cs="Arial"/>
          <w:color w:val="002060"/>
          <w:sz w:val="24"/>
          <w:szCs w:val="24"/>
        </w:rPr>
        <w:t>programme</w:t>
      </w:r>
      <w:proofErr w:type="spellEnd"/>
      <w:r w:rsidRPr="00050175">
        <w:rPr>
          <w:rFonts w:ascii="Arial" w:hAnsi="Arial" w:cs="Arial"/>
          <w:color w:val="002060"/>
          <w:sz w:val="24"/>
          <w:szCs w:val="24"/>
        </w:rPr>
        <w:t xml:space="preserve"> of study) is more appropriate. Live performances are planned and scheduled in consultation with the student, as well as with internal and external examiners. Where appropriate the supervisor should consult the Head of Performance to arrange for the inclusion of performances within the undergraduate performance exam schedule.</w:t>
      </w:r>
    </w:p>
    <w:p w14:paraId="57B3C632" w14:textId="77777777" w:rsidR="00C47569" w:rsidRPr="00050175" w:rsidRDefault="00C47569" w:rsidP="00C47569">
      <w:pPr>
        <w:pStyle w:val="Body"/>
        <w:rPr>
          <w:rFonts w:ascii="Arial" w:hAnsi="Arial" w:cs="Arial"/>
          <w:color w:val="002060"/>
          <w:sz w:val="24"/>
          <w:szCs w:val="24"/>
        </w:rPr>
      </w:pPr>
    </w:p>
    <w:p w14:paraId="26C75B5C"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Whilst a mark is not awarded for live performances, feedback should be written and saved ready to contribute to the final examiners report for the </w:t>
      </w:r>
      <w:proofErr w:type="gramStart"/>
      <w:r w:rsidRPr="00050175">
        <w:rPr>
          <w:rFonts w:ascii="Arial" w:hAnsi="Arial" w:cs="Arial"/>
          <w:color w:val="002060"/>
          <w:sz w:val="24"/>
          <w:szCs w:val="24"/>
        </w:rPr>
        <w:t>portfolio as a whole</w:t>
      </w:r>
      <w:proofErr w:type="gramEnd"/>
      <w:r w:rsidRPr="00050175">
        <w:rPr>
          <w:rFonts w:ascii="Arial" w:hAnsi="Arial" w:cs="Arial"/>
          <w:color w:val="002060"/>
          <w:sz w:val="24"/>
          <w:szCs w:val="24"/>
        </w:rPr>
        <w:t xml:space="preserve">. Informal feedback on a first recital may be provided at the examiners’ discretion. It is expected that performances, both live and recorded, will be evaluated in relation to the aims and context of the portfolio. However, it is recommended that examiners make use of the criteria used for all undergraduate performances to guide their assessment, namely the elements of technique, style, </w:t>
      </w:r>
      <w:proofErr w:type="gramStart"/>
      <w:r w:rsidRPr="00050175">
        <w:rPr>
          <w:rFonts w:ascii="Arial" w:hAnsi="Arial" w:cs="Arial"/>
          <w:color w:val="002060"/>
          <w:sz w:val="24"/>
          <w:szCs w:val="24"/>
        </w:rPr>
        <w:t>individuality</w:t>
      </w:r>
      <w:proofErr w:type="gramEnd"/>
      <w:r w:rsidRPr="00050175">
        <w:rPr>
          <w:rFonts w:ascii="Arial" w:hAnsi="Arial" w:cs="Arial"/>
          <w:color w:val="002060"/>
          <w:sz w:val="24"/>
          <w:szCs w:val="24"/>
        </w:rPr>
        <w:t xml:space="preserve"> and communication.</w:t>
      </w:r>
    </w:p>
    <w:p w14:paraId="4908ACA4" w14:textId="77777777" w:rsidR="00C47569" w:rsidRPr="00050175" w:rsidRDefault="00C47569" w:rsidP="00C47569">
      <w:pPr>
        <w:rPr>
          <w:rFonts w:cs="Arial"/>
        </w:rPr>
      </w:pPr>
    </w:p>
    <w:p w14:paraId="6CD3EFB5" w14:textId="77777777" w:rsidR="00C47569" w:rsidRPr="00050175" w:rsidRDefault="00C47569" w:rsidP="00C47569">
      <w:pPr>
        <w:rPr>
          <w:rFonts w:cs="Arial"/>
        </w:rPr>
      </w:pPr>
    </w:p>
    <w:p w14:paraId="199FF4AF" w14:textId="77777777" w:rsidR="00C47569" w:rsidRPr="00050175" w:rsidRDefault="00C47569" w:rsidP="00C47569">
      <w:pPr>
        <w:pStyle w:val="Heading3"/>
      </w:pPr>
      <w:bookmarkStart w:id="235" w:name="_Toc39647099"/>
      <w:bookmarkStart w:id="236" w:name="_Toc144463479"/>
      <w:r w:rsidRPr="00050175">
        <w:t>Subject specialism: Music Composition</w:t>
      </w:r>
      <w:bookmarkStart w:id="237" w:name="MusicComposition"/>
      <w:bookmarkEnd w:id="235"/>
      <w:bookmarkEnd w:id="236"/>
    </w:p>
    <w:bookmarkEnd w:id="237"/>
    <w:p w14:paraId="287A8FDA" w14:textId="77777777" w:rsidR="00C47569" w:rsidRPr="00050175" w:rsidRDefault="00C47569" w:rsidP="00C47569">
      <w:pPr>
        <w:rPr>
          <w:rFonts w:cs="Arial"/>
        </w:rPr>
      </w:pPr>
    </w:p>
    <w:p w14:paraId="00ED7378" w14:textId="77777777" w:rsidR="00C47569" w:rsidRPr="00050175" w:rsidRDefault="00C47569" w:rsidP="00C47569">
      <w:pPr>
        <w:rPr>
          <w:rFonts w:cs="Arial"/>
        </w:rPr>
      </w:pPr>
      <w:r w:rsidRPr="00050175">
        <w:rPr>
          <w:rFonts w:cs="Arial"/>
        </w:rPr>
        <w:t>(MA by Research and PhD)</w:t>
      </w:r>
    </w:p>
    <w:p w14:paraId="30736AD5" w14:textId="77777777" w:rsidR="00C47569" w:rsidRPr="00050175" w:rsidRDefault="00C47569" w:rsidP="00C47569">
      <w:pPr>
        <w:rPr>
          <w:rFonts w:cs="Arial"/>
        </w:rPr>
      </w:pPr>
    </w:p>
    <w:p w14:paraId="56D6359C" w14:textId="77777777" w:rsidR="00C47569" w:rsidRPr="00050175" w:rsidRDefault="00C47569" w:rsidP="00C47569">
      <w:pPr>
        <w:rPr>
          <w:rFonts w:cs="Arial"/>
        </w:rPr>
      </w:pPr>
      <w:r w:rsidRPr="00050175">
        <w:rPr>
          <w:rFonts w:cs="Arial"/>
        </w:rPr>
        <w:t>These guidelines relate to the integration of composition within an MA by Research or PhD portfolio of work. Students may include a practice-based element as part of their research degree submission if it directly relates to the written research component of their submission. Normally this would take the form of either a portfolio of compositions and/or audio/audio visual recordings. Other types of work, such as software-based analysis and software development, may also be offered.</w:t>
      </w:r>
    </w:p>
    <w:p w14:paraId="72D38AE8" w14:textId="77777777" w:rsidR="00C47569" w:rsidRPr="00050175" w:rsidRDefault="00C47569" w:rsidP="00C47569">
      <w:pPr>
        <w:rPr>
          <w:rFonts w:cs="Arial"/>
        </w:rPr>
      </w:pPr>
    </w:p>
    <w:p w14:paraId="3884D7B9" w14:textId="77777777" w:rsidR="00C47569" w:rsidRPr="00050175" w:rsidRDefault="00C47569" w:rsidP="00C47569">
      <w:pPr>
        <w:rPr>
          <w:rFonts w:cs="Arial"/>
          <w:b/>
        </w:rPr>
      </w:pPr>
      <w:r w:rsidRPr="00050175">
        <w:rPr>
          <w:rFonts w:cs="Arial"/>
          <w:b/>
        </w:rPr>
        <w:t>Admissions</w:t>
      </w:r>
    </w:p>
    <w:p w14:paraId="5B54AE58" w14:textId="77777777" w:rsidR="00C47569" w:rsidRPr="00050175" w:rsidRDefault="00C47569" w:rsidP="00C47569">
      <w:pPr>
        <w:rPr>
          <w:rFonts w:cs="Arial"/>
        </w:rPr>
      </w:pPr>
    </w:p>
    <w:p w14:paraId="5AB15383" w14:textId="77777777" w:rsidR="00C47569" w:rsidRPr="00050175" w:rsidRDefault="00C47569" w:rsidP="00C47569">
      <w:pPr>
        <w:rPr>
          <w:rFonts w:cs="Arial"/>
        </w:rPr>
      </w:pPr>
      <w:r w:rsidRPr="00050175">
        <w:rPr>
          <w:rFonts w:cs="Arial"/>
        </w:rPr>
        <w:t>In addition to the standard admissions requirements for MA by Research or PhD, those expecting to include their own creative work within a research degree – as part of its methodology or final submission – will be expected to provide evidence of their previous compositions. This will take the form of a sample folio of work (in hard copy or digitally), relevant to the proposed research, and will be arranged as part of the admissions process, with the advice of the admissions team.</w:t>
      </w:r>
    </w:p>
    <w:p w14:paraId="5FDDB7DB" w14:textId="77777777" w:rsidR="00C47569" w:rsidRPr="00050175" w:rsidRDefault="00C47569" w:rsidP="00C47569">
      <w:pPr>
        <w:pStyle w:val="Body"/>
        <w:rPr>
          <w:rFonts w:ascii="Arial" w:hAnsi="Arial" w:cs="Arial"/>
          <w:color w:val="002060"/>
          <w:sz w:val="24"/>
          <w:szCs w:val="24"/>
        </w:rPr>
      </w:pPr>
    </w:p>
    <w:p w14:paraId="57E342A5" w14:textId="77777777" w:rsidR="00C47569" w:rsidRPr="00050175" w:rsidRDefault="00C47569" w:rsidP="00C47569">
      <w:pPr>
        <w:pStyle w:val="Body"/>
        <w:rPr>
          <w:rFonts w:ascii="Arial" w:hAnsi="Arial" w:cs="Arial"/>
          <w:b/>
          <w:color w:val="002060"/>
          <w:sz w:val="24"/>
          <w:szCs w:val="24"/>
        </w:rPr>
      </w:pPr>
      <w:r w:rsidRPr="00050175">
        <w:rPr>
          <w:rFonts w:ascii="Arial" w:hAnsi="Arial" w:cs="Arial"/>
          <w:b/>
          <w:color w:val="002060"/>
          <w:sz w:val="24"/>
          <w:szCs w:val="24"/>
        </w:rPr>
        <w:t>Word counts</w:t>
      </w:r>
    </w:p>
    <w:p w14:paraId="448097F9" w14:textId="77777777" w:rsidR="00C47569" w:rsidRPr="00050175" w:rsidRDefault="00C47569" w:rsidP="00C47569">
      <w:pPr>
        <w:pStyle w:val="Body"/>
        <w:rPr>
          <w:rFonts w:ascii="Arial" w:hAnsi="Arial" w:cs="Arial"/>
          <w:color w:val="002060"/>
          <w:sz w:val="24"/>
          <w:szCs w:val="24"/>
        </w:rPr>
      </w:pPr>
    </w:p>
    <w:p w14:paraId="1452F1BE"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Whilst the precise relationship between the composition and thesis components of the portfolio is to be negotiated, ordinarily the thesis: practice ratio will be:</w:t>
      </w:r>
    </w:p>
    <w:p w14:paraId="4D10C809" w14:textId="77777777" w:rsidR="00C47569" w:rsidRPr="00050175" w:rsidRDefault="00C47569" w:rsidP="00C47569">
      <w:pPr>
        <w:rPr>
          <w:rFonts w:cs="Arial"/>
        </w:rPr>
      </w:pPr>
    </w:p>
    <w:p w14:paraId="17D6DC16" w14:textId="77777777" w:rsidR="00C47569" w:rsidRPr="00050175" w:rsidRDefault="00C47569" w:rsidP="00C47569">
      <w:pPr>
        <w:rPr>
          <w:rFonts w:cs="Arial"/>
        </w:rPr>
      </w:pPr>
      <w:r w:rsidRPr="00050175">
        <w:rPr>
          <w:rFonts w:cs="Arial"/>
        </w:rPr>
        <w:t>MA by Research</w:t>
      </w:r>
    </w:p>
    <w:p w14:paraId="28C5F12A" w14:textId="6204C25B" w:rsidR="00C47569" w:rsidRPr="00050175" w:rsidRDefault="00C47569" w:rsidP="00C47569">
      <w:pPr>
        <w:rPr>
          <w:rFonts w:cs="Arial"/>
        </w:rPr>
      </w:pPr>
      <w:r w:rsidRPr="00050175">
        <w:rPr>
          <w:rFonts w:cs="Arial"/>
        </w:rPr>
        <w:t>5,000</w:t>
      </w:r>
      <w:r w:rsidR="0035069F" w:rsidRPr="00050175">
        <w:rPr>
          <w:rFonts w:cs="Arial"/>
        </w:rPr>
        <w:t>–</w:t>
      </w:r>
      <w:r w:rsidRPr="00050175">
        <w:rPr>
          <w:rFonts w:cs="Arial"/>
        </w:rPr>
        <w:t>10,000 word written thesis: 15,000–</w:t>
      </w:r>
      <w:proofErr w:type="gramStart"/>
      <w:r w:rsidR="0035069F" w:rsidRPr="00050175">
        <w:rPr>
          <w:rFonts w:cs="Arial"/>
        </w:rPr>
        <w:t>20,000 word</w:t>
      </w:r>
      <w:proofErr w:type="gramEnd"/>
      <w:r w:rsidRPr="00050175">
        <w:rPr>
          <w:rFonts w:cs="Arial"/>
        </w:rPr>
        <w:t xml:space="preserve"> equivalent practice-based output </w:t>
      </w:r>
    </w:p>
    <w:p w14:paraId="4CC1A270" w14:textId="77777777" w:rsidR="00C47569" w:rsidRPr="00050175" w:rsidRDefault="00C47569" w:rsidP="00C47569">
      <w:pPr>
        <w:rPr>
          <w:rFonts w:cs="Arial"/>
        </w:rPr>
      </w:pPr>
    </w:p>
    <w:p w14:paraId="3B8175C9" w14:textId="77777777" w:rsidR="00C47569" w:rsidRPr="00050175" w:rsidRDefault="00C47569" w:rsidP="00C47569">
      <w:pPr>
        <w:rPr>
          <w:rFonts w:cs="Arial"/>
        </w:rPr>
      </w:pPr>
      <w:r w:rsidRPr="00050175">
        <w:rPr>
          <w:rFonts w:cs="Arial"/>
        </w:rPr>
        <w:t>PhD </w:t>
      </w:r>
    </w:p>
    <w:p w14:paraId="7090645A" w14:textId="1B8B2BF1" w:rsidR="00C47569" w:rsidRPr="00050175" w:rsidRDefault="00C47569" w:rsidP="00C47569">
      <w:pPr>
        <w:rPr>
          <w:rFonts w:cs="Arial"/>
        </w:rPr>
      </w:pPr>
      <w:r w:rsidRPr="00050175">
        <w:rPr>
          <w:rFonts w:cs="Arial"/>
        </w:rPr>
        <w:lastRenderedPageBreak/>
        <w:t>20,000–30,000 word written thesis: 60,000–</w:t>
      </w:r>
      <w:proofErr w:type="gramStart"/>
      <w:r w:rsidRPr="00050175">
        <w:rPr>
          <w:rFonts w:cs="Arial"/>
        </w:rPr>
        <w:t>50,000 word</w:t>
      </w:r>
      <w:proofErr w:type="gramEnd"/>
      <w:r w:rsidRPr="00050175">
        <w:rPr>
          <w:rFonts w:cs="Arial"/>
        </w:rPr>
        <w:t xml:space="preserve"> equivalent practice-based output </w:t>
      </w:r>
    </w:p>
    <w:p w14:paraId="6E66C3B5" w14:textId="77777777" w:rsidR="00C47569" w:rsidRPr="00050175" w:rsidRDefault="00C47569" w:rsidP="00C47569">
      <w:pPr>
        <w:rPr>
          <w:rFonts w:cs="Arial"/>
        </w:rPr>
      </w:pPr>
    </w:p>
    <w:p w14:paraId="776EF00F" w14:textId="77777777" w:rsidR="00C47569" w:rsidRPr="00050175" w:rsidRDefault="00C47569" w:rsidP="00C47569">
      <w:pPr>
        <w:rPr>
          <w:rFonts w:cs="Arial"/>
        </w:rPr>
      </w:pPr>
      <w:r w:rsidRPr="00050175">
        <w:rPr>
          <w:rFonts w:cs="Arial"/>
        </w:rPr>
        <w:t xml:space="preserve">The PhD thesis should not be less than 15,000 words, and the MA by Research thesis should not be less than 5000 words. </w:t>
      </w:r>
    </w:p>
    <w:p w14:paraId="75FC72A5" w14:textId="77777777" w:rsidR="00C47569" w:rsidRPr="00050175" w:rsidRDefault="00C47569" w:rsidP="00C47569">
      <w:pPr>
        <w:pStyle w:val="Body"/>
        <w:rPr>
          <w:rFonts w:ascii="Arial" w:hAnsi="Arial" w:cs="Arial"/>
          <w:color w:val="002060"/>
          <w:sz w:val="24"/>
          <w:szCs w:val="24"/>
        </w:rPr>
      </w:pPr>
    </w:p>
    <w:p w14:paraId="70C7263D" w14:textId="77777777" w:rsidR="00C47569" w:rsidRPr="00050175" w:rsidRDefault="00C47569" w:rsidP="00C47569">
      <w:pPr>
        <w:pStyle w:val="Body"/>
        <w:rPr>
          <w:rFonts w:ascii="Arial" w:hAnsi="Arial" w:cs="Arial"/>
          <w:b/>
          <w:color w:val="002060"/>
          <w:sz w:val="24"/>
          <w:szCs w:val="24"/>
        </w:rPr>
      </w:pPr>
      <w:r w:rsidRPr="00050175">
        <w:rPr>
          <w:rFonts w:ascii="Arial" w:hAnsi="Arial" w:cs="Arial"/>
          <w:b/>
          <w:color w:val="002060"/>
          <w:sz w:val="24"/>
          <w:szCs w:val="24"/>
        </w:rPr>
        <w:t>Submission</w:t>
      </w:r>
    </w:p>
    <w:p w14:paraId="2312ED92" w14:textId="77777777" w:rsidR="00C47569" w:rsidRPr="00050175" w:rsidRDefault="00C47569" w:rsidP="00C47569">
      <w:pPr>
        <w:pStyle w:val="Body"/>
        <w:rPr>
          <w:rFonts w:ascii="Arial" w:hAnsi="Arial" w:cs="Arial"/>
          <w:color w:val="002060"/>
          <w:sz w:val="24"/>
          <w:szCs w:val="24"/>
        </w:rPr>
      </w:pPr>
    </w:p>
    <w:p w14:paraId="2830B3D0"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MA by Research and PhD using an alternative format are examined by portfolio. Compositions and/or recordings may form a part of this portfolio and will be accompanied by a written thesis. </w:t>
      </w:r>
    </w:p>
    <w:p w14:paraId="6F6EE7C2" w14:textId="77777777" w:rsidR="00C47569" w:rsidRPr="00050175" w:rsidRDefault="00C47569" w:rsidP="00C47569">
      <w:pPr>
        <w:pStyle w:val="Body"/>
        <w:rPr>
          <w:rFonts w:ascii="Arial" w:hAnsi="Arial" w:cs="Arial"/>
          <w:color w:val="002060"/>
          <w:sz w:val="24"/>
          <w:szCs w:val="24"/>
        </w:rPr>
      </w:pPr>
    </w:p>
    <w:p w14:paraId="0CBDFC55"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Practice and thesis should always be related and should not be considered as two entirely distinct components. The portfolio of work comprises practice AND written work, to be considered and assessed as a whole, such that the practice supports the written work and vice versa. </w:t>
      </w:r>
      <w:proofErr w:type="gramStart"/>
      <w:r w:rsidRPr="00050175">
        <w:rPr>
          <w:rFonts w:ascii="Arial" w:hAnsi="Arial" w:cs="Arial"/>
          <w:color w:val="002060"/>
          <w:sz w:val="24"/>
          <w:szCs w:val="24"/>
        </w:rPr>
        <w:t>The final result</w:t>
      </w:r>
      <w:proofErr w:type="gramEnd"/>
      <w:r w:rsidRPr="00050175">
        <w:rPr>
          <w:rFonts w:ascii="Arial" w:hAnsi="Arial" w:cs="Arial"/>
          <w:color w:val="002060"/>
          <w:sz w:val="24"/>
          <w:szCs w:val="24"/>
        </w:rPr>
        <w:t xml:space="preserve"> will then be a reflection of the whole portfolio.</w:t>
      </w:r>
    </w:p>
    <w:p w14:paraId="6F861048" w14:textId="77777777" w:rsidR="00C47569" w:rsidRPr="00050175" w:rsidRDefault="00C47569" w:rsidP="00C47569">
      <w:pPr>
        <w:pStyle w:val="Body"/>
        <w:rPr>
          <w:rFonts w:ascii="Arial" w:hAnsi="Arial" w:cs="Arial"/>
          <w:color w:val="002060"/>
          <w:sz w:val="24"/>
          <w:szCs w:val="24"/>
        </w:rPr>
      </w:pPr>
    </w:p>
    <w:p w14:paraId="052B9E55" w14:textId="77777777" w:rsidR="00C47569" w:rsidRPr="00050175" w:rsidRDefault="00C47569" w:rsidP="00C47569">
      <w:pPr>
        <w:rPr>
          <w:rFonts w:cs="Arial"/>
        </w:rPr>
      </w:pPr>
      <w:r w:rsidRPr="00050175">
        <w:rPr>
          <w:rFonts w:cs="Arial"/>
        </w:rPr>
        <w:t>For the MA by Research, whilst there is no requirement for a viva voce, the external examiner must have access to the practice-based element in the form of submitted scores and/or accompanying recordings. Recordings should always be included as hard copy (CD, DVD, USB stick, etc.) with the submitted thesis but hyperlinks within the thesis text may also be used to point to the compositions online.</w:t>
      </w:r>
    </w:p>
    <w:p w14:paraId="7565E63D" w14:textId="77777777" w:rsidR="00C47569" w:rsidRPr="00050175" w:rsidRDefault="00C47569" w:rsidP="00C47569">
      <w:pPr>
        <w:pStyle w:val="Body"/>
        <w:rPr>
          <w:rFonts w:ascii="Arial" w:hAnsi="Arial" w:cs="Arial"/>
          <w:color w:val="002060"/>
          <w:sz w:val="24"/>
          <w:szCs w:val="24"/>
        </w:rPr>
      </w:pPr>
    </w:p>
    <w:p w14:paraId="613E9750" w14:textId="77777777" w:rsidR="00C47569" w:rsidRPr="00050175" w:rsidRDefault="00C47569" w:rsidP="00C47569">
      <w:pPr>
        <w:rPr>
          <w:rFonts w:cs="Arial"/>
        </w:rPr>
      </w:pPr>
      <w:r w:rsidRPr="00050175">
        <w:rPr>
          <w:rFonts w:cs="Arial"/>
        </w:rPr>
        <w:t xml:space="preserve">Presentation of the practice-based output should be of a professional standard. Where audio/audio-visual recordings are submitted, these should be of the highest quality possible. Published recordings may be included, </w:t>
      </w:r>
      <w:proofErr w:type="gramStart"/>
      <w:r w:rsidRPr="00050175">
        <w:rPr>
          <w:rFonts w:cs="Arial"/>
        </w:rPr>
        <w:t>as long as</w:t>
      </w:r>
      <w:proofErr w:type="gramEnd"/>
      <w:r w:rsidRPr="00050175">
        <w:rPr>
          <w:rFonts w:cs="Arial"/>
        </w:rPr>
        <w:t xml:space="preserve"> permissions and credits have been provided and included within the thesis text. Software or computer-based analyses should be presented in the most appropriate way for examination; online work should be presented in a format that captures it in a fixed and stable way for the examination, rather than in live form.</w:t>
      </w:r>
    </w:p>
    <w:p w14:paraId="393FBA4B" w14:textId="77777777" w:rsidR="00C47569" w:rsidRPr="00050175" w:rsidRDefault="00C47569" w:rsidP="00C47569">
      <w:pPr>
        <w:rPr>
          <w:rFonts w:cs="Arial"/>
        </w:rPr>
      </w:pPr>
    </w:p>
    <w:p w14:paraId="7019803A" w14:textId="45217C77" w:rsidR="0035069F" w:rsidRPr="00050175" w:rsidRDefault="00C47569" w:rsidP="004F1BA0">
      <w:pPr>
        <w:rPr>
          <w:rFonts w:cs="Arial"/>
        </w:rPr>
      </w:pPr>
      <w:r w:rsidRPr="00050175">
        <w:rPr>
          <w:rFonts w:cs="Arial"/>
        </w:rPr>
        <w:t>The expected minimum standard is that all audio/visual recordings, that form part of the portfolio for final examination, are available for consideration by all examiners. It is the postgraduate researcher who is responsible to ensure there are audio/visual recordings available.</w:t>
      </w:r>
    </w:p>
    <w:p w14:paraId="1E3043D3" w14:textId="77777777" w:rsidR="00C47569" w:rsidRPr="00050175" w:rsidRDefault="00C47569" w:rsidP="000C5D4E">
      <w:bookmarkStart w:id="238" w:name="_Toc39647101"/>
    </w:p>
    <w:p w14:paraId="3CA6B69E" w14:textId="77777777" w:rsidR="00C47569" w:rsidRPr="00050175" w:rsidRDefault="00C47569" w:rsidP="00C47569">
      <w:pPr>
        <w:pStyle w:val="Heading3"/>
      </w:pPr>
      <w:bookmarkStart w:id="239" w:name="_Toc144463480"/>
      <w:r w:rsidRPr="00050175">
        <w:t xml:space="preserve">Subject specialism: Art and Design, Fashion and Textiles, </w:t>
      </w:r>
      <w:proofErr w:type="gramStart"/>
      <w:r w:rsidRPr="00050175">
        <w:t>Architecture</w:t>
      </w:r>
      <w:proofErr w:type="gramEnd"/>
      <w:r w:rsidRPr="00050175">
        <w:t xml:space="preserve"> and the Built Environment</w:t>
      </w:r>
      <w:bookmarkStart w:id="240" w:name="ADFTABE"/>
      <w:bookmarkEnd w:id="238"/>
      <w:bookmarkEnd w:id="239"/>
    </w:p>
    <w:bookmarkEnd w:id="240"/>
    <w:p w14:paraId="62B89161" w14:textId="77777777" w:rsidR="00C47569" w:rsidRPr="00050175" w:rsidRDefault="00C47569" w:rsidP="00C47569"/>
    <w:p w14:paraId="5DAE291A" w14:textId="77777777" w:rsidR="00C47569" w:rsidRPr="00050175" w:rsidRDefault="00C47569" w:rsidP="00C47569">
      <w:pPr>
        <w:rPr>
          <w:rFonts w:cs="Arial"/>
        </w:rPr>
      </w:pPr>
      <w:r w:rsidRPr="00050175">
        <w:rPr>
          <w:rFonts w:cs="Arial"/>
        </w:rPr>
        <w:t>PhD (Art and Design)</w:t>
      </w:r>
    </w:p>
    <w:p w14:paraId="7D6BB5BD" w14:textId="77777777" w:rsidR="00C47569" w:rsidRPr="00050175" w:rsidRDefault="00C47569" w:rsidP="00C47569">
      <w:pPr>
        <w:rPr>
          <w:rFonts w:cs="Arial"/>
        </w:rPr>
      </w:pPr>
      <w:r w:rsidRPr="00050175">
        <w:rPr>
          <w:rFonts w:cs="Arial"/>
        </w:rPr>
        <w:t>PhD (Fashion and Textiles)</w:t>
      </w:r>
    </w:p>
    <w:p w14:paraId="2828180F" w14:textId="77777777" w:rsidR="00C47569" w:rsidRPr="00050175" w:rsidRDefault="00C47569" w:rsidP="00C47569">
      <w:pPr>
        <w:rPr>
          <w:rFonts w:cs="Arial"/>
        </w:rPr>
      </w:pPr>
      <w:r w:rsidRPr="00050175">
        <w:rPr>
          <w:rFonts w:cs="Arial"/>
        </w:rPr>
        <w:t>PhD (Architecture and the Built Environment)</w:t>
      </w:r>
    </w:p>
    <w:p w14:paraId="252FCFCB" w14:textId="77777777" w:rsidR="00C47569" w:rsidRPr="00050175" w:rsidRDefault="00C47569" w:rsidP="00C47569">
      <w:pPr>
        <w:rPr>
          <w:rFonts w:cs="Arial"/>
        </w:rPr>
      </w:pPr>
    </w:p>
    <w:p w14:paraId="36435824" w14:textId="77777777" w:rsidR="00C47569" w:rsidRPr="00050175" w:rsidRDefault="00C47569" w:rsidP="00C47569">
      <w:pPr>
        <w:rPr>
          <w:rFonts w:cs="Arial"/>
        </w:rPr>
      </w:pPr>
      <w:r w:rsidRPr="00050175">
        <w:rPr>
          <w:rFonts w:cs="Arial"/>
        </w:rPr>
        <w:t xml:space="preserve">These guidelines are for supervisors and students who are considering including practice elements as a part of a PhD research portfolio submission in the areas of art, design, fashion and/or textiles, </w:t>
      </w:r>
      <w:proofErr w:type="gramStart"/>
      <w:r w:rsidRPr="00050175">
        <w:rPr>
          <w:rFonts w:cs="Arial"/>
        </w:rPr>
        <w:t>architecture</w:t>
      </w:r>
      <w:proofErr w:type="gramEnd"/>
      <w:r w:rsidRPr="00050175">
        <w:rPr>
          <w:rFonts w:cs="Arial"/>
        </w:rPr>
        <w:t xml:space="preserve"> and the built environment.</w:t>
      </w:r>
    </w:p>
    <w:p w14:paraId="50993C29" w14:textId="77777777" w:rsidR="00C47569" w:rsidRPr="00050175" w:rsidRDefault="00C47569" w:rsidP="00C47569">
      <w:pPr>
        <w:rPr>
          <w:rFonts w:cs="Arial"/>
        </w:rPr>
      </w:pPr>
    </w:p>
    <w:p w14:paraId="21A5DDFE" w14:textId="77777777" w:rsidR="00C47569" w:rsidRPr="00050175" w:rsidRDefault="00C47569" w:rsidP="00C47569">
      <w:pPr>
        <w:rPr>
          <w:rFonts w:cs="Arial"/>
          <w:b/>
        </w:rPr>
      </w:pPr>
      <w:r w:rsidRPr="00050175">
        <w:rPr>
          <w:rFonts w:cs="Arial"/>
          <w:b/>
        </w:rPr>
        <w:t>Word counts</w:t>
      </w:r>
    </w:p>
    <w:p w14:paraId="73421EBB" w14:textId="77777777" w:rsidR="00C47569" w:rsidRPr="00050175" w:rsidRDefault="00C47569" w:rsidP="00C47569">
      <w:pPr>
        <w:pStyle w:val="Body"/>
        <w:ind w:left="720"/>
        <w:rPr>
          <w:rFonts w:ascii="Arial" w:hAnsi="Arial" w:cs="Arial"/>
          <w:color w:val="002060"/>
          <w:sz w:val="24"/>
          <w:szCs w:val="24"/>
        </w:rPr>
      </w:pPr>
    </w:p>
    <w:p w14:paraId="4AA1D462"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maximum word count for a thesis is 80,000 words. The % weightings between practice and written are to be negotiated between the student and the supervisory team. </w:t>
      </w:r>
    </w:p>
    <w:p w14:paraId="3D5D9589" w14:textId="77777777" w:rsidR="00C47569" w:rsidRPr="00050175" w:rsidRDefault="00C47569" w:rsidP="00C47569">
      <w:pPr>
        <w:pStyle w:val="Body"/>
        <w:ind w:left="720"/>
        <w:rPr>
          <w:rFonts w:ascii="Arial" w:hAnsi="Arial" w:cs="Arial"/>
          <w:color w:val="002060"/>
          <w:sz w:val="24"/>
          <w:szCs w:val="24"/>
        </w:rPr>
      </w:pPr>
    </w:p>
    <w:p w14:paraId="4A3E6BC1"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aims, objectives and methodology of a research project will dictate the structure of the submission. </w:t>
      </w:r>
    </w:p>
    <w:p w14:paraId="57B8B3C9" w14:textId="77777777" w:rsidR="00C47569" w:rsidRPr="00050175" w:rsidRDefault="00C47569" w:rsidP="00C47569">
      <w:pPr>
        <w:pStyle w:val="Body"/>
        <w:rPr>
          <w:rFonts w:ascii="Arial" w:hAnsi="Arial" w:cs="Arial"/>
          <w:color w:val="002060"/>
          <w:sz w:val="24"/>
          <w:szCs w:val="24"/>
        </w:rPr>
      </w:pPr>
    </w:p>
    <w:p w14:paraId="63D61CB4"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Practice-orientated PhD projects in the subject specialist areas of art, design, fashion and/or textiles, architecture and the built environment in the School of Art, Design and Architecture are normally balanced between 50% Practice and 50% written (approx. 40,000 words). </w:t>
      </w:r>
    </w:p>
    <w:p w14:paraId="28181ACE" w14:textId="77777777" w:rsidR="00C47569" w:rsidRPr="00050175" w:rsidRDefault="00C47569" w:rsidP="00C47569">
      <w:pPr>
        <w:pStyle w:val="Body"/>
        <w:rPr>
          <w:rFonts w:ascii="Arial" w:hAnsi="Arial" w:cs="Arial"/>
          <w:color w:val="002060"/>
          <w:sz w:val="24"/>
          <w:szCs w:val="24"/>
        </w:rPr>
      </w:pPr>
    </w:p>
    <w:p w14:paraId="3FC91C84"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The supervisory team in consultation with the student should discuss the percentage equivalents between the practice and the written elements of the PhD project at the start of the research journey.</w:t>
      </w:r>
    </w:p>
    <w:p w14:paraId="2157B8F7" w14:textId="77777777" w:rsidR="00C47569" w:rsidRPr="00050175" w:rsidRDefault="00C47569" w:rsidP="00C47569">
      <w:pPr>
        <w:pStyle w:val="Body"/>
        <w:rPr>
          <w:rFonts w:ascii="Arial" w:hAnsi="Arial" w:cs="Arial"/>
          <w:color w:val="002060"/>
          <w:sz w:val="24"/>
          <w:szCs w:val="24"/>
        </w:rPr>
      </w:pPr>
    </w:p>
    <w:p w14:paraId="3D5F9A5F"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At the first progression point, the student should outline the balance between practice and written components. This will be subject to approval by the supervisory team and the Progression Panel assessors. </w:t>
      </w:r>
    </w:p>
    <w:p w14:paraId="17B202A9" w14:textId="77777777" w:rsidR="00C47569" w:rsidRPr="00050175" w:rsidRDefault="00C47569" w:rsidP="00C47569">
      <w:pPr>
        <w:pStyle w:val="Body"/>
        <w:rPr>
          <w:rFonts w:ascii="Arial" w:hAnsi="Arial" w:cs="Arial"/>
          <w:color w:val="002060"/>
          <w:sz w:val="24"/>
          <w:szCs w:val="24"/>
        </w:rPr>
      </w:pPr>
    </w:p>
    <w:p w14:paraId="231CC033"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sector wide equivalents for PhDs that are practice-orientated vary across the disciplines. Therefore, a clear rationale is needed for the % weightings. The rationale should explain how and why any divergence from existing subject convention is key to the specific underlying aims of the research project. </w:t>
      </w:r>
    </w:p>
    <w:p w14:paraId="21061DDA" w14:textId="77777777" w:rsidR="00C47569" w:rsidRPr="00050175" w:rsidRDefault="00C47569" w:rsidP="00C47569">
      <w:pPr>
        <w:pStyle w:val="ListParagraph"/>
        <w:rPr>
          <w:rFonts w:cs="Arial"/>
        </w:rPr>
      </w:pPr>
    </w:p>
    <w:p w14:paraId="02B3E5F4" w14:textId="77777777" w:rsidR="00C47569" w:rsidRPr="00050175" w:rsidRDefault="00C47569" w:rsidP="00C47569">
      <w:pPr>
        <w:pStyle w:val="ListParagraph"/>
        <w:numPr>
          <w:ilvl w:val="0"/>
          <w:numId w:val="189"/>
        </w:numPr>
        <w:rPr>
          <w:rFonts w:cs="Arial"/>
          <w:b/>
        </w:rPr>
      </w:pPr>
      <w:r w:rsidRPr="00050175">
        <w:rPr>
          <w:rFonts w:cs="Arial"/>
          <w:b/>
        </w:rPr>
        <w:t xml:space="preserve">Please see section 5 </w:t>
      </w:r>
      <w:hyperlink w:anchor="_Progression_Points_for" w:history="1">
        <w:r w:rsidRPr="00050175">
          <w:rPr>
            <w:rStyle w:val="Hyperlink"/>
            <w:rFonts w:cs="Arial"/>
            <w:color w:val="002060"/>
          </w:rPr>
          <w:t>Progression Points for alternative format thesis research degrees</w:t>
        </w:r>
      </w:hyperlink>
      <w:r w:rsidRPr="00050175">
        <w:rPr>
          <w:rFonts w:cs="Arial"/>
          <w:b/>
        </w:rPr>
        <w:t xml:space="preserve"> for further guidance. </w:t>
      </w:r>
    </w:p>
    <w:p w14:paraId="4A896621" w14:textId="77777777" w:rsidR="00C47569" w:rsidRPr="00050175" w:rsidRDefault="00C47569" w:rsidP="00C47569">
      <w:pPr>
        <w:rPr>
          <w:rFonts w:cs="Arial"/>
          <w:b/>
        </w:rPr>
      </w:pPr>
    </w:p>
    <w:p w14:paraId="141FEB71" w14:textId="77777777" w:rsidR="00C47569" w:rsidRPr="00050175" w:rsidRDefault="00C47569" w:rsidP="00C47569">
      <w:pPr>
        <w:rPr>
          <w:rFonts w:cs="Arial"/>
          <w:b/>
        </w:rPr>
      </w:pPr>
      <w:r w:rsidRPr="00050175">
        <w:rPr>
          <w:rFonts w:cs="Arial"/>
          <w:b/>
        </w:rPr>
        <w:t>Submission</w:t>
      </w:r>
    </w:p>
    <w:p w14:paraId="2798044D" w14:textId="77777777" w:rsidR="00C47569" w:rsidRPr="00050175" w:rsidRDefault="00C47569" w:rsidP="00C47569">
      <w:pPr>
        <w:pStyle w:val="ListParagraph"/>
        <w:rPr>
          <w:rFonts w:cs="Arial"/>
        </w:rPr>
      </w:pPr>
    </w:p>
    <w:p w14:paraId="0DE9C4EF" w14:textId="77777777" w:rsidR="00C47569" w:rsidRPr="00050175" w:rsidRDefault="00C47569" w:rsidP="00C47569">
      <w:pPr>
        <w:pStyle w:val="ListParagraph"/>
        <w:numPr>
          <w:ilvl w:val="0"/>
          <w:numId w:val="190"/>
        </w:numPr>
        <w:rPr>
          <w:rFonts w:cs="Arial"/>
        </w:rPr>
      </w:pPr>
      <w:r w:rsidRPr="00050175">
        <w:rPr>
          <w:rFonts w:cs="Arial"/>
        </w:rPr>
        <w:t>Students may include practice components as part of their PhD submission if it directly relates to the written research elements of the submission. Alternative format theses may include a portfolio of components appropriate to the field of study, for example, artefacts, film, photography, design prototypes, technical samples, research-curation, multi-media designs, etc.</w:t>
      </w:r>
    </w:p>
    <w:p w14:paraId="5C34B8D3" w14:textId="77777777" w:rsidR="00C47569" w:rsidRPr="00050175" w:rsidRDefault="00C47569" w:rsidP="00C47569">
      <w:pPr>
        <w:rPr>
          <w:rFonts w:cs="Arial"/>
        </w:rPr>
      </w:pPr>
    </w:p>
    <w:p w14:paraId="6DA352BD" w14:textId="77777777" w:rsidR="00C47569" w:rsidRPr="00050175" w:rsidRDefault="00C47569" w:rsidP="00C47569">
      <w:pPr>
        <w:pStyle w:val="ListParagraph"/>
        <w:numPr>
          <w:ilvl w:val="0"/>
          <w:numId w:val="190"/>
        </w:numPr>
        <w:rPr>
          <w:rFonts w:cs="Arial"/>
        </w:rPr>
      </w:pPr>
      <w:r w:rsidRPr="00050175">
        <w:rPr>
          <w:rFonts w:cs="Arial"/>
        </w:rPr>
        <w:t xml:space="preserve">Research in, with and through practice ranges from substantial portfolios featuring research processes and completed artefacts or prototypes, to short practical extracts serving as examples of research ideas expressed in the thesis. </w:t>
      </w:r>
    </w:p>
    <w:p w14:paraId="2DA9FF91" w14:textId="77777777" w:rsidR="00C47569" w:rsidRPr="00050175" w:rsidRDefault="00C47569" w:rsidP="00C47569">
      <w:pPr>
        <w:rPr>
          <w:rFonts w:cs="Arial"/>
        </w:rPr>
      </w:pPr>
    </w:p>
    <w:p w14:paraId="6DBE2E85" w14:textId="1C9AE566" w:rsidR="00C47569" w:rsidRPr="00050175" w:rsidRDefault="00C47569" w:rsidP="00C47569">
      <w:pPr>
        <w:pStyle w:val="ListParagraph"/>
        <w:numPr>
          <w:ilvl w:val="0"/>
          <w:numId w:val="190"/>
        </w:numPr>
        <w:rPr>
          <w:rFonts w:cs="Arial"/>
        </w:rPr>
      </w:pPr>
      <w:r w:rsidRPr="00050175">
        <w:rPr>
          <w:rFonts w:cs="Arial"/>
        </w:rPr>
        <w:t xml:space="preserve">The documentation of the portfolio must </w:t>
      </w:r>
      <w:r w:rsidRPr="00050175">
        <w:rPr>
          <w:rFonts w:cs="Arial"/>
          <w:i/>
        </w:rPr>
        <w:t>always</w:t>
      </w:r>
      <w:r w:rsidRPr="00050175">
        <w:rPr>
          <w:rFonts w:cs="Arial"/>
        </w:rPr>
        <w:t xml:space="preserve"> be included as part of the submission using encrypted files (</w:t>
      </w:r>
      <w:r w:rsidR="0035069F" w:rsidRPr="00050175">
        <w:rPr>
          <w:rFonts w:cs="Arial"/>
        </w:rPr>
        <w:t>e.g.,</w:t>
      </w:r>
      <w:r w:rsidRPr="00050175">
        <w:rPr>
          <w:rFonts w:cs="Arial"/>
        </w:rPr>
        <w:t xml:space="preserve"> USB, CD, DVD) alongside the written part of the thesis, but hyperlinks within the written text may also be used to point to the practice on-line. Images of practice may also be embedded with the written element of the thesis.</w:t>
      </w:r>
    </w:p>
    <w:p w14:paraId="340BA425" w14:textId="77777777" w:rsidR="00C47569" w:rsidRPr="00050175" w:rsidRDefault="00C47569" w:rsidP="00C47569">
      <w:pPr>
        <w:rPr>
          <w:rFonts w:cs="Arial"/>
        </w:rPr>
      </w:pPr>
    </w:p>
    <w:p w14:paraId="3DA4F4C9" w14:textId="77777777"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Portfolios of practice and written elements must be related. The portfolio of work comprises practical elements AND written documentation.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p>
    <w:p w14:paraId="7C4F9896" w14:textId="77777777" w:rsidR="00C47569" w:rsidRPr="00050175" w:rsidRDefault="00C47569" w:rsidP="00C47569">
      <w:pPr>
        <w:pStyle w:val="Body"/>
        <w:rPr>
          <w:rFonts w:ascii="Arial" w:hAnsi="Arial" w:cs="Arial"/>
          <w:color w:val="002060"/>
          <w:sz w:val="24"/>
          <w:szCs w:val="24"/>
        </w:rPr>
      </w:pPr>
    </w:p>
    <w:p w14:paraId="149D9CF8" w14:textId="7D5F3CAA"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lastRenderedPageBreak/>
        <w:t>The structure of a PhD with practical components are informed by the existing conventions and accepted academic practices of subject specialist fields of study (</w:t>
      </w:r>
      <w:r w:rsidR="00EE07C9" w:rsidRPr="00050175">
        <w:rPr>
          <w:rFonts w:ascii="Arial" w:hAnsi="Arial" w:cs="Arial"/>
          <w:color w:val="002060"/>
          <w:sz w:val="24"/>
          <w:szCs w:val="24"/>
        </w:rPr>
        <w:t>e.g.,</w:t>
      </w:r>
      <w:r w:rsidRPr="00050175">
        <w:rPr>
          <w:rFonts w:ascii="Arial" w:hAnsi="Arial" w:cs="Arial"/>
          <w:color w:val="002060"/>
          <w:sz w:val="24"/>
          <w:szCs w:val="24"/>
        </w:rPr>
        <w:t xml:space="preserve"> aspects of art, design, fashion and/or textiles, </w:t>
      </w:r>
      <w:proofErr w:type="gramStart"/>
      <w:r w:rsidRPr="00050175">
        <w:rPr>
          <w:rFonts w:ascii="Arial" w:hAnsi="Arial" w:cs="Arial"/>
          <w:color w:val="002060"/>
          <w:sz w:val="24"/>
          <w:szCs w:val="24"/>
        </w:rPr>
        <w:t>architecture</w:t>
      </w:r>
      <w:proofErr w:type="gramEnd"/>
      <w:r w:rsidRPr="00050175">
        <w:rPr>
          <w:rFonts w:ascii="Arial" w:hAnsi="Arial" w:cs="Arial"/>
          <w:color w:val="002060"/>
          <w:sz w:val="24"/>
          <w:szCs w:val="24"/>
        </w:rPr>
        <w:t xml:space="preserve"> and the built environment). It is expected that the supervisory team will work with the student to develop a suitable structure for the research practice. </w:t>
      </w:r>
    </w:p>
    <w:p w14:paraId="7D9B8DE9" w14:textId="77777777" w:rsidR="00C47569" w:rsidRPr="00050175" w:rsidRDefault="00C47569" w:rsidP="00C47569">
      <w:pPr>
        <w:rPr>
          <w:rFonts w:cs="Arial"/>
        </w:rPr>
      </w:pPr>
    </w:p>
    <w:p w14:paraId="53A03036" w14:textId="77777777" w:rsidR="00C47569" w:rsidRPr="00050175" w:rsidRDefault="00C47569" w:rsidP="00C47569">
      <w:pPr>
        <w:pStyle w:val="ListParagraph"/>
        <w:numPr>
          <w:ilvl w:val="0"/>
          <w:numId w:val="190"/>
        </w:numPr>
        <w:rPr>
          <w:rFonts w:cs="Arial"/>
        </w:rPr>
      </w:pPr>
      <w:r w:rsidRPr="00050175">
        <w:rPr>
          <w:rFonts w:cs="Arial"/>
        </w:rPr>
        <w:t xml:space="preserve">The research practice outcomes should be of a professional standard. Where documentation is submitted, these should be of the highest quality possible. Published outcomes/exhibitions may be included, </w:t>
      </w:r>
      <w:proofErr w:type="gramStart"/>
      <w:r w:rsidRPr="00050175">
        <w:rPr>
          <w:rFonts w:cs="Arial"/>
        </w:rPr>
        <w:t>as long as</w:t>
      </w:r>
      <w:proofErr w:type="gramEnd"/>
      <w:r w:rsidRPr="00050175">
        <w:rPr>
          <w:rFonts w:cs="Arial"/>
        </w:rPr>
        <w:t xml:space="preserve"> permissions and credits have been provided and included within the written text.</w:t>
      </w:r>
    </w:p>
    <w:p w14:paraId="4366582A" w14:textId="77777777" w:rsidR="00C47569" w:rsidRPr="00050175" w:rsidRDefault="00C47569" w:rsidP="00C47569">
      <w:pPr>
        <w:pStyle w:val="ListParagraph"/>
        <w:rPr>
          <w:rFonts w:cs="Arial"/>
        </w:rPr>
      </w:pPr>
    </w:p>
    <w:p w14:paraId="48512736" w14:textId="77777777" w:rsidR="00C47569" w:rsidRPr="00050175" w:rsidRDefault="00C47569" w:rsidP="004F1BA0">
      <w:pPr>
        <w:rPr>
          <w:rFonts w:cs="Arial"/>
          <w:bCs/>
        </w:rPr>
      </w:pPr>
      <w:r w:rsidRPr="00050175">
        <w:rPr>
          <w:rFonts w:cs="Arial"/>
          <w:bCs/>
        </w:rPr>
        <w:t xml:space="preserve">Please refer to the standard university regulations on submission of PhDs under </w:t>
      </w:r>
      <w:hyperlink r:id="rId41" w:history="1">
        <w:r w:rsidRPr="00050175">
          <w:rPr>
            <w:rStyle w:val="Hyperlink"/>
            <w:rFonts w:cs="Arial"/>
            <w:bCs/>
            <w:color w:val="002060"/>
          </w:rPr>
          <w:t>Section A4 of the Regulations for Awards (Research Degrees)</w:t>
        </w:r>
      </w:hyperlink>
      <w:r w:rsidRPr="00050175">
        <w:rPr>
          <w:rFonts w:cs="Arial"/>
          <w:bCs/>
        </w:rPr>
        <w:t xml:space="preserve"> </w:t>
      </w:r>
    </w:p>
    <w:p w14:paraId="6C5A284B" w14:textId="77777777" w:rsidR="00C47569" w:rsidRPr="00050175" w:rsidRDefault="00C47569" w:rsidP="00C47569">
      <w:pPr>
        <w:pStyle w:val="Body"/>
        <w:rPr>
          <w:rFonts w:ascii="Arial" w:hAnsi="Arial" w:cs="Arial"/>
          <w:b/>
          <w:color w:val="002060"/>
          <w:sz w:val="24"/>
          <w:szCs w:val="24"/>
        </w:rPr>
      </w:pPr>
    </w:p>
    <w:p w14:paraId="59C8B1BE" w14:textId="5166EAC7" w:rsidR="00C47569" w:rsidRPr="00050175" w:rsidRDefault="00C47569" w:rsidP="00C47569">
      <w:pPr>
        <w:rPr>
          <w:rFonts w:cs="Arial"/>
          <w:b/>
        </w:rPr>
      </w:pPr>
      <w:r w:rsidRPr="00050175">
        <w:rPr>
          <w:rFonts w:cs="Arial"/>
          <w:b/>
        </w:rPr>
        <w:t>Additional information</w:t>
      </w:r>
    </w:p>
    <w:p w14:paraId="0357A077" w14:textId="77777777" w:rsidR="00C47569" w:rsidRPr="00050175" w:rsidRDefault="00C47569" w:rsidP="00C47569">
      <w:pPr>
        <w:pStyle w:val="Body"/>
        <w:rPr>
          <w:rFonts w:ascii="Arial" w:hAnsi="Arial" w:cs="Arial"/>
          <w:color w:val="002060"/>
          <w:sz w:val="24"/>
          <w:szCs w:val="24"/>
        </w:rPr>
      </w:pPr>
    </w:p>
    <w:p w14:paraId="53B3B1EC"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supervisory team should oversee all aspects of the student’s progress, </w:t>
      </w:r>
      <w:proofErr w:type="gramStart"/>
      <w:r w:rsidRPr="00050175">
        <w:rPr>
          <w:rFonts w:ascii="Arial" w:hAnsi="Arial" w:cs="Arial"/>
          <w:color w:val="002060"/>
          <w:sz w:val="24"/>
          <w:szCs w:val="24"/>
        </w:rPr>
        <w:t>submission</w:t>
      </w:r>
      <w:proofErr w:type="gramEnd"/>
      <w:r w:rsidRPr="00050175">
        <w:rPr>
          <w:rFonts w:ascii="Arial" w:hAnsi="Arial" w:cs="Arial"/>
          <w:color w:val="002060"/>
          <w:sz w:val="24"/>
          <w:szCs w:val="24"/>
        </w:rPr>
        <w:t xml:space="preserve"> and examination. The supervisors should ensure the following:</w:t>
      </w:r>
    </w:p>
    <w:p w14:paraId="2FBD8985" w14:textId="77777777" w:rsidR="00C47569" w:rsidRPr="00050175" w:rsidRDefault="00C47569" w:rsidP="00C47569">
      <w:pPr>
        <w:pStyle w:val="Body"/>
        <w:rPr>
          <w:rFonts w:ascii="Arial" w:hAnsi="Arial" w:cs="Arial"/>
          <w:color w:val="002060"/>
          <w:sz w:val="24"/>
          <w:szCs w:val="24"/>
        </w:rPr>
      </w:pPr>
    </w:p>
    <w:p w14:paraId="1551848B" w14:textId="77777777" w:rsidR="00C47569" w:rsidRPr="00050175" w:rsidRDefault="00C47569" w:rsidP="000C5D4E">
      <w:pPr>
        <w:pStyle w:val="Body"/>
        <w:numPr>
          <w:ilvl w:val="0"/>
          <w:numId w:val="195"/>
        </w:numPr>
        <w:ind w:left="709"/>
        <w:rPr>
          <w:rFonts w:ascii="Arial" w:hAnsi="Arial" w:cs="Arial"/>
          <w:color w:val="002060"/>
          <w:sz w:val="24"/>
          <w:szCs w:val="24"/>
          <w:u w:val="single"/>
        </w:rPr>
      </w:pPr>
      <w:r w:rsidRPr="00050175">
        <w:rPr>
          <w:rFonts w:ascii="Arial" w:hAnsi="Arial" w:cs="Arial"/>
          <w:color w:val="002060"/>
          <w:sz w:val="24"/>
          <w:szCs w:val="24"/>
        </w:rPr>
        <w:t xml:space="preserve">That the balance between practice and written elements of the thesis are discussed at the first progression monitoring point and agreed and reported in the Progression Feedback Form. Any revisions to the agreed structure should be further reviewed by the supervisor and progression monitoring point assessors, and any changes agreed must be recorded in the Feedback Form. </w:t>
      </w:r>
    </w:p>
    <w:p w14:paraId="73567813" w14:textId="77777777" w:rsidR="00C47569" w:rsidRPr="00050175" w:rsidRDefault="00C47569" w:rsidP="00C47569">
      <w:pPr>
        <w:pStyle w:val="Body"/>
        <w:ind w:left="1080"/>
        <w:rPr>
          <w:rFonts w:ascii="Arial" w:hAnsi="Arial" w:cs="Arial"/>
          <w:color w:val="002060"/>
          <w:sz w:val="24"/>
          <w:szCs w:val="24"/>
          <w:u w:val="single"/>
        </w:rPr>
      </w:pPr>
    </w:p>
    <w:p w14:paraId="574957DA" w14:textId="77777777" w:rsidR="00C47569" w:rsidRPr="00050175" w:rsidRDefault="00C47569" w:rsidP="000C5D4E">
      <w:pPr>
        <w:pStyle w:val="ListParagraph"/>
        <w:numPr>
          <w:ilvl w:val="0"/>
          <w:numId w:val="195"/>
        </w:numPr>
        <w:ind w:left="709"/>
        <w:rPr>
          <w:rFonts w:eastAsia="Arial Unicode MS" w:cs="Arial"/>
          <w:bdr w:val="nil"/>
          <w:lang w:val="en-US"/>
        </w:rPr>
      </w:pPr>
      <w:r w:rsidRPr="00050175">
        <w:rPr>
          <w:rFonts w:eastAsia="Arial Unicode MS" w:cs="Arial"/>
          <w:bdr w:val="nil"/>
          <w:lang w:val="en-US"/>
        </w:rPr>
        <w:t>Exhibitions/live exhibits should be carefully planned and scheduled in consultation with the student, as well as with internal and external examiners and with Registry as part of the Examination arrangements.</w:t>
      </w:r>
    </w:p>
    <w:p w14:paraId="33BC3637" w14:textId="77777777" w:rsidR="00C47569" w:rsidRPr="00050175" w:rsidRDefault="00C47569" w:rsidP="000C5D4E">
      <w:pPr>
        <w:ind w:left="709"/>
        <w:rPr>
          <w:rFonts w:eastAsia="Arial Unicode MS" w:cs="Arial"/>
          <w:bdr w:val="nil"/>
          <w:lang w:val="en-US"/>
        </w:rPr>
      </w:pPr>
    </w:p>
    <w:p w14:paraId="5678A4A9" w14:textId="77777777" w:rsidR="00C47569" w:rsidRPr="00050175" w:rsidRDefault="00C47569" w:rsidP="000C5D4E">
      <w:pPr>
        <w:pStyle w:val="Body"/>
        <w:numPr>
          <w:ilvl w:val="0"/>
          <w:numId w:val="195"/>
        </w:numPr>
        <w:ind w:left="709"/>
        <w:rPr>
          <w:rFonts w:ascii="Arial" w:hAnsi="Arial" w:cs="Arial"/>
          <w:color w:val="002060"/>
          <w:sz w:val="24"/>
          <w:szCs w:val="24"/>
          <w:u w:val="single"/>
        </w:rPr>
      </w:pPr>
      <w:r w:rsidRPr="00050175">
        <w:rPr>
          <w:rFonts w:ascii="Arial" w:hAnsi="Arial" w:cs="Arial"/>
          <w:color w:val="002060"/>
          <w:sz w:val="24"/>
          <w:szCs w:val="24"/>
        </w:rPr>
        <w:t>Examiners understand the agreed relationship between the practice and written components. This includes the research aims of the portfolio, and the general criteria used for all PhD submissions at the University of Huddersfield.</w:t>
      </w:r>
    </w:p>
    <w:p w14:paraId="6D51C893" w14:textId="77777777" w:rsidR="00C47569" w:rsidRPr="00050175" w:rsidRDefault="00C47569" w:rsidP="000C5D4E">
      <w:pPr>
        <w:ind w:left="709"/>
        <w:rPr>
          <w:rFonts w:cs="Arial"/>
        </w:rPr>
      </w:pPr>
    </w:p>
    <w:p w14:paraId="75889FCB" w14:textId="77777777" w:rsidR="00C47569" w:rsidRPr="00050175" w:rsidRDefault="00C47569" w:rsidP="000C5D4E">
      <w:pPr>
        <w:ind w:left="709"/>
        <w:rPr>
          <w:rFonts w:cs="Arial"/>
        </w:rPr>
      </w:pPr>
    </w:p>
    <w:p w14:paraId="15671A45" w14:textId="77777777" w:rsidR="00C47569" w:rsidRPr="00050175" w:rsidRDefault="00C47569" w:rsidP="00C47569">
      <w:pPr>
        <w:pStyle w:val="Heading3"/>
      </w:pPr>
      <w:bookmarkStart w:id="241" w:name="_Toc39647102"/>
      <w:bookmarkStart w:id="242" w:name="_Toc144463481"/>
      <w:r w:rsidRPr="00050175">
        <w:t>Subject specialism: Art and Design, Fashion and Textiles</w:t>
      </w:r>
      <w:bookmarkStart w:id="243" w:name="ADFTMasters"/>
      <w:bookmarkEnd w:id="241"/>
      <w:bookmarkEnd w:id="242"/>
    </w:p>
    <w:bookmarkEnd w:id="243"/>
    <w:p w14:paraId="2F6795B8" w14:textId="77777777" w:rsidR="00C47569" w:rsidRPr="00050175" w:rsidRDefault="00C47569" w:rsidP="00C47569">
      <w:pPr>
        <w:rPr>
          <w:rFonts w:cs="Arial"/>
        </w:rPr>
      </w:pPr>
    </w:p>
    <w:p w14:paraId="33E786B7" w14:textId="77777777" w:rsidR="00C47569" w:rsidRPr="00050175" w:rsidRDefault="00C47569" w:rsidP="00C47569">
      <w:pPr>
        <w:rPr>
          <w:rFonts w:cs="Arial"/>
        </w:rPr>
      </w:pPr>
      <w:r w:rsidRPr="00050175">
        <w:rPr>
          <w:rFonts w:cs="Arial"/>
        </w:rPr>
        <w:t>MA/MSc by Research (Art and Design)</w:t>
      </w:r>
    </w:p>
    <w:p w14:paraId="5427F046" w14:textId="77777777" w:rsidR="00C47569" w:rsidRPr="00050175" w:rsidRDefault="00C47569" w:rsidP="00C47569">
      <w:pPr>
        <w:rPr>
          <w:rFonts w:cs="Arial"/>
        </w:rPr>
      </w:pPr>
      <w:r w:rsidRPr="00050175">
        <w:rPr>
          <w:rFonts w:cs="Arial"/>
        </w:rPr>
        <w:t>MA/MSc by Research (Fashion and Textiles)</w:t>
      </w:r>
    </w:p>
    <w:p w14:paraId="1B398672" w14:textId="77777777" w:rsidR="00C47569" w:rsidRPr="00050175" w:rsidRDefault="00C47569" w:rsidP="00C47569">
      <w:pPr>
        <w:rPr>
          <w:rFonts w:cs="Arial"/>
        </w:rPr>
      </w:pPr>
    </w:p>
    <w:p w14:paraId="08E7952A" w14:textId="77777777" w:rsidR="00C47569" w:rsidRPr="00050175" w:rsidRDefault="00C47569" w:rsidP="00C47569">
      <w:pPr>
        <w:rPr>
          <w:rFonts w:cs="Arial"/>
        </w:rPr>
      </w:pPr>
      <w:r w:rsidRPr="00050175">
        <w:rPr>
          <w:rFonts w:cs="Arial"/>
        </w:rPr>
        <w:t>These guidelines are for supervisors and students who are considering including practice elements as a part of a research portfolio submission in the subject specialist fields of art, design, fashion and/or textiles.</w:t>
      </w:r>
    </w:p>
    <w:p w14:paraId="37522641" w14:textId="77777777" w:rsidR="00C47569" w:rsidRPr="00050175" w:rsidRDefault="00C47569" w:rsidP="00C47569">
      <w:pPr>
        <w:rPr>
          <w:rFonts w:cs="Arial"/>
        </w:rPr>
      </w:pPr>
    </w:p>
    <w:p w14:paraId="659255B7" w14:textId="77777777" w:rsidR="00C47569" w:rsidRPr="00050175" w:rsidRDefault="00C47569" w:rsidP="00C47569">
      <w:pPr>
        <w:rPr>
          <w:rFonts w:cs="Arial"/>
          <w:b/>
        </w:rPr>
      </w:pPr>
      <w:r w:rsidRPr="00050175">
        <w:rPr>
          <w:rFonts w:cs="Arial"/>
          <w:b/>
        </w:rPr>
        <w:t>Word counts</w:t>
      </w:r>
    </w:p>
    <w:p w14:paraId="39EF3FF9"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2A75FBEA"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The maximum word count for an MA/MSc by Research is 25,000 words. The % weightings between practice and written are to be negotiated between the supervisory team and the student. </w:t>
      </w:r>
    </w:p>
    <w:p w14:paraId="0B4E0C4A"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4C3A22E9"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Practice-orientated MA/MSc projects are normally balanced between 50% Practice and 50% written. </w:t>
      </w:r>
    </w:p>
    <w:p w14:paraId="6D5A2F0A" w14:textId="77777777" w:rsidR="00C47569" w:rsidRPr="00050175" w:rsidRDefault="00C47569">
      <w:pPr>
        <w:pStyle w:val="Body"/>
        <w:rPr>
          <w:rFonts w:ascii="Arial" w:hAnsi="Arial" w:cs="Arial"/>
          <w:color w:val="002060"/>
          <w:sz w:val="24"/>
          <w:szCs w:val="24"/>
        </w:rPr>
      </w:pPr>
    </w:p>
    <w:p w14:paraId="37CB9023"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aims, objectives and methodology of a research project will dictate the structure of the submission. </w:t>
      </w:r>
    </w:p>
    <w:p w14:paraId="17657226" w14:textId="77777777" w:rsidR="00C47569" w:rsidRPr="00050175" w:rsidRDefault="00C47569" w:rsidP="00C47569">
      <w:pPr>
        <w:pStyle w:val="Body"/>
        <w:rPr>
          <w:rFonts w:ascii="Arial" w:hAnsi="Arial" w:cs="Arial"/>
          <w:color w:val="002060"/>
          <w:sz w:val="24"/>
          <w:szCs w:val="24"/>
        </w:rPr>
      </w:pPr>
    </w:p>
    <w:p w14:paraId="29D8D0B5"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supervisory team in consultation with the student should discuss, </w:t>
      </w:r>
      <w:proofErr w:type="gramStart"/>
      <w:r w:rsidRPr="00050175">
        <w:rPr>
          <w:rFonts w:ascii="Arial" w:hAnsi="Arial" w:cs="Arial"/>
          <w:color w:val="002060"/>
          <w:sz w:val="24"/>
          <w:szCs w:val="24"/>
        </w:rPr>
        <w:t>agree</w:t>
      </w:r>
      <w:proofErr w:type="gramEnd"/>
      <w:r w:rsidRPr="00050175">
        <w:rPr>
          <w:rFonts w:ascii="Arial" w:hAnsi="Arial" w:cs="Arial"/>
          <w:color w:val="002060"/>
          <w:sz w:val="24"/>
          <w:szCs w:val="24"/>
        </w:rPr>
        <w:t xml:space="preserve"> and record the percentage equivalents between the practice and the written elements of the project at the start of the research journey (in the Research Support Plan and Skills audit phase).</w:t>
      </w:r>
    </w:p>
    <w:p w14:paraId="78D62210" w14:textId="77777777" w:rsidR="00FD2AF7" w:rsidRPr="00050175" w:rsidRDefault="00FD2AF7" w:rsidP="00C47569">
      <w:pPr>
        <w:rPr>
          <w:rFonts w:cs="Arial"/>
          <w:b/>
        </w:rPr>
      </w:pPr>
    </w:p>
    <w:p w14:paraId="0F215880" w14:textId="77777777" w:rsidR="00FD2AF7" w:rsidRPr="00050175" w:rsidRDefault="00FD2AF7" w:rsidP="00C47569">
      <w:pPr>
        <w:rPr>
          <w:rFonts w:cs="Arial"/>
          <w:b/>
        </w:rPr>
      </w:pPr>
    </w:p>
    <w:p w14:paraId="00095055" w14:textId="5A4B2042" w:rsidR="00C47569" w:rsidRPr="00050175" w:rsidRDefault="00C47569" w:rsidP="00C47569">
      <w:pPr>
        <w:rPr>
          <w:rFonts w:cs="Arial"/>
          <w:b/>
        </w:rPr>
      </w:pPr>
      <w:r w:rsidRPr="00050175">
        <w:rPr>
          <w:rFonts w:cs="Arial"/>
          <w:b/>
        </w:rPr>
        <w:t>Submission</w:t>
      </w:r>
    </w:p>
    <w:p w14:paraId="005B7BDD" w14:textId="77777777" w:rsidR="00C47569" w:rsidRPr="00050175" w:rsidRDefault="00C47569" w:rsidP="00C47569">
      <w:pPr>
        <w:pStyle w:val="ListParagraph"/>
        <w:rPr>
          <w:rFonts w:cs="Arial"/>
        </w:rPr>
      </w:pPr>
    </w:p>
    <w:p w14:paraId="50AB7C7E" w14:textId="77777777" w:rsidR="00C47569" w:rsidRPr="00050175" w:rsidRDefault="00C47569" w:rsidP="00C47569">
      <w:pPr>
        <w:pStyle w:val="ListParagraph"/>
        <w:numPr>
          <w:ilvl w:val="0"/>
          <w:numId w:val="190"/>
        </w:numPr>
        <w:rPr>
          <w:rFonts w:cs="Arial"/>
        </w:rPr>
      </w:pPr>
      <w:r w:rsidRPr="00050175">
        <w:rPr>
          <w:rFonts w:cs="Arial"/>
        </w:rPr>
        <w:t>Students may include practice components as part of their MA/MSc by Research submission if it directly relates to the written research elements of the submission. Alternative format theses may include a portfolio of components appropriate to the field of study, for example, for example, artefacts, film, photography, design prototypes, technical samples, research-curation, multi-media designs, etc.</w:t>
      </w:r>
    </w:p>
    <w:p w14:paraId="5DD3BF8A" w14:textId="77777777" w:rsidR="00C47569" w:rsidRPr="00050175" w:rsidRDefault="00C47569" w:rsidP="00C47569">
      <w:pPr>
        <w:pStyle w:val="ListParagraph"/>
        <w:rPr>
          <w:rFonts w:cs="Arial"/>
        </w:rPr>
      </w:pPr>
    </w:p>
    <w:p w14:paraId="1F67E6C7" w14:textId="77777777" w:rsidR="00C47569" w:rsidRPr="00050175" w:rsidRDefault="00C47569" w:rsidP="00C47569">
      <w:pPr>
        <w:pStyle w:val="ListParagraph"/>
        <w:numPr>
          <w:ilvl w:val="0"/>
          <w:numId w:val="190"/>
        </w:numPr>
        <w:rPr>
          <w:rFonts w:cs="Arial"/>
        </w:rPr>
      </w:pPr>
      <w:r w:rsidRPr="00050175">
        <w:rPr>
          <w:rFonts w:cs="Arial"/>
        </w:rPr>
        <w:t xml:space="preserve">Research in, with and through practice ranges from substantial portfolios featuring research processes and completed artefacts or prototypes, to short practical extracts serving as examples of research ideas expressed in the written submission. </w:t>
      </w:r>
    </w:p>
    <w:p w14:paraId="700D2B5E" w14:textId="77777777" w:rsidR="00C47569" w:rsidRPr="00050175" w:rsidRDefault="00C47569" w:rsidP="00C47569">
      <w:pPr>
        <w:rPr>
          <w:rFonts w:cs="Arial"/>
        </w:rPr>
      </w:pPr>
    </w:p>
    <w:p w14:paraId="4445B580" w14:textId="25EAA838" w:rsidR="00C47569" w:rsidRPr="00050175" w:rsidRDefault="00C47569" w:rsidP="00C47569">
      <w:pPr>
        <w:pStyle w:val="ListParagraph"/>
        <w:numPr>
          <w:ilvl w:val="0"/>
          <w:numId w:val="190"/>
        </w:numPr>
        <w:rPr>
          <w:rFonts w:cs="Arial"/>
        </w:rPr>
      </w:pPr>
      <w:r w:rsidRPr="00050175">
        <w:rPr>
          <w:rFonts w:cs="Arial"/>
        </w:rPr>
        <w:t xml:space="preserve">The documentation of the portfolio must </w:t>
      </w:r>
      <w:r w:rsidRPr="00050175">
        <w:rPr>
          <w:rFonts w:cs="Arial"/>
          <w:i/>
        </w:rPr>
        <w:t>always</w:t>
      </w:r>
      <w:r w:rsidRPr="00050175">
        <w:rPr>
          <w:rFonts w:cs="Arial"/>
        </w:rPr>
        <w:t xml:space="preserve"> be included as part of the submission using encrypted files (</w:t>
      </w:r>
      <w:r w:rsidR="0035069F" w:rsidRPr="00050175">
        <w:rPr>
          <w:rFonts w:cs="Arial"/>
        </w:rPr>
        <w:t>e.g.,</w:t>
      </w:r>
      <w:r w:rsidRPr="00050175">
        <w:rPr>
          <w:rFonts w:cs="Arial"/>
        </w:rPr>
        <w:t xml:space="preserve"> USB, CD, DVD) alongside the written part of the thesis, but hyperlinks within the written text may also be used to point to the practice on-line. Images of practice may also be embedded with the written element of the thesis.</w:t>
      </w:r>
    </w:p>
    <w:p w14:paraId="4150CF2F" w14:textId="77777777" w:rsidR="00C47569" w:rsidRPr="00050175" w:rsidRDefault="00C47569" w:rsidP="00C47569">
      <w:pPr>
        <w:rPr>
          <w:rFonts w:cs="Arial"/>
        </w:rPr>
      </w:pPr>
    </w:p>
    <w:p w14:paraId="54291630" w14:textId="77777777"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Portfolios of practice and written elements should always be related. The portfolio of work comprises practical elements AND written document.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p>
    <w:p w14:paraId="474520A7" w14:textId="77777777" w:rsidR="00C47569" w:rsidRPr="00050175" w:rsidRDefault="00C47569" w:rsidP="00C47569">
      <w:pPr>
        <w:pStyle w:val="Body"/>
        <w:rPr>
          <w:rFonts w:ascii="Arial" w:hAnsi="Arial" w:cs="Arial"/>
          <w:color w:val="002060"/>
          <w:sz w:val="24"/>
          <w:szCs w:val="24"/>
        </w:rPr>
      </w:pPr>
    </w:p>
    <w:p w14:paraId="4202921E" w14:textId="36442344"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The structure of an MA/MSc by Research with practical components are informed by the existing conventions and accepted academic practices of subject specialist fields of study (</w:t>
      </w:r>
      <w:r w:rsidR="00EE07C9" w:rsidRPr="00050175">
        <w:rPr>
          <w:rFonts w:ascii="Arial" w:hAnsi="Arial" w:cs="Arial"/>
          <w:color w:val="002060"/>
          <w:sz w:val="24"/>
          <w:szCs w:val="24"/>
        </w:rPr>
        <w:t>e.g.,</w:t>
      </w:r>
      <w:r w:rsidRPr="00050175">
        <w:rPr>
          <w:rFonts w:ascii="Arial" w:hAnsi="Arial" w:cs="Arial"/>
          <w:color w:val="002060"/>
          <w:sz w:val="24"/>
          <w:szCs w:val="24"/>
        </w:rPr>
        <w:t xml:space="preserve"> art, design, fashion, textiles, etc.). It is expected that the supervisory team will work with the student to develop a suitable structure for the research practice. </w:t>
      </w:r>
    </w:p>
    <w:p w14:paraId="77AC4E81" w14:textId="77777777" w:rsidR="00C47569" w:rsidRPr="00050175" w:rsidRDefault="00C47569" w:rsidP="00C47569">
      <w:pPr>
        <w:rPr>
          <w:rFonts w:cs="Arial"/>
        </w:rPr>
      </w:pPr>
    </w:p>
    <w:p w14:paraId="284CA140" w14:textId="77777777" w:rsidR="00C47569" w:rsidRPr="00050175" w:rsidRDefault="00C47569" w:rsidP="00C47569">
      <w:pPr>
        <w:pStyle w:val="ListParagraph"/>
        <w:numPr>
          <w:ilvl w:val="0"/>
          <w:numId w:val="190"/>
        </w:numPr>
        <w:rPr>
          <w:rFonts w:cs="Arial"/>
        </w:rPr>
      </w:pPr>
      <w:r w:rsidRPr="00050175">
        <w:rPr>
          <w:rFonts w:cs="Arial"/>
        </w:rPr>
        <w:t xml:space="preserve">The research practice outcomes should be of a professional standard. Where documentation is submitted, these should be of the highest quality possible. Published outcomes/exhibitions may be included, </w:t>
      </w:r>
      <w:proofErr w:type="gramStart"/>
      <w:r w:rsidRPr="00050175">
        <w:rPr>
          <w:rFonts w:cs="Arial"/>
        </w:rPr>
        <w:t>as long as</w:t>
      </w:r>
      <w:proofErr w:type="gramEnd"/>
      <w:r w:rsidRPr="00050175">
        <w:rPr>
          <w:rFonts w:cs="Arial"/>
        </w:rPr>
        <w:t xml:space="preserve"> permissions and credits have been provided and included within the written text.</w:t>
      </w:r>
    </w:p>
    <w:p w14:paraId="1ED2EDCB" w14:textId="77777777" w:rsidR="00C47569" w:rsidRPr="00050175" w:rsidRDefault="00C47569" w:rsidP="00C47569">
      <w:pPr>
        <w:pStyle w:val="ListParagraph"/>
        <w:rPr>
          <w:rFonts w:cs="Arial"/>
        </w:rPr>
      </w:pPr>
    </w:p>
    <w:p w14:paraId="1CF93A8C" w14:textId="77777777" w:rsidR="00C47569" w:rsidRPr="00050175" w:rsidRDefault="00C47569" w:rsidP="004F1BA0">
      <w:pPr>
        <w:rPr>
          <w:rFonts w:cs="Arial"/>
        </w:rPr>
      </w:pPr>
      <w:r w:rsidRPr="00050175">
        <w:rPr>
          <w:rFonts w:cs="Arial"/>
          <w:bCs/>
        </w:rPr>
        <w:t>Please refer to the standard university regulations on submission of Master’s research degrees under</w:t>
      </w:r>
      <w:r w:rsidRPr="00050175">
        <w:rPr>
          <w:rFonts w:cs="Arial"/>
          <w:b/>
        </w:rPr>
        <w:t xml:space="preserve"> </w:t>
      </w:r>
      <w:hyperlink r:id="rId42" w:history="1">
        <w:r w:rsidRPr="00050175">
          <w:rPr>
            <w:rStyle w:val="Hyperlink"/>
            <w:rFonts w:cs="Arial"/>
            <w:color w:val="002060"/>
          </w:rPr>
          <w:t>Section A4 of the Regulations for Awards (Research Degrees)</w:t>
        </w:r>
      </w:hyperlink>
    </w:p>
    <w:p w14:paraId="2047D05F" w14:textId="77777777" w:rsidR="00C47569" w:rsidRPr="00050175" w:rsidRDefault="00C47569" w:rsidP="00C47569">
      <w:pPr>
        <w:pStyle w:val="Body"/>
        <w:rPr>
          <w:rFonts w:ascii="Arial" w:hAnsi="Arial" w:cs="Arial"/>
          <w:b/>
          <w:color w:val="002060"/>
          <w:sz w:val="24"/>
          <w:szCs w:val="24"/>
        </w:rPr>
      </w:pPr>
    </w:p>
    <w:p w14:paraId="7E11993C" w14:textId="77777777" w:rsidR="00C47569" w:rsidRPr="00050175" w:rsidRDefault="00C47569" w:rsidP="00C47569">
      <w:pPr>
        <w:rPr>
          <w:rFonts w:cs="Arial"/>
          <w:b/>
        </w:rPr>
      </w:pPr>
      <w:r w:rsidRPr="00050175">
        <w:rPr>
          <w:rFonts w:cs="Arial"/>
          <w:b/>
        </w:rPr>
        <w:lastRenderedPageBreak/>
        <w:t>Additional information</w:t>
      </w:r>
    </w:p>
    <w:p w14:paraId="04309301" w14:textId="77777777" w:rsidR="00C47569" w:rsidRPr="00050175" w:rsidRDefault="00C47569" w:rsidP="00C47569">
      <w:pPr>
        <w:pStyle w:val="Body"/>
        <w:rPr>
          <w:rFonts w:ascii="Arial" w:hAnsi="Arial" w:cs="Arial"/>
          <w:color w:val="002060"/>
          <w:sz w:val="24"/>
          <w:szCs w:val="24"/>
        </w:rPr>
      </w:pPr>
    </w:p>
    <w:p w14:paraId="568438BF"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supervisory team should oversee all aspects of the student’s progress, </w:t>
      </w:r>
      <w:proofErr w:type="gramStart"/>
      <w:r w:rsidRPr="00050175">
        <w:rPr>
          <w:rFonts w:ascii="Arial" w:hAnsi="Arial" w:cs="Arial"/>
          <w:color w:val="002060"/>
          <w:sz w:val="24"/>
          <w:szCs w:val="24"/>
        </w:rPr>
        <w:t>submission</w:t>
      </w:r>
      <w:proofErr w:type="gramEnd"/>
      <w:r w:rsidRPr="00050175">
        <w:rPr>
          <w:rFonts w:ascii="Arial" w:hAnsi="Arial" w:cs="Arial"/>
          <w:color w:val="002060"/>
          <w:sz w:val="24"/>
          <w:szCs w:val="24"/>
        </w:rPr>
        <w:t xml:space="preserve"> and examination. The supervisors should ensure the following:</w:t>
      </w:r>
    </w:p>
    <w:p w14:paraId="2981D7BF" w14:textId="77777777" w:rsidR="00C47569" w:rsidRPr="00050175" w:rsidRDefault="00C47569" w:rsidP="00C47569">
      <w:pPr>
        <w:pStyle w:val="Body"/>
        <w:rPr>
          <w:rFonts w:ascii="Arial" w:hAnsi="Arial" w:cs="Arial"/>
          <w:color w:val="002060"/>
          <w:sz w:val="24"/>
          <w:szCs w:val="24"/>
        </w:rPr>
      </w:pPr>
    </w:p>
    <w:p w14:paraId="753E847D" w14:textId="77777777" w:rsidR="00C47569" w:rsidRPr="00050175" w:rsidRDefault="00C47569" w:rsidP="00C47569">
      <w:pPr>
        <w:pStyle w:val="Body"/>
        <w:numPr>
          <w:ilvl w:val="0"/>
          <w:numId w:val="196"/>
        </w:numPr>
        <w:rPr>
          <w:rFonts w:ascii="Arial" w:hAnsi="Arial" w:cs="Arial"/>
          <w:color w:val="002060"/>
          <w:sz w:val="24"/>
          <w:szCs w:val="24"/>
          <w:u w:val="single"/>
        </w:rPr>
      </w:pPr>
      <w:r w:rsidRPr="00050175">
        <w:rPr>
          <w:rFonts w:ascii="Arial" w:hAnsi="Arial" w:cs="Arial"/>
          <w:color w:val="002060"/>
          <w:sz w:val="24"/>
          <w:szCs w:val="24"/>
        </w:rPr>
        <w:t xml:space="preserve">That the balance between practice and written elements of the thesis are discussed with the student and agreed and recorded at the research plan and skills audit phase. Any revisions to the agreed structure should be further reviewed by the supervisor, and any changes agreed must be recorded. </w:t>
      </w:r>
    </w:p>
    <w:p w14:paraId="7A6DA1E6" w14:textId="77777777" w:rsidR="00C47569" w:rsidRPr="00050175" w:rsidRDefault="00C47569" w:rsidP="00C47569">
      <w:pPr>
        <w:pStyle w:val="Body"/>
        <w:ind w:left="1080"/>
        <w:rPr>
          <w:rFonts w:ascii="Arial" w:hAnsi="Arial" w:cs="Arial"/>
          <w:color w:val="002060"/>
          <w:sz w:val="24"/>
          <w:szCs w:val="24"/>
          <w:u w:val="single"/>
        </w:rPr>
      </w:pPr>
    </w:p>
    <w:p w14:paraId="5AE8E35F" w14:textId="77777777" w:rsidR="00C47569" w:rsidRPr="00050175" w:rsidRDefault="00C47569" w:rsidP="00C47569">
      <w:pPr>
        <w:pStyle w:val="ListParagraph"/>
        <w:numPr>
          <w:ilvl w:val="0"/>
          <w:numId w:val="196"/>
        </w:numPr>
        <w:rPr>
          <w:rFonts w:eastAsia="Arial Unicode MS" w:cs="Arial"/>
          <w:bdr w:val="nil"/>
          <w:lang w:val="en-US"/>
        </w:rPr>
      </w:pPr>
      <w:r w:rsidRPr="00050175">
        <w:rPr>
          <w:rFonts w:eastAsia="Arial Unicode MS" w:cs="Arial"/>
          <w:bdr w:val="nil"/>
          <w:lang w:val="en-US"/>
        </w:rPr>
        <w:t>Exhibitions/live exhibits should be carefully planned and scheduled in consultation with the student, as well as with internal and external examiners and with Registry as part of the Examination arrangements.</w:t>
      </w:r>
    </w:p>
    <w:p w14:paraId="3367A63A" w14:textId="77777777" w:rsidR="00C47569" w:rsidRPr="00050175" w:rsidRDefault="00C47569" w:rsidP="00C47569">
      <w:pPr>
        <w:rPr>
          <w:rFonts w:eastAsia="Arial Unicode MS" w:cs="Arial"/>
          <w:bdr w:val="nil"/>
          <w:lang w:val="en-US"/>
        </w:rPr>
      </w:pPr>
    </w:p>
    <w:p w14:paraId="2A60DC6F" w14:textId="1516658E" w:rsidR="00C47569" w:rsidRPr="00050175" w:rsidRDefault="00C47569" w:rsidP="00C47569">
      <w:pPr>
        <w:pStyle w:val="Body"/>
        <w:numPr>
          <w:ilvl w:val="0"/>
          <w:numId w:val="196"/>
        </w:numPr>
        <w:rPr>
          <w:rFonts w:ascii="Arial" w:hAnsi="Arial" w:cs="Arial"/>
          <w:color w:val="002060"/>
          <w:sz w:val="24"/>
          <w:szCs w:val="24"/>
          <w:u w:val="single"/>
        </w:rPr>
      </w:pPr>
      <w:r w:rsidRPr="00050175">
        <w:rPr>
          <w:rFonts w:ascii="Arial" w:hAnsi="Arial" w:cs="Arial"/>
          <w:color w:val="002060"/>
          <w:sz w:val="24"/>
          <w:szCs w:val="24"/>
        </w:rPr>
        <w:t>Examiners understand the agreed relationship between the practice and written components. This includes the research aims of the portfolio, and the general criteria used for all research master’s degree submissions at the University of Huddersfield.</w:t>
      </w:r>
    </w:p>
    <w:p w14:paraId="1742C3AB" w14:textId="77777777" w:rsidR="00C47569" w:rsidRPr="00050175" w:rsidRDefault="00C47569" w:rsidP="004F1BA0">
      <w:pPr>
        <w:pStyle w:val="Body"/>
        <w:rPr>
          <w:rFonts w:ascii="Arial" w:hAnsi="Arial" w:cs="Arial"/>
          <w:color w:val="002060"/>
          <w:sz w:val="24"/>
          <w:szCs w:val="24"/>
          <w:u w:val="single"/>
        </w:rPr>
      </w:pPr>
    </w:p>
    <w:p w14:paraId="229539AF" w14:textId="434B1909" w:rsidR="00C47569" w:rsidRPr="00050175" w:rsidRDefault="00C47569" w:rsidP="00C47569">
      <w:pPr>
        <w:pStyle w:val="Heading3"/>
      </w:pPr>
      <w:bookmarkStart w:id="244" w:name="_Toc39647103"/>
      <w:bookmarkStart w:id="245" w:name="_Toc144463482"/>
      <w:r w:rsidRPr="00050175">
        <w:t>Subject specialism: Architecture and the Built Environment</w:t>
      </w:r>
      <w:bookmarkStart w:id="246" w:name="ABEMasters"/>
      <w:bookmarkEnd w:id="244"/>
      <w:bookmarkEnd w:id="245"/>
    </w:p>
    <w:bookmarkEnd w:id="246"/>
    <w:p w14:paraId="51D2AE43" w14:textId="77777777" w:rsidR="00C47569" w:rsidRPr="00050175" w:rsidRDefault="00C47569" w:rsidP="00C47569">
      <w:pPr>
        <w:rPr>
          <w:rFonts w:cs="Arial"/>
        </w:rPr>
      </w:pPr>
    </w:p>
    <w:p w14:paraId="1A742951" w14:textId="77777777" w:rsidR="00C47569" w:rsidRPr="00050175" w:rsidRDefault="00C47569" w:rsidP="00C47569">
      <w:pPr>
        <w:rPr>
          <w:rFonts w:cs="Arial"/>
        </w:rPr>
      </w:pPr>
      <w:r w:rsidRPr="00050175">
        <w:rPr>
          <w:rFonts w:cs="Arial"/>
        </w:rPr>
        <w:t>MA /MSc by Research (Architecture and the Built Environment)</w:t>
      </w:r>
    </w:p>
    <w:p w14:paraId="7561CE42" w14:textId="77777777" w:rsidR="00C47569" w:rsidRPr="00050175" w:rsidRDefault="00C47569" w:rsidP="00C47569">
      <w:pPr>
        <w:rPr>
          <w:rFonts w:cs="Arial"/>
        </w:rPr>
      </w:pPr>
    </w:p>
    <w:p w14:paraId="44329EE8" w14:textId="77777777" w:rsidR="00C47569" w:rsidRPr="00050175" w:rsidRDefault="00C47569" w:rsidP="00C47569">
      <w:pPr>
        <w:rPr>
          <w:rFonts w:cs="Arial"/>
        </w:rPr>
      </w:pPr>
      <w:r w:rsidRPr="00050175">
        <w:rPr>
          <w:rFonts w:cs="Arial"/>
        </w:rPr>
        <w:t>These guidelines are for supervisors and students who are considering including practice elements as a part of a research portfolio submission in the subject specialist fields of architecture and the built environment.</w:t>
      </w:r>
    </w:p>
    <w:p w14:paraId="6506F788" w14:textId="77777777" w:rsidR="00C47569" w:rsidRPr="00050175" w:rsidRDefault="00C47569" w:rsidP="00C47569">
      <w:pPr>
        <w:rPr>
          <w:rFonts w:cs="Arial"/>
        </w:rPr>
      </w:pPr>
    </w:p>
    <w:p w14:paraId="575300A9" w14:textId="77777777" w:rsidR="00C47569" w:rsidRPr="00050175" w:rsidRDefault="00C47569" w:rsidP="00C47569">
      <w:pPr>
        <w:rPr>
          <w:rFonts w:cs="Arial"/>
          <w:b/>
        </w:rPr>
      </w:pPr>
      <w:r w:rsidRPr="00050175">
        <w:rPr>
          <w:rFonts w:cs="Arial"/>
          <w:b/>
        </w:rPr>
        <w:t>Word counts</w:t>
      </w:r>
    </w:p>
    <w:p w14:paraId="264D2E96"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7A00E623"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The maximum word count for an MA/MSc by Research is 25,000 words. The % weightings between practice and written are to be negotiated between the supervisory team and the student. </w:t>
      </w:r>
    </w:p>
    <w:p w14:paraId="0F89CF05"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34D7A17F"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Practice-orientated MA/MSc projects are normally balanced between 50% Practice and 50% written. </w:t>
      </w:r>
    </w:p>
    <w:p w14:paraId="4F5B6532" w14:textId="77777777" w:rsidR="00C47569" w:rsidRPr="00050175" w:rsidRDefault="00C47569" w:rsidP="00C47569">
      <w:pPr>
        <w:pStyle w:val="Body"/>
        <w:rPr>
          <w:rFonts w:ascii="Arial" w:hAnsi="Arial" w:cs="Arial"/>
          <w:color w:val="002060"/>
          <w:sz w:val="24"/>
          <w:szCs w:val="24"/>
        </w:rPr>
      </w:pPr>
    </w:p>
    <w:p w14:paraId="004603C3"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aims, objectives and methodology of a research project will dictate the structure of the submission. </w:t>
      </w:r>
    </w:p>
    <w:p w14:paraId="190B0617" w14:textId="77777777" w:rsidR="00C47569" w:rsidRPr="00050175" w:rsidRDefault="00C47569" w:rsidP="00C47569">
      <w:pPr>
        <w:pStyle w:val="Body"/>
        <w:rPr>
          <w:rFonts w:ascii="Arial" w:hAnsi="Arial" w:cs="Arial"/>
          <w:color w:val="002060"/>
          <w:sz w:val="24"/>
          <w:szCs w:val="24"/>
        </w:rPr>
      </w:pPr>
    </w:p>
    <w:p w14:paraId="56F56750"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The supervisory team in consultation with the student should discuss the percentage equivalents between the practice and the written elements of the project at the start of the research journey (Research Plan and Skills audit phase).</w:t>
      </w:r>
    </w:p>
    <w:p w14:paraId="1F8950CC" w14:textId="77777777" w:rsidR="00C47569" w:rsidRPr="00050175" w:rsidRDefault="00C47569" w:rsidP="00C47569">
      <w:pPr>
        <w:rPr>
          <w:rFonts w:cs="Arial"/>
          <w:b/>
        </w:rPr>
      </w:pPr>
    </w:p>
    <w:p w14:paraId="71ED5AE7" w14:textId="77777777" w:rsidR="00C47569" w:rsidRPr="00050175" w:rsidRDefault="00C47569" w:rsidP="00C47569">
      <w:pPr>
        <w:rPr>
          <w:rFonts w:cs="Arial"/>
          <w:b/>
        </w:rPr>
      </w:pPr>
      <w:r w:rsidRPr="00050175">
        <w:rPr>
          <w:rFonts w:cs="Arial"/>
          <w:b/>
        </w:rPr>
        <w:t>Submission</w:t>
      </w:r>
    </w:p>
    <w:p w14:paraId="39C543FC" w14:textId="77777777" w:rsidR="00C47569" w:rsidRPr="00050175" w:rsidRDefault="00C47569" w:rsidP="00C47569">
      <w:pPr>
        <w:pStyle w:val="ListParagraph"/>
        <w:rPr>
          <w:rFonts w:cs="Arial"/>
        </w:rPr>
      </w:pPr>
    </w:p>
    <w:p w14:paraId="5FCDDBF5" w14:textId="482A541B" w:rsidR="00C47569" w:rsidRPr="00050175" w:rsidRDefault="00C47569" w:rsidP="00C47569">
      <w:pPr>
        <w:pStyle w:val="ListParagraph"/>
        <w:numPr>
          <w:ilvl w:val="0"/>
          <w:numId w:val="190"/>
        </w:numPr>
        <w:rPr>
          <w:rFonts w:cs="Arial"/>
        </w:rPr>
      </w:pPr>
      <w:r w:rsidRPr="00050175">
        <w:rPr>
          <w:rFonts w:cs="Arial"/>
        </w:rPr>
        <w:t>Students may include practice components as part of their MA/</w:t>
      </w:r>
      <w:r w:rsidR="00EE3607" w:rsidRPr="00050175">
        <w:rPr>
          <w:rFonts w:cs="Arial"/>
        </w:rPr>
        <w:t>MSc</w:t>
      </w:r>
      <w:r w:rsidRPr="00050175">
        <w:rPr>
          <w:rFonts w:cs="Arial"/>
        </w:rPr>
        <w:t xml:space="preserve"> by Research submission if it directly relates to the written research elements of the submission. Alternative format theses may include a portfolio of components appropriate to the field of study, for example, architectural designs, design prototypes, technical samples, research-curation, multi-media designs, etc.</w:t>
      </w:r>
    </w:p>
    <w:p w14:paraId="777C35CB" w14:textId="77777777" w:rsidR="00C47569" w:rsidRPr="00050175" w:rsidRDefault="00C47569" w:rsidP="00C47569">
      <w:pPr>
        <w:rPr>
          <w:rFonts w:cs="Arial"/>
        </w:rPr>
      </w:pPr>
    </w:p>
    <w:p w14:paraId="7328AD3F" w14:textId="77777777" w:rsidR="00C47569" w:rsidRPr="00050175" w:rsidRDefault="00C47569" w:rsidP="00C47569">
      <w:pPr>
        <w:pStyle w:val="ListParagraph"/>
        <w:numPr>
          <w:ilvl w:val="0"/>
          <w:numId w:val="190"/>
        </w:numPr>
        <w:rPr>
          <w:rFonts w:cs="Arial"/>
        </w:rPr>
      </w:pPr>
      <w:r w:rsidRPr="00050175">
        <w:rPr>
          <w:rFonts w:cs="Arial"/>
        </w:rPr>
        <w:lastRenderedPageBreak/>
        <w:t xml:space="preserve">Research in, with and through practice ranges from substantial portfolios featuring research processes and completed artefacts or prototypes, to short practical extracts serving as examples of research ideas expressed in the written submission. </w:t>
      </w:r>
    </w:p>
    <w:p w14:paraId="7A8B3781" w14:textId="77777777" w:rsidR="00C47569" w:rsidRPr="00050175" w:rsidRDefault="00C47569" w:rsidP="00C47569">
      <w:pPr>
        <w:rPr>
          <w:rFonts w:cs="Arial"/>
        </w:rPr>
      </w:pPr>
    </w:p>
    <w:p w14:paraId="49DD462D" w14:textId="1AE959FD" w:rsidR="00C47569" w:rsidRPr="00050175" w:rsidRDefault="00C47569" w:rsidP="00C47569">
      <w:pPr>
        <w:pStyle w:val="ListParagraph"/>
        <w:numPr>
          <w:ilvl w:val="0"/>
          <w:numId w:val="190"/>
        </w:numPr>
        <w:rPr>
          <w:rFonts w:cs="Arial"/>
        </w:rPr>
      </w:pPr>
      <w:r w:rsidRPr="00050175">
        <w:rPr>
          <w:rFonts w:cs="Arial"/>
        </w:rPr>
        <w:t xml:space="preserve">The documentation of the portfolio must </w:t>
      </w:r>
      <w:r w:rsidRPr="00050175">
        <w:rPr>
          <w:rFonts w:cs="Arial"/>
          <w:i/>
        </w:rPr>
        <w:t>always</w:t>
      </w:r>
      <w:r w:rsidRPr="00050175">
        <w:rPr>
          <w:rFonts w:cs="Arial"/>
        </w:rPr>
        <w:t xml:space="preserve"> be included as part of the submission using encrypted files (</w:t>
      </w:r>
      <w:r w:rsidR="00EE3607" w:rsidRPr="00050175">
        <w:rPr>
          <w:rFonts w:cs="Arial"/>
        </w:rPr>
        <w:t>e.g.,</w:t>
      </w:r>
      <w:r w:rsidRPr="00050175">
        <w:rPr>
          <w:rFonts w:cs="Arial"/>
        </w:rPr>
        <w:t xml:space="preserve"> USB, CD, DVD) alongside the written part of the thesis, but hyperlinks within the written text may also be used to point to the practice on-line. Images of practice may also be embedded with the written element of the thesis.</w:t>
      </w:r>
    </w:p>
    <w:p w14:paraId="70E5E417" w14:textId="77777777" w:rsidR="00727A12" w:rsidRPr="00050175" w:rsidRDefault="00727A12" w:rsidP="004F1BA0">
      <w:pPr>
        <w:rPr>
          <w:rFonts w:cs="Arial"/>
        </w:rPr>
      </w:pPr>
    </w:p>
    <w:p w14:paraId="48D9FEFE" w14:textId="77777777"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Portfolios of practice and written elements should always be related. The portfolio of work comprises practical elements AND written document.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p>
    <w:p w14:paraId="6E183D86" w14:textId="77777777" w:rsidR="00C47569" w:rsidRPr="00050175" w:rsidRDefault="00C47569" w:rsidP="00C47569">
      <w:pPr>
        <w:pStyle w:val="Body"/>
        <w:rPr>
          <w:rFonts w:ascii="Arial" w:hAnsi="Arial" w:cs="Arial"/>
          <w:color w:val="002060"/>
          <w:sz w:val="24"/>
          <w:szCs w:val="24"/>
        </w:rPr>
      </w:pPr>
    </w:p>
    <w:p w14:paraId="32FD230F" w14:textId="052E1202"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The structure of an MA/MSc by Research with practical components are informed by the existing conventions and accepted academic practices of subject specialist fields of study (</w:t>
      </w:r>
      <w:r w:rsidR="00EE3607" w:rsidRPr="00050175">
        <w:rPr>
          <w:rFonts w:ascii="Arial" w:hAnsi="Arial" w:cs="Arial"/>
          <w:color w:val="002060"/>
          <w:sz w:val="24"/>
          <w:szCs w:val="24"/>
        </w:rPr>
        <w:t>e.g.,</w:t>
      </w:r>
      <w:r w:rsidRPr="00050175">
        <w:rPr>
          <w:rFonts w:ascii="Arial" w:hAnsi="Arial" w:cs="Arial"/>
          <w:color w:val="002060"/>
          <w:sz w:val="24"/>
          <w:szCs w:val="24"/>
        </w:rPr>
        <w:t xml:space="preserve"> architecture and the built environment). It is expected that the supervisory team will work with the student to develop a suitable structure for the research practice. </w:t>
      </w:r>
    </w:p>
    <w:p w14:paraId="3436C726" w14:textId="77777777" w:rsidR="00C47569" w:rsidRPr="00050175" w:rsidRDefault="00C47569" w:rsidP="00C47569">
      <w:pPr>
        <w:rPr>
          <w:rFonts w:cs="Arial"/>
        </w:rPr>
      </w:pPr>
    </w:p>
    <w:p w14:paraId="3482C855" w14:textId="77777777" w:rsidR="00C47569" w:rsidRPr="00050175" w:rsidRDefault="00C47569" w:rsidP="00C47569">
      <w:pPr>
        <w:pStyle w:val="ListParagraph"/>
        <w:numPr>
          <w:ilvl w:val="0"/>
          <w:numId w:val="190"/>
        </w:numPr>
        <w:rPr>
          <w:rFonts w:cs="Arial"/>
        </w:rPr>
      </w:pPr>
      <w:r w:rsidRPr="00050175">
        <w:rPr>
          <w:rFonts w:cs="Arial"/>
        </w:rPr>
        <w:t xml:space="preserve">The research practice outcomes should be of a professional standard. Where documentation is submitted, these should be of the highest quality possible. Published outcomes/exhibitions may be included, </w:t>
      </w:r>
      <w:proofErr w:type="gramStart"/>
      <w:r w:rsidRPr="00050175">
        <w:rPr>
          <w:rFonts w:cs="Arial"/>
        </w:rPr>
        <w:t>as long as</w:t>
      </w:r>
      <w:proofErr w:type="gramEnd"/>
      <w:r w:rsidRPr="00050175">
        <w:rPr>
          <w:rFonts w:cs="Arial"/>
        </w:rPr>
        <w:t xml:space="preserve"> permissions and credits have been provided and included within the written text.</w:t>
      </w:r>
    </w:p>
    <w:p w14:paraId="184C4251" w14:textId="77777777" w:rsidR="00C47569" w:rsidRPr="00050175" w:rsidRDefault="00C47569" w:rsidP="00C47569">
      <w:pPr>
        <w:pStyle w:val="ListParagraph"/>
        <w:rPr>
          <w:rFonts w:cs="Arial"/>
        </w:rPr>
      </w:pPr>
    </w:p>
    <w:p w14:paraId="4098E44F" w14:textId="77777777" w:rsidR="00C47569" w:rsidRPr="00050175" w:rsidRDefault="00C47569" w:rsidP="004F1BA0">
      <w:pPr>
        <w:rPr>
          <w:rFonts w:cs="Arial"/>
        </w:rPr>
      </w:pPr>
      <w:r w:rsidRPr="00050175">
        <w:rPr>
          <w:rFonts w:cs="Arial"/>
          <w:bCs/>
        </w:rPr>
        <w:t>Please refer to the standard university regulations on submission of Master’s research degrees under</w:t>
      </w:r>
      <w:r w:rsidRPr="00050175">
        <w:rPr>
          <w:rFonts w:cs="Arial"/>
          <w:b/>
        </w:rPr>
        <w:t xml:space="preserve"> </w:t>
      </w:r>
      <w:hyperlink r:id="rId43" w:history="1">
        <w:r w:rsidRPr="00050175">
          <w:rPr>
            <w:rStyle w:val="Hyperlink"/>
            <w:rFonts w:cs="Arial"/>
            <w:color w:val="002060"/>
          </w:rPr>
          <w:t>Section A4 of the Regulations for Awards (Research Degrees)</w:t>
        </w:r>
      </w:hyperlink>
    </w:p>
    <w:p w14:paraId="447B7E18" w14:textId="77777777" w:rsidR="00C47569" w:rsidRPr="00050175" w:rsidRDefault="00C47569" w:rsidP="00C47569">
      <w:pPr>
        <w:rPr>
          <w:rFonts w:cs="Arial"/>
          <w:b/>
        </w:rPr>
      </w:pPr>
    </w:p>
    <w:p w14:paraId="50A13EED" w14:textId="77777777" w:rsidR="00C47569" w:rsidRPr="00050175" w:rsidRDefault="00C47569" w:rsidP="00C47569">
      <w:pPr>
        <w:rPr>
          <w:rFonts w:cs="Arial"/>
          <w:b/>
        </w:rPr>
      </w:pPr>
      <w:r w:rsidRPr="00050175">
        <w:rPr>
          <w:rFonts w:cs="Arial"/>
          <w:b/>
        </w:rPr>
        <w:t>Additional information</w:t>
      </w:r>
    </w:p>
    <w:p w14:paraId="54F7ECA1" w14:textId="77777777" w:rsidR="00C47569" w:rsidRPr="00050175" w:rsidRDefault="00C47569" w:rsidP="00C47569">
      <w:pPr>
        <w:pStyle w:val="Body"/>
        <w:rPr>
          <w:rFonts w:ascii="Arial" w:hAnsi="Arial" w:cs="Arial"/>
          <w:color w:val="002060"/>
          <w:sz w:val="24"/>
          <w:szCs w:val="24"/>
        </w:rPr>
      </w:pPr>
    </w:p>
    <w:p w14:paraId="463DB0DC"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supervisory team should oversee all aspects of the student’s progress, </w:t>
      </w:r>
      <w:proofErr w:type="gramStart"/>
      <w:r w:rsidRPr="00050175">
        <w:rPr>
          <w:rFonts w:ascii="Arial" w:hAnsi="Arial" w:cs="Arial"/>
          <w:color w:val="002060"/>
          <w:sz w:val="24"/>
          <w:szCs w:val="24"/>
        </w:rPr>
        <w:t>submission</w:t>
      </w:r>
      <w:proofErr w:type="gramEnd"/>
      <w:r w:rsidRPr="00050175">
        <w:rPr>
          <w:rFonts w:ascii="Arial" w:hAnsi="Arial" w:cs="Arial"/>
          <w:color w:val="002060"/>
          <w:sz w:val="24"/>
          <w:szCs w:val="24"/>
        </w:rPr>
        <w:t xml:space="preserve"> and examination. The supervisors should ensure the following:</w:t>
      </w:r>
    </w:p>
    <w:p w14:paraId="47B6AFA1" w14:textId="77777777" w:rsidR="00C47569" w:rsidRPr="00050175" w:rsidRDefault="00C47569" w:rsidP="00C47569">
      <w:pPr>
        <w:pStyle w:val="Body"/>
        <w:rPr>
          <w:rFonts w:ascii="Arial" w:hAnsi="Arial" w:cs="Arial"/>
          <w:color w:val="002060"/>
          <w:sz w:val="24"/>
          <w:szCs w:val="24"/>
        </w:rPr>
      </w:pPr>
    </w:p>
    <w:p w14:paraId="467C86CF" w14:textId="53759B0F" w:rsidR="00C47569" w:rsidRPr="00050175" w:rsidRDefault="00C47569" w:rsidP="00C47569">
      <w:pPr>
        <w:pStyle w:val="Body"/>
        <w:numPr>
          <w:ilvl w:val="0"/>
          <w:numId w:val="197"/>
        </w:numPr>
        <w:rPr>
          <w:rFonts w:ascii="Arial" w:hAnsi="Arial" w:cs="Arial"/>
          <w:color w:val="002060"/>
          <w:sz w:val="24"/>
          <w:szCs w:val="24"/>
          <w:u w:val="single"/>
        </w:rPr>
      </w:pPr>
      <w:r w:rsidRPr="00050175">
        <w:rPr>
          <w:rFonts w:ascii="Arial" w:hAnsi="Arial" w:cs="Arial"/>
          <w:color w:val="002060"/>
          <w:sz w:val="24"/>
          <w:szCs w:val="24"/>
        </w:rPr>
        <w:t xml:space="preserve">That the balance between practice and written elements of the thesis are discussed with the student, </w:t>
      </w:r>
      <w:proofErr w:type="gramStart"/>
      <w:r w:rsidRPr="00050175">
        <w:rPr>
          <w:rFonts w:ascii="Arial" w:hAnsi="Arial" w:cs="Arial"/>
          <w:color w:val="002060"/>
          <w:sz w:val="24"/>
          <w:szCs w:val="24"/>
        </w:rPr>
        <w:t>agreed</w:t>
      </w:r>
      <w:proofErr w:type="gramEnd"/>
      <w:r w:rsidRPr="00050175">
        <w:rPr>
          <w:rFonts w:ascii="Arial" w:hAnsi="Arial" w:cs="Arial"/>
          <w:color w:val="002060"/>
          <w:sz w:val="24"/>
          <w:szCs w:val="24"/>
        </w:rPr>
        <w:t xml:space="preserve"> and recorded at the research support plan and skills audit phase. Any revisions to the agreed structure should be further reviewed by the </w:t>
      </w:r>
      <w:r w:rsidR="00EE3607" w:rsidRPr="00050175">
        <w:rPr>
          <w:rFonts w:ascii="Arial" w:hAnsi="Arial" w:cs="Arial"/>
          <w:color w:val="002060"/>
          <w:sz w:val="24"/>
          <w:szCs w:val="24"/>
        </w:rPr>
        <w:t>supervisor and</w:t>
      </w:r>
      <w:r w:rsidRPr="00050175">
        <w:rPr>
          <w:rFonts w:ascii="Arial" w:hAnsi="Arial" w:cs="Arial"/>
          <w:color w:val="002060"/>
          <w:sz w:val="24"/>
          <w:szCs w:val="24"/>
        </w:rPr>
        <w:t xml:space="preserve"> agreed changes must be recorded. </w:t>
      </w:r>
    </w:p>
    <w:p w14:paraId="324C8C71" w14:textId="77777777" w:rsidR="00C47569" w:rsidRPr="00050175" w:rsidRDefault="00C47569" w:rsidP="00C47569">
      <w:pPr>
        <w:pStyle w:val="Body"/>
        <w:ind w:left="1080"/>
        <w:rPr>
          <w:rFonts w:ascii="Arial" w:hAnsi="Arial" w:cs="Arial"/>
          <w:color w:val="002060"/>
          <w:sz w:val="24"/>
          <w:szCs w:val="24"/>
          <w:u w:val="single"/>
        </w:rPr>
      </w:pPr>
    </w:p>
    <w:p w14:paraId="3DB48B57" w14:textId="77777777" w:rsidR="00C47569" w:rsidRPr="00050175" w:rsidRDefault="00C47569" w:rsidP="00C47569">
      <w:pPr>
        <w:pStyle w:val="ListParagraph"/>
        <w:numPr>
          <w:ilvl w:val="0"/>
          <w:numId w:val="197"/>
        </w:numPr>
        <w:rPr>
          <w:rFonts w:eastAsia="Arial Unicode MS" w:cs="Arial"/>
          <w:bdr w:val="nil"/>
          <w:lang w:val="en-US"/>
        </w:rPr>
      </w:pPr>
      <w:r w:rsidRPr="00050175">
        <w:rPr>
          <w:rFonts w:eastAsia="Arial Unicode MS" w:cs="Arial"/>
          <w:bdr w:val="nil"/>
          <w:lang w:val="en-US"/>
        </w:rPr>
        <w:t>Exhibitions/live exhibits should be carefully planned and scheduled in consultation with the student, as well as with internal and external examiners and with Registry as part of the Examination arrangements.</w:t>
      </w:r>
    </w:p>
    <w:p w14:paraId="52525C99" w14:textId="77777777" w:rsidR="00C47569" w:rsidRPr="00050175" w:rsidRDefault="00C47569" w:rsidP="00C47569">
      <w:pPr>
        <w:pStyle w:val="ListParagraph"/>
        <w:ind w:left="1080"/>
        <w:rPr>
          <w:rFonts w:eastAsia="Arial Unicode MS" w:cs="Arial"/>
          <w:bdr w:val="nil"/>
          <w:lang w:val="en-US"/>
        </w:rPr>
      </w:pPr>
    </w:p>
    <w:p w14:paraId="1996985E" w14:textId="3E933335" w:rsidR="009322C7" w:rsidRPr="00491317" w:rsidRDefault="00C47569" w:rsidP="00491317">
      <w:pPr>
        <w:spacing w:line="23" w:lineRule="atLeast"/>
        <w:rPr>
          <w:rStyle w:val="Heading1Char"/>
          <w:rFonts w:ascii="Arial" w:hAnsi="Arial" w:cs="Arial"/>
          <w:b w:val="0"/>
          <w:color w:val="002060"/>
          <w:kern w:val="0"/>
          <w:sz w:val="24"/>
          <w:szCs w:val="24"/>
        </w:rPr>
      </w:pPr>
      <w:r w:rsidRPr="00050175">
        <w:rPr>
          <w:rFonts w:cs="Arial"/>
          <w:szCs w:val="24"/>
        </w:rPr>
        <w:t>Examiners understand the agreed relationship between the practice and written components. This includes the research aims of the portfolio, and the general criteria used for all research master’s degree submissions at the University of Huddersfield.</w:t>
      </w:r>
      <w:r w:rsidR="009322C7" w:rsidRPr="00050175">
        <w:rPr>
          <w:rStyle w:val="Heading1Char"/>
          <w:color w:val="002060"/>
          <w:szCs w:val="32"/>
        </w:rPr>
        <w:br w:type="page"/>
      </w:r>
    </w:p>
    <w:p w14:paraId="34E5C444" w14:textId="18CD5DDD" w:rsidR="0028545A" w:rsidRPr="00050175" w:rsidRDefault="0028545A" w:rsidP="004F1BA0">
      <w:pPr>
        <w:pStyle w:val="Title"/>
        <w:rPr>
          <w:b/>
          <w:color w:val="002060"/>
          <w:szCs w:val="32"/>
        </w:rPr>
      </w:pPr>
      <w:bookmarkStart w:id="247" w:name="_Toc144463483"/>
      <w:r w:rsidRPr="00050175">
        <w:rPr>
          <w:rStyle w:val="Heading1Char"/>
          <w:color w:val="002060"/>
          <w:szCs w:val="32"/>
        </w:rPr>
        <w:lastRenderedPageBreak/>
        <w:t>Appendix B</w:t>
      </w:r>
      <w:bookmarkEnd w:id="247"/>
    </w:p>
    <w:p w14:paraId="7D5A4447" w14:textId="26B60989" w:rsidR="0028545A" w:rsidRPr="00050175" w:rsidRDefault="0028545A" w:rsidP="0028545A">
      <w:pPr>
        <w:pStyle w:val="Heading1"/>
        <w:rPr>
          <w:color w:val="002060"/>
        </w:rPr>
      </w:pPr>
      <w:bookmarkStart w:id="248" w:name="_Toc144463484"/>
      <w:r w:rsidRPr="00050175">
        <w:rPr>
          <w:color w:val="002060"/>
        </w:rPr>
        <w:t xml:space="preserve">Guidance for </w:t>
      </w:r>
      <w:r w:rsidR="002C3863" w:rsidRPr="00050175">
        <w:rPr>
          <w:color w:val="002060"/>
        </w:rPr>
        <w:t>journal format</w:t>
      </w:r>
      <w:r w:rsidRPr="00050175">
        <w:rPr>
          <w:color w:val="002060"/>
        </w:rPr>
        <w:t xml:space="preserve"> PhD </w:t>
      </w:r>
      <w:r w:rsidR="002C3863" w:rsidRPr="00050175">
        <w:rPr>
          <w:color w:val="002060"/>
        </w:rPr>
        <w:t>thesis within t</w:t>
      </w:r>
      <w:r w:rsidRPr="00050175">
        <w:rPr>
          <w:color w:val="002060"/>
        </w:rPr>
        <w:t>he School of Human and Health Sciences</w:t>
      </w:r>
      <w:bookmarkStart w:id="249" w:name="HHSJournal"/>
      <w:bookmarkEnd w:id="248"/>
    </w:p>
    <w:bookmarkEnd w:id="249"/>
    <w:p w14:paraId="0AFA56E0" w14:textId="77777777" w:rsidR="0028545A" w:rsidRPr="00050175" w:rsidRDefault="0028545A" w:rsidP="0028545A">
      <w:pPr>
        <w:rPr>
          <w:b/>
          <w:bCs/>
        </w:rPr>
      </w:pPr>
    </w:p>
    <w:p w14:paraId="40E38540" w14:textId="77777777" w:rsidR="0028545A" w:rsidRPr="00050175" w:rsidRDefault="0028545A" w:rsidP="0028545A">
      <w:r w:rsidRPr="00050175">
        <w:t xml:space="preserve">This guidance is for theses which present a programme of research, conducted during the period of doctoral registration, as a series of papers formatted according to the usual requirements of academic journals or scholarly book chapters. It is not to be confused with </w:t>
      </w:r>
      <w:r w:rsidRPr="00050175">
        <w:rPr>
          <w:i/>
          <w:iCs/>
        </w:rPr>
        <w:t>Alternative Format Thesis</w:t>
      </w:r>
      <w:r w:rsidRPr="00050175">
        <w:t xml:space="preserve"> in other Schools where the research submission includes a practical component alongside a shorter thesis, for example the </w:t>
      </w:r>
      <w:hyperlink r:id="rId44" w:history="1">
        <w:r w:rsidRPr="00050175">
          <w:rPr>
            <w:rStyle w:val="Hyperlink"/>
            <w:color w:val="002060"/>
          </w:rPr>
          <w:t>Alternative Thesis Format</w:t>
        </w:r>
      </w:hyperlink>
      <w:r w:rsidRPr="00050175">
        <w:t xml:space="preserve"> within the School of Arts and Humanities. Neither is it to be confused with </w:t>
      </w:r>
      <w:hyperlink r:id="rId45" w:history="1">
        <w:r w:rsidRPr="00050175">
          <w:rPr>
            <w:rStyle w:val="Hyperlink"/>
            <w:color w:val="002060"/>
          </w:rPr>
          <w:t>PhD by Publication</w:t>
        </w:r>
      </w:hyperlink>
      <w:r w:rsidRPr="00050175">
        <w:t xml:space="preserve"> which is a shorter programme for candidates who begin their doctoral registration with a portfolio of published research and then write a short doctoral thesis about this pre-existing body of research. The Journal Format thesis must be the result of work done whilst registered and supervised as a PhD candidate.</w:t>
      </w:r>
    </w:p>
    <w:p w14:paraId="737BB2BA" w14:textId="77777777" w:rsidR="0028545A" w:rsidRPr="00050175" w:rsidRDefault="0028545A" w:rsidP="0028545A"/>
    <w:p w14:paraId="6B847889" w14:textId="4B681B51" w:rsidR="0028545A" w:rsidRPr="00050175" w:rsidRDefault="0028545A" w:rsidP="0067602B">
      <w:pPr>
        <w:rPr>
          <w:b/>
          <w:bCs/>
        </w:rPr>
      </w:pPr>
      <w:r w:rsidRPr="00050175">
        <w:rPr>
          <w:b/>
          <w:bCs/>
        </w:rPr>
        <w:t xml:space="preserve">What constitutes a </w:t>
      </w:r>
      <w:r w:rsidR="0070442D" w:rsidRPr="00050175">
        <w:rPr>
          <w:b/>
          <w:bCs/>
        </w:rPr>
        <w:t>journal format thes</w:t>
      </w:r>
      <w:r w:rsidRPr="00050175">
        <w:rPr>
          <w:b/>
          <w:bCs/>
        </w:rPr>
        <w:t>is and how does this differ from a standard monograph thesis?</w:t>
      </w:r>
    </w:p>
    <w:p w14:paraId="68D83BE3" w14:textId="77777777" w:rsidR="002C3863" w:rsidRPr="00050175" w:rsidRDefault="002C3863" w:rsidP="0028545A">
      <w:pPr>
        <w:rPr>
          <w:b/>
          <w:bCs/>
        </w:rPr>
      </w:pPr>
    </w:p>
    <w:p w14:paraId="5411206C" w14:textId="77777777" w:rsidR="0028545A" w:rsidRPr="00050175" w:rsidRDefault="0028545A" w:rsidP="0028545A">
      <w:r w:rsidRPr="00050175">
        <w:t xml:space="preserve">Expectations for the programme of doctoral research follow the </w:t>
      </w:r>
      <w:hyperlink r:id="rId46" w:history="1">
        <w:r w:rsidRPr="00050175">
          <w:rPr>
            <w:rStyle w:val="Hyperlink"/>
            <w:color w:val="002060"/>
          </w:rPr>
          <w:t>Regulations for Awards (Research Degrees)</w:t>
        </w:r>
      </w:hyperlink>
      <w:r w:rsidRPr="00050175">
        <w:t>, regardless of whether the thesis follows a standard monograph format or a Journal Format. The difference lies only in the structure of the final thesis. A Journal format thesis should encompass the same breadth, depth and originality of research as would be presented in a standard monograph thesis.</w:t>
      </w:r>
    </w:p>
    <w:p w14:paraId="3015A46E" w14:textId="48A9A6F3" w:rsidR="0028545A" w:rsidRPr="00050175" w:rsidRDefault="0028545A" w:rsidP="0028545A">
      <w:r w:rsidRPr="00050175">
        <w:t xml:space="preserve">A standard monograph thesis includes different sections which: review previous literature, outline the rationale for and aims of the empirical work, explain methodology and methods, report and analyse findings and discuss the significance of these. If there is more than one study incorporated within the thesis, then there may be more than one of each of the above sections. </w:t>
      </w:r>
    </w:p>
    <w:p w14:paraId="2F76842E" w14:textId="77777777" w:rsidR="00A24A1F" w:rsidRPr="00050175" w:rsidRDefault="00A24A1F" w:rsidP="0028545A"/>
    <w:p w14:paraId="4951D798" w14:textId="77777777" w:rsidR="0028545A" w:rsidRPr="00050175" w:rsidRDefault="0028545A" w:rsidP="0028545A">
      <w:r w:rsidRPr="00050175">
        <w:t xml:space="preserve">In comparison with this, a journal format thesis presents the doctoral work as a portfolio of papers suitable for publication in an academic journal or as academic book chapters, encompassing a common or unified theme or topic. Each of these papers could stand alone without reference to other parts of the thesis. Therefore, any one of these papers might include explanation of rationale, aims, methods, </w:t>
      </w:r>
      <w:proofErr w:type="gramStart"/>
      <w:r w:rsidRPr="00050175">
        <w:t>findings</w:t>
      </w:r>
      <w:proofErr w:type="gramEnd"/>
      <w:r w:rsidRPr="00050175">
        <w:t xml:space="preserve"> and conclusions in relation to prior literature, rather than these different aspects of the work being discussed in separate sections of the thesis. The papers may or may not have already been published or submitted for publication. They can be publishable rather than published. They should be supplemented by additional chapters or shorter sections contextualising and linking the papers, so that the final product is a coherent thesis.</w:t>
      </w:r>
    </w:p>
    <w:p w14:paraId="63C8AE92" w14:textId="77777777" w:rsidR="0028545A" w:rsidRPr="00050175" w:rsidRDefault="0028545A" w:rsidP="0028545A"/>
    <w:p w14:paraId="24DDF467" w14:textId="5E429FED" w:rsidR="0028545A" w:rsidRPr="00050175" w:rsidRDefault="0028545A" w:rsidP="0028545A">
      <w:pPr>
        <w:rPr>
          <w:b/>
          <w:bCs/>
        </w:rPr>
      </w:pPr>
      <w:r w:rsidRPr="00050175">
        <w:rPr>
          <w:b/>
          <w:bCs/>
        </w:rPr>
        <w:t xml:space="preserve">Reasons for choosing </w:t>
      </w:r>
      <w:r w:rsidR="0070442D" w:rsidRPr="00050175">
        <w:rPr>
          <w:b/>
          <w:bCs/>
        </w:rPr>
        <w:t>journal format rather than a</w:t>
      </w:r>
      <w:r w:rsidRPr="00050175">
        <w:rPr>
          <w:b/>
          <w:bCs/>
        </w:rPr>
        <w:t xml:space="preserve"> standard monograph </w:t>
      </w:r>
      <w:proofErr w:type="gramStart"/>
      <w:r w:rsidRPr="00050175">
        <w:rPr>
          <w:b/>
          <w:bCs/>
        </w:rPr>
        <w:t>format</w:t>
      </w:r>
      <w:proofErr w:type="gramEnd"/>
    </w:p>
    <w:p w14:paraId="6F67A175" w14:textId="77777777" w:rsidR="002C3863" w:rsidRPr="00050175" w:rsidRDefault="002C3863" w:rsidP="0028545A">
      <w:pPr>
        <w:rPr>
          <w:b/>
          <w:bCs/>
        </w:rPr>
      </w:pPr>
    </w:p>
    <w:p w14:paraId="71F5D354" w14:textId="5F018B5E" w:rsidR="0028545A" w:rsidRPr="00050175" w:rsidRDefault="0028545A" w:rsidP="0028545A">
      <w:r w:rsidRPr="00050175">
        <w:t>Journal</w:t>
      </w:r>
      <w:r w:rsidRPr="00050175">
        <w:rPr>
          <w:b/>
          <w:bCs/>
        </w:rPr>
        <w:t xml:space="preserve"> </w:t>
      </w:r>
      <w:r w:rsidRPr="00050175">
        <w:t xml:space="preserve">format is becoming increasingly popular across HE institutions because it encourages the development of skills in writing for publication and the development of a portfolio of publications during the period of doctoral registration. The output of the doctoral work is therefore closer to the expectations of a future research career and, as such, it can enhance the future employability of PhD students and improve their confidence as researchers. Particularly for staff PhD candidates, the Journal Format can streamline the </w:t>
      </w:r>
      <w:r w:rsidRPr="00050175">
        <w:lastRenderedPageBreak/>
        <w:t>demands of doctoral work alongside the demands of making a published contribution to their discipline, as time is not required for rewriting published material into chapter format or vice versa. If work has already been submitted for publication, it will also have benefited from the critique of journal reviewers.</w:t>
      </w:r>
    </w:p>
    <w:p w14:paraId="1F067CC4" w14:textId="77777777" w:rsidR="00A24A1F" w:rsidRPr="00050175" w:rsidRDefault="00A24A1F" w:rsidP="0028545A"/>
    <w:p w14:paraId="7EB93B64" w14:textId="67FC6708" w:rsidR="0028545A" w:rsidRPr="00050175" w:rsidRDefault="0028545A" w:rsidP="0028545A">
      <w:r w:rsidRPr="00050175">
        <w:t xml:space="preserve">However, PGRs should discuss the value of Journal Format carefully with supervisors from early in their period of registration. Reasons to avoid Journal Format might include part-time candidature within a fast-moving field of research, so that papers published early in the period of registration require considerable supplementation to ensure the final submitted thesis is up to date. Some programmes of research may include conceptual work that would benefit from the lengthier exploration afforded by a standard monograph thesis, prior to succinct presentation within a journal paper. There may be other reasons why it may be difficult to segment some of the work into a series of journal papers or the candidate may prefer to work on a coherent account of the research </w:t>
      </w:r>
      <w:proofErr w:type="gramStart"/>
      <w:r w:rsidRPr="00050175">
        <w:t>as a whole before</w:t>
      </w:r>
      <w:proofErr w:type="gramEnd"/>
      <w:r w:rsidRPr="00050175">
        <w:t xml:space="preserve"> making decisions about which aspects to publish. For more exploratory research, it may be difficult to decide on the focus of publications until the data have been analysed. Some candidates may feel that their academic writing skills are more suited to the requirements of a thesis and may feel less daunted by this due to its familiarity from final year undergraduate or master’s work. It is worth noting, though, that Journal Format may sometimes be avoided unnecessarily because it is less familiar to both candidates and supervisors when in fact there could be advantages to this approach. Therefore, thorough discussion of the advantages and disadvantages is recommended.</w:t>
      </w:r>
    </w:p>
    <w:p w14:paraId="23287187" w14:textId="77777777" w:rsidR="0028545A" w:rsidRPr="00050175" w:rsidRDefault="0028545A" w:rsidP="0028545A"/>
    <w:p w14:paraId="619807CE" w14:textId="7DE0563C" w:rsidR="0028545A" w:rsidRPr="00050175" w:rsidRDefault="0028545A" w:rsidP="0028545A">
      <w:pPr>
        <w:rPr>
          <w:b/>
          <w:bCs/>
        </w:rPr>
      </w:pPr>
      <w:r w:rsidRPr="00050175">
        <w:rPr>
          <w:b/>
          <w:bCs/>
        </w:rPr>
        <w:t>What is expected for a quality</w:t>
      </w:r>
      <w:r w:rsidR="0070442D" w:rsidRPr="00050175">
        <w:rPr>
          <w:b/>
          <w:bCs/>
        </w:rPr>
        <w:t xml:space="preserve"> journal format the</w:t>
      </w:r>
      <w:r w:rsidRPr="00050175">
        <w:rPr>
          <w:b/>
          <w:bCs/>
        </w:rPr>
        <w:t>sis that meets the PhD learning outcomes?</w:t>
      </w:r>
    </w:p>
    <w:p w14:paraId="11FB1882" w14:textId="77777777" w:rsidR="002C3863" w:rsidRPr="00050175" w:rsidRDefault="002C3863" w:rsidP="0028545A">
      <w:pPr>
        <w:rPr>
          <w:b/>
          <w:bCs/>
        </w:rPr>
      </w:pPr>
    </w:p>
    <w:p w14:paraId="4DA89111" w14:textId="719361C4" w:rsidR="0070442D" w:rsidRPr="00050175" w:rsidRDefault="0028545A" w:rsidP="0028545A">
      <w:r w:rsidRPr="00050175">
        <w:t xml:space="preserve">Journal articles or book chapters are often more succinct than the chapters of a standard monograph thesis and their relationship to the overall body of doctoral work is likely to need explaining. Journal papers may also not include the reflexive element that would be expected with some methodologies. Therefore, </w:t>
      </w:r>
      <w:proofErr w:type="gramStart"/>
      <w:r w:rsidRPr="00050175">
        <w:t>in order to</w:t>
      </w:r>
      <w:proofErr w:type="gramEnd"/>
      <w:r w:rsidRPr="00050175">
        <w:t xml:space="preserve"> convey the programme of doctoral research fully, the Journal Format thesis is likely to need an introductory chapter, some short bridging or commentary sections, a fuller account of methods and a short discussion, drawing together the conclusions from the research programme as a whole. It may also be necessary to include additional literature or findings that do not easily fit within the scope of any of the published/publishable papers. Importantly, clear linking of each of the papers/chapters with the overall aim(s) and research questions/objectives is essential; this can be achieved by listing of these and stating which paper(s) address each. </w:t>
      </w:r>
    </w:p>
    <w:p w14:paraId="567AB7BE" w14:textId="77777777" w:rsidR="0070442D" w:rsidRPr="00050175" w:rsidRDefault="0070442D" w:rsidP="0028545A"/>
    <w:p w14:paraId="243EA40B" w14:textId="77777777" w:rsidR="0070442D" w:rsidRPr="00050175" w:rsidRDefault="0028545A" w:rsidP="0028545A">
      <w:r w:rsidRPr="00050175">
        <w:rPr>
          <w:b/>
          <w:bCs/>
        </w:rPr>
        <w:t>A thesis consisting only of a series of papers formatted according to the usual requirements of academic journals or scholarly book chapters with little or no contextualising, linking or commentary is not likely to meet doctoral requirements.</w:t>
      </w:r>
      <w:r w:rsidRPr="00050175">
        <w:t xml:space="preserve"> </w:t>
      </w:r>
    </w:p>
    <w:p w14:paraId="2603D0A0" w14:textId="77777777" w:rsidR="0070442D" w:rsidRPr="00050175" w:rsidRDefault="0070442D" w:rsidP="0028545A"/>
    <w:p w14:paraId="2464CF3C" w14:textId="56ED408C" w:rsidR="002C3863" w:rsidRPr="00050175" w:rsidRDefault="0028545A" w:rsidP="0028545A">
      <w:r w:rsidRPr="00050175">
        <w:t xml:space="preserve">When completed, the portfolio as a whole should provide a comprehensive and understandable account of a coherent programme of doctoral research that meets the learning outcomes for PhD as specified in the </w:t>
      </w:r>
      <w:bookmarkStart w:id="250" w:name="_Hlk92810649"/>
      <w:r w:rsidRPr="00050175">
        <w:fldChar w:fldCharType="begin"/>
      </w:r>
      <w:r w:rsidRPr="00050175">
        <w:instrText xml:space="preserve"> HYPERLINK "https://www.hud.ac.uk/policies/registry/awards-pgr/section-e/" </w:instrText>
      </w:r>
      <w:r w:rsidRPr="00050175">
        <w:fldChar w:fldCharType="separate"/>
      </w:r>
      <w:r w:rsidRPr="00050175">
        <w:rPr>
          <w:rStyle w:val="Hyperlink"/>
          <w:color w:val="002060"/>
        </w:rPr>
        <w:t>Regulations for Awards (Research Degrees)</w:t>
      </w:r>
      <w:r w:rsidRPr="00050175">
        <w:fldChar w:fldCharType="end"/>
      </w:r>
      <w:bookmarkEnd w:id="250"/>
      <w:r w:rsidRPr="00050175">
        <w:t xml:space="preserve">. </w:t>
      </w:r>
    </w:p>
    <w:p w14:paraId="66D2106D" w14:textId="77777777" w:rsidR="00A24A1F" w:rsidRPr="00050175" w:rsidRDefault="00A24A1F" w:rsidP="0028545A"/>
    <w:p w14:paraId="11310F5F" w14:textId="23CD1013" w:rsidR="0028545A" w:rsidRPr="00050175" w:rsidRDefault="0028545A" w:rsidP="0028545A">
      <w:r w:rsidRPr="00050175">
        <w:t xml:space="preserve">If papers aimed at a practitioner journal or practice-orientated text are incorporated, particular attention should be paid, across the </w:t>
      </w:r>
      <w:proofErr w:type="gramStart"/>
      <w:r w:rsidRPr="00050175">
        <w:t>thesis as a whole, to</w:t>
      </w:r>
      <w:proofErr w:type="gramEnd"/>
      <w:r w:rsidRPr="00050175">
        <w:t xml:space="preserve"> meeting PhD learning outcomes related to the creation of new knowledge, advanced scholarship and demonstrating </w:t>
      </w:r>
      <w:r w:rsidRPr="00050175">
        <w:rPr>
          <w:i/>
          <w:iCs/>
        </w:rPr>
        <w:t xml:space="preserve">‘detailed understanding of applicable techniques for research’. </w:t>
      </w:r>
      <w:r w:rsidRPr="00050175">
        <w:t xml:space="preserve">It is not </w:t>
      </w:r>
      <w:r w:rsidRPr="00050175">
        <w:lastRenderedPageBreak/>
        <w:t>usually appropriate to include chapters from textbooks, as these rarely offer the depth and critical analysis necessary for doctoral level work. However, book chapters from an edited scholarly edition may be appropriate.</w:t>
      </w:r>
    </w:p>
    <w:p w14:paraId="0CEE60A7" w14:textId="77777777" w:rsidR="00A24A1F" w:rsidRPr="00050175" w:rsidRDefault="00A24A1F" w:rsidP="0028545A"/>
    <w:p w14:paraId="563B45CD" w14:textId="77777777" w:rsidR="00A24A1F" w:rsidRPr="00050175" w:rsidRDefault="0028545A" w:rsidP="0028545A">
      <w:r w:rsidRPr="00050175">
        <w:t xml:space="preserve">The number of journal papers or book chapters included in the thesis will depend on the nature of the research, the typical length of papers within journals from that discipline and the extent of the supplementary commentary within any bridging and discussion chapters. However, it would be unusual to have fewer than two or more than five publishable/published papers. A typical Journal Format thesis might include an introductory chapter, one or two publishable literature review papers, a bridging chapter explaining the rationale for the development of the empirical work from the literature review and including any additional literature considered, two or three publishable empirical papers, and a final chapter expanding on methodological choices and drawing conclusions about the overall body of work. The thesis portfolio as a whole is subject to the maximum word count for PhD of 80,000, as outlined in the </w:t>
      </w:r>
      <w:hyperlink r:id="rId47" w:history="1">
        <w:r w:rsidRPr="00050175">
          <w:rPr>
            <w:rStyle w:val="Hyperlink"/>
            <w:color w:val="002060"/>
          </w:rPr>
          <w:t>Regulations for Award</w:t>
        </w:r>
      </w:hyperlink>
      <w:r w:rsidRPr="00050175">
        <w:rPr>
          <w:rStyle w:val="Hyperlink"/>
          <w:color w:val="002060"/>
        </w:rPr>
        <w:t>s (Research Degrees)</w:t>
      </w:r>
      <w:r w:rsidRPr="00050175">
        <w:t>. However, due to the requirements for succinct writing within journals, it is expected that Journal Format theses may less often reach the maximum word count. However, to meet the requirements of PhD learning outcomes, Journal Format theses would not usually be less than 50,000-words in total where 4-5 papers are included within this word count. Where fewer papers are incorporated within the thesis, and therefore a larger proportion of the writing is not the succinct style required for journal papers, the word-count would usually be closer to the 80,000-word maximum.</w:t>
      </w:r>
    </w:p>
    <w:p w14:paraId="22276E74" w14:textId="2FFE9F8A" w:rsidR="0028545A" w:rsidRPr="00050175" w:rsidRDefault="0028545A" w:rsidP="0028545A">
      <w:r w:rsidRPr="00050175">
        <w:t xml:space="preserve"> </w:t>
      </w:r>
    </w:p>
    <w:p w14:paraId="5DC521CB" w14:textId="77777777" w:rsidR="0028545A" w:rsidRPr="00050175" w:rsidRDefault="0028545A" w:rsidP="0028545A">
      <w:r w:rsidRPr="00050175">
        <w:t xml:space="preserve">Part-time candidates who have published one of the incorporated papers early in their period of registration should be mindful of the need to present a thesis that is </w:t>
      </w:r>
      <w:proofErr w:type="gramStart"/>
      <w:r w:rsidRPr="00050175">
        <w:t>up-to-date</w:t>
      </w:r>
      <w:proofErr w:type="gramEnd"/>
      <w:r w:rsidRPr="00050175">
        <w:t xml:space="preserve"> at the point of submission. This might mean, for example, that a bridging chapter would need to extend the earlier literature review or that a final discussion chapter would need to acknowledge research published since the published discussion of the empirical findings. </w:t>
      </w:r>
    </w:p>
    <w:p w14:paraId="6EAE57CA" w14:textId="77777777" w:rsidR="0028545A" w:rsidRPr="00050175" w:rsidRDefault="0028545A" w:rsidP="0028545A"/>
    <w:p w14:paraId="316AC191" w14:textId="01E8D560" w:rsidR="0028545A" w:rsidRPr="00050175" w:rsidRDefault="0028545A" w:rsidP="0028545A">
      <w:pPr>
        <w:rPr>
          <w:b/>
          <w:bCs/>
        </w:rPr>
      </w:pPr>
      <w:r w:rsidRPr="00050175">
        <w:rPr>
          <w:b/>
          <w:bCs/>
        </w:rPr>
        <w:t>Can co-authored papers be included?</w:t>
      </w:r>
    </w:p>
    <w:p w14:paraId="5C4E6657" w14:textId="77777777" w:rsidR="002C3863" w:rsidRPr="00050175" w:rsidRDefault="002C3863" w:rsidP="0028545A">
      <w:pPr>
        <w:rPr>
          <w:b/>
          <w:bCs/>
        </w:rPr>
      </w:pPr>
    </w:p>
    <w:p w14:paraId="6790A1C7" w14:textId="22C9E681" w:rsidR="0028545A" w:rsidRPr="00050175" w:rsidRDefault="0028545A" w:rsidP="0028545A">
      <w:r w:rsidRPr="00050175">
        <w:t xml:space="preserve">The thesis must be based on the candidate’s own research conducted under supervision within the </w:t>
      </w:r>
      <w:proofErr w:type="gramStart"/>
      <w:r w:rsidRPr="00050175">
        <w:t>School</w:t>
      </w:r>
      <w:proofErr w:type="gramEnd"/>
      <w:r w:rsidRPr="00050175">
        <w:t xml:space="preserve"> and during the period of doctoral registration. Therefore, the expectation is that any published papers included will either be co-authored with supervisors (where this is the disciplinary norm for publishing doctoral research) or be sole-authored accounts of supervised research in situations where a supervisor does not wish to act as co-author. </w:t>
      </w:r>
    </w:p>
    <w:p w14:paraId="329B41C9" w14:textId="5D9C8D36" w:rsidR="0028545A" w:rsidRPr="00050175" w:rsidRDefault="0028545A" w:rsidP="0028545A">
      <w:r w:rsidRPr="00050175">
        <w:t xml:space="preserve">Where previously published papers have been co-authored with supervisors, the PhD candidate would normally be first author and they should be able to defend this paper at viva as an integral part of their independent doctoral work. The expectation is that the supervisor’s contribution to any co-authored paper included in a Journal Format thesis should not exceed the usual supervisor contribution to a standard thesis i.e., assisting with the development of research ideas, guiding </w:t>
      </w:r>
      <w:proofErr w:type="gramStart"/>
      <w:r w:rsidRPr="00050175">
        <w:t>with regard to</w:t>
      </w:r>
      <w:proofErr w:type="gramEnd"/>
      <w:r w:rsidRPr="00050175">
        <w:t xml:space="preserve"> analysis and conclusions, and providing feedback on drafts of work. The PGR should therefore write the first draft of all sections of any co-authored publications included. A list of publications at the beginning of the thesis should clarify this by listing the contribution of authors to all co-authored publications, and this should be indicated where appropriate in the commentary</w:t>
      </w:r>
      <w:r w:rsidR="00011637" w:rsidRPr="00050175">
        <w:t>.</w:t>
      </w:r>
    </w:p>
    <w:p w14:paraId="6488B4EC" w14:textId="77777777" w:rsidR="00A24A1F" w:rsidRPr="00050175" w:rsidRDefault="00A24A1F" w:rsidP="0028545A"/>
    <w:p w14:paraId="31E20899" w14:textId="77777777" w:rsidR="0028545A" w:rsidRPr="00050175" w:rsidRDefault="0028545A" w:rsidP="0028545A">
      <w:r w:rsidRPr="00050175">
        <w:t>Any attempt to pass off other people’s work within co-authored publications as the candidate’s own work will be treated as research misconduct and dealt with according to the research conduct regulations.</w:t>
      </w:r>
    </w:p>
    <w:p w14:paraId="4770ABF9" w14:textId="6B919C78" w:rsidR="0028545A" w:rsidRPr="00050175" w:rsidRDefault="0028545A" w:rsidP="0028545A">
      <w:pPr>
        <w:rPr>
          <w:b/>
          <w:bCs/>
        </w:rPr>
      </w:pPr>
    </w:p>
    <w:p w14:paraId="4C2CA686" w14:textId="77777777" w:rsidR="00A24A1F" w:rsidRPr="00050175" w:rsidRDefault="00A24A1F" w:rsidP="0028545A">
      <w:pPr>
        <w:rPr>
          <w:b/>
          <w:bCs/>
        </w:rPr>
      </w:pPr>
    </w:p>
    <w:p w14:paraId="0CA8A9C2" w14:textId="77777777" w:rsidR="002457AB" w:rsidRPr="00050175" w:rsidRDefault="002457AB" w:rsidP="0028545A">
      <w:pPr>
        <w:rPr>
          <w:b/>
          <w:bCs/>
        </w:rPr>
      </w:pPr>
    </w:p>
    <w:p w14:paraId="488259DB" w14:textId="124C1AB1" w:rsidR="0028545A" w:rsidRPr="00050175" w:rsidRDefault="0028545A" w:rsidP="0028545A">
      <w:pPr>
        <w:rPr>
          <w:b/>
          <w:bCs/>
        </w:rPr>
      </w:pPr>
      <w:r w:rsidRPr="00050175">
        <w:rPr>
          <w:b/>
          <w:bCs/>
        </w:rPr>
        <w:t>Recording the choice of thesis format</w:t>
      </w:r>
    </w:p>
    <w:p w14:paraId="4343E65C" w14:textId="77777777" w:rsidR="002C3863" w:rsidRPr="00050175" w:rsidRDefault="002C3863" w:rsidP="0028545A">
      <w:pPr>
        <w:rPr>
          <w:b/>
          <w:bCs/>
        </w:rPr>
      </w:pPr>
    </w:p>
    <w:p w14:paraId="52BA9F62" w14:textId="369CA194" w:rsidR="0028545A" w:rsidRPr="00050175" w:rsidRDefault="0028545A" w:rsidP="0028545A">
      <w:r w:rsidRPr="00050175">
        <w:t xml:space="preserve">Candidates are encouraged to record discussion of thesis format in supervision records (e.g., </w:t>
      </w:r>
      <w:proofErr w:type="spellStart"/>
      <w:r w:rsidRPr="00050175">
        <w:t>SkillsForge</w:t>
      </w:r>
      <w:proofErr w:type="spellEnd"/>
      <w:r w:rsidRPr="00050175">
        <w:t xml:space="preserve">) and refer to this in the Research Support Plan and Progression Reports. This does not commit them to a particular thesis format but helps to ensure that those supporting them and reviewing their work understand the intended outputs. The final decision on thesis format should be declared before examiners are appointed. </w:t>
      </w:r>
    </w:p>
    <w:p w14:paraId="5C8146E5" w14:textId="77777777" w:rsidR="0028545A" w:rsidRPr="00050175" w:rsidRDefault="0028545A" w:rsidP="0028545A">
      <w:pPr>
        <w:rPr>
          <w:b/>
          <w:bCs/>
        </w:rPr>
      </w:pPr>
      <w:r w:rsidRPr="00050175">
        <w:rPr>
          <w:b/>
          <w:bCs/>
        </w:rPr>
        <w:t xml:space="preserve"> </w:t>
      </w:r>
    </w:p>
    <w:p w14:paraId="6689A64A" w14:textId="4387C50C" w:rsidR="0028545A" w:rsidRPr="00050175" w:rsidRDefault="0028545A" w:rsidP="0028545A">
      <w:pPr>
        <w:rPr>
          <w:b/>
          <w:bCs/>
        </w:rPr>
      </w:pPr>
      <w:r w:rsidRPr="00050175">
        <w:rPr>
          <w:b/>
          <w:bCs/>
        </w:rPr>
        <w:t>Formatting of the thesis</w:t>
      </w:r>
    </w:p>
    <w:p w14:paraId="3A260403" w14:textId="77777777" w:rsidR="0070442D" w:rsidRPr="00050175" w:rsidRDefault="0070442D" w:rsidP="0028545A">
      <w:pPr>
        <w:rPr>
          <w:b/>
          <w:bCs/>
        </w:rPr>
      </w:pPr>
    </w:p>
    <w:p w14:paraId="49BD62B0" w14:textId="67FD3121" w:rsidR="0028545A" w:rsidRPr="00050175" w:rsidRDefault="0028545A" w:rsidP="0028545A">
      <w:r w:rsidRPr="00050175">
        <w:t xml:space="preserve">Formatting should follow the general </w:t>
      </w:r>
      <w:hyperlink r:id="rId48" w:history="1">
        <w:r w:rsidRPr="00050175">
          <w:rPr>
            <w:rStyle w:val="Hyperlink"/>
            <w:color w:val="002060"/>
          </w:rPr>
          <w:t>University of Huddersfield requirements</w:t>
        </w:r>
      </w:hyperlink>
      <w:r w:rsidRPr="00050175">
        <w:t xml:space="preserve">. For improved readability and continuous page numbering, copies of publisher formatted versions of papers should not be included. Instead, the final author version should be used. </w:t>
      </w:r>
    </w:p>
    <w:p w14:paraId="77529FA5" w14:textId="77777777" w:rsidR="00A24A1F" w:rsidRPr="00050175" w:rsidRDefault="00A24A1F" w:rsidP="0028545A"/>
    <w:p w14:paraId="017FD2CE" w14:textId="31EF85E1" w:rsidR="0028545A" w:rsidRPr="00050175" w:rsidRDefault="0028545A" w:rsidP="0028545A">
      <w:r w:rsidRPr="00050175">
        <w:t xml:space="preserve">If papers have already been published, the publication should be listed at the beginning of the thesis and cited as a footnote where the paper begins within the thesis. Where previously published papers have been co-authored, a declaration should be included at the beginning of the thesis, explaining the contribution of each author. </w:t>
      </w:r>
    </w:p>
    <w:p w14:paraId="5DB6B373" w14:textId="77777777" w:rsidR="00A24A1F" w:rsidRPr="00050175" w:rsidRDefault="00A24A1F" w:rsidP="0028545A"/>
    <w:p w14:paraId="1FC6ECA6" w14:textId="77777777" w:rsidR="0028545A" w:rsidRPr="00050175" w:rsidRDefault="0028545A" w:rsidP="0028545A">
      <w:r w:rsidRPr="00050175">
        <w:t xml:space="preserve">For unpublished papers, it is good practice to indicate which journals the paper would be suited to, </w:t>
      </w:r>
      <w:proofErr w:type="gramStart"/>
      <w:r w:rsidRPr="00050175">
        <w:t>in order to</w:t>
      </w:r>
      <w:proofErr w:type="gramEnd"/>
      <w:r w:rsidRPr="00050175">
        <w:t xml:space="preserve"> support their presentation as credible academic papers.</w:t>
      </w:r>
    </w:p>
    <w:p w14:paraId="2D715E8B" w14:textId="450F3A10" w:rsidR="0028545A" w:rsidRPr="00050175" w:rsidRDefault="0028545A" w:rsidP="0028545A">
      <w:r w:rsidRPr="00050175">
        <w:t xml:space="preserve">It is expected that there may be some limited overlap between papers, for example if reference is made to similar literature or similar methods. This is not problematic, so long as the thesis </w:t>
      </w:r>
      <w:proofErr w:type="gramStart"/>
      <w:r w:rsidRPr="00050175">
        <w:t>as a whole discusses</w:t>
      </w:r>
      <w:proofErr w:type="gramEnd"/>
      <w:r w:rsidRPr="00050175">
        <w:t xml:space="preserve"> sufficient novel material to be comparable with a standard thesis. </w:t>
      </w:r>
    </w:p>
    <w:p w14:paraId="7433583E" w14:textId="77777777" w:rsidR="00A24A1F" w:rsidRPr="00050175" w:rsidRDefault="00A24A1F" w:rsidP="0028545A"/>
    <w:p w14:paraId="7144CF5A" w14:textId="70CD39F5" w:rsidR="0028545A" w:rsidRPr="00050175" w:rsidRDefault="0028545A" w:rsidP="0028545A">
      <w:r w:rsidRPr="00050175">
        <w:t>As well as a reference section at the end of each journal paper (not included in the word count) there should also be a combined reference section at the end of the thesis, including all references cited in the thesis across both journal papers/book chapters and linking chapters.</w:t>
      </w:r>
    </w:p>
    <w:p w14:paraId="0C355A87" w14:textId="77777777" w:rsidR="00A24A1F" w:rsidRPr="00050175" w:rsidRDefault="00A24A1F" w:rsidP="0028545A"/>
    <w:p w14:paraId="77D39183" w14:textId="77777777" w:rsidR="0028545A" w:rsidRPr="00050175" w:rsidRDefault="0028545A" w:rsidP="0028545A">
      <w:r w:rsidRPr="00050175">
        <w:t>Due to the variations in structure permitted for a Journal Format thesis, it is strongly advised that the introductory chapter explains the structure of the thesis.</w:t>
      </w:r>
    </w:p>
    <w:p w14:paraId="0A8240B6" w14:textId="77777777" w:rsidR="0028545A" w:rsidRPr="00050175" w:rsidRDefault="0028545A" w:rsidP="0028545A">
      <w:pPr>
        <w:rPr>
          <w:b/>
          <w:bCs/>
        </w:rPr>
      </w:pPr>
    </w:p>
    <w:p w14:paraId="41F92BCE" w14:textId="6C137A5F" w:rsidR="0028545A" w:rsidRPr="00050175" w:rsidRDefault="0028545A" w:rsidP="0028545A">
      <w:pPr>
        <w:rPr>
          <w:b/>
          <w:bCs/>
        </w:rPr>
      </w:pPr>
      <w:r w:rsidRPr="00050175">
        <w:rPr>
          <w:b/>
          <w:bCs/>
        </w:rPr>
        <w:t>Agreements with publishers</w:t>
      </w:r>
    </w:p>
    <w:p w14:paraId="424A8B7E" w14:textId="77777777" w:rsidR="0070442D" w:rsidRPr="00050175" w:rsidRDefault="0070442D" w:rsidP="0028545A">
      <w:pPr>
        <w:rPr>
          <w:b/>
          <w:bCs/>
        </w:rPr>
      </w:pPr>
    </w:p>
    <w:p w14:paraId="0F1265B1" w14:textId="77777777" w:rsidR="0028545A" w:rsidRPr="00050175" w:rsidRDefault="0028545A" w:rsidP="0028545A">
      <w:r w:rsidRPr="00050175">
        <w:t>Candidates planning to use published work within a thesis portfolio should check that this does not infringe any copyright agreement. Where papers incorporated are still under review by a journal or pending publication, candidates should check whether their thesis will need to be embargoed until the paper is published. If so, they should indicate this at the point of thesis submission.</w:t>
      </w:r>
    </w:p>
    <w:p w14:paraId="4FD3E156" w14:textId="77777777" w:rsidR="0028545A" w:rsidRPr="00050175" w:rsidRDefault="0028545A" w:rsidP="0028545A"/>
    <w:p w14:paraId="0E787643" w14:textId="40D639B7" w:rsidR="0028545A" w:rsidRPr="00050175" w:rsidRDefault="0028545A" w:rsidP="0028545A">
      <w:pPr>
        <w:rPr>
          <w:b/>
          <w:bCs/>
        </w:rPr>
      </w:pPr>
      <w:r w:rsidRPr="00050175">
        <w:rPr>
          <w:b/>
          <w:bCs/>
        </w:rPr>
        <w:t>Examination of the thesis</w:t>
      </w:r>
    </w:p>
    <w:p w14:paraId="7570EC42" w14:textId="77777777" w:rsidR="0070442D" w:rsidRPr="00050175" w:rsidRDefault="0070442D" w:rsidP="0028545A">
      <w:pPr>
        <w:rPr>
          <w:b/>
          <w:bCs/>
        </w:rPr>
      </w:pPr>
    </w:p>
    <w:p w14:paraId="3E5DAFE6" w14:textId="1C4930AC" w:rsidR="0028545A" w:rsidRPr="00050175" w:rsidRDefault="0028545A" w:rsidP="0028545A">
      <w:r w:rsidRPr="00050175">
        <w:t xml:space="preserve">The viva voce examination will take the same form as examination of a standard thesis. Candidates should note that inclusion of peer reviewed published material into a thesis does not guarantee a successful examination outcome, as peer reviewed publications can vary in standards and requirements. Examiners are permitted to request the usual </w:t>
      </w:r>
      <w:r w:rsidRPr="00050175">
        <w:lastRenderedPageBreak/>
        <w:t xml:space="preserve">revisions to any part of the submitted thesis, even if the work being revised has previously been published. However, for previously published work it may be more appropriate for revisions to be addressed via the commentary on the published papers within the bridging or discussion chapters. </w:t>
      </w:r>
    </w:p>
    <w:p w14:paraId="3EDCF127" w14:textId="77777777" w:rsidR="00C8345C" w:rsidRPr="00050175" w:rsidRDefault="00C8345C" w:rsidP="0028545A"/>
    <w:p w14:paraId="2B31CFF1" w14:textId="4A9F38B2" w:rsidR="0028545A" w:rsidRPr="00050175" w:rsidRDefault="0028545A" w:rsidP="0028545A">
      <w:r w:rsidRPr="00050175">
        <w:t xml:space="preserve">These guidelines should be made available to examiners of all </w:t>
      </w:r>
      <w:proofErr w:type="spellStart"/>
      <w:r w:rsidRPr="00050175">
        <w:t>theses</w:t>
      </w:r>
      <w:proofErr w:type="spellEnd"/>
      <w:r w:rsidRPr="00050175">
        <w:t xml:space="preserve"> submitted in Journal Format and familiarity with the format should be discussed when examiners are initially invited to examine.</w:t>
      </w:r>
    </w:p>
    <w:p w14:paraId="594EEE9D" w14:textId="4424D0BB" w:rsidR="0070442D" w:rsidRPr="00050175" w:rsidRDefault="0070442D" w:rsidP="0028545A"/>
    <w:p w14:paraId="53686BA7" w14:textId="75DE9D85" w:rsidR="0070442D" w:rsidRPr="00050175" w:rsidRDefault="0070442D" w:rsidP="0028545A"/>
    <w:p w14:paraId="784DE528" w14:textId="5F5D3AD2" w:rsidR="00A24A1F" w:rsidRPr="00050175" w:rsidRDefault="00A24A1F" w:rsidP="0028545A"/>
    <w:p w14:paraId="16A67DE8" w14:textId="0C38EB2D" w:rsidR="00A24A1F" w:rsidRPr="00050175" w:rsidRDefault="00A24A1F" w:rsidP="0028545A"/>
    <w:p w14:paraId="7EA2D22B" w14:textId="4765BDFF" w:rsidR="00A24A1F" w:rsidRPr="00050175" w:rsidRDefault="00A24A1F" w:rsidP="0028545A"/>
    <w:p w14:paraId="2536BB93" w14:textId="3FC6CB5F" w:rsidR="00A24A1F" w:rsidRPr="00050175" w:rsidRDefault="00A24A1F" w:rsidP="0028545A"/>
    <w:p w14:paraId="4874D49A" w14:textId="450CF0A9" w:rsidR="00A24A1F" w:rsidRPr="00050175" w:rsidRDefault="00A24A1F" w:rsidP="0028545A"/>
    <w:p w14:paraId="1C795FA2" w14:textId="77569454" w:rsidR="00A24A1F" w:rsidRPr="00050175" w:rsidRDefault="00A24A1F" w:rsidP="0028545A"/>
    <w:p w14:paraId="4F85497C" w14:textId="4760F456" w:rsidR="00A24A1F" w:rsidRPr="00050175" w:rsidRDefault="00A24A1F" w:rsidP="0028545A"/>
    <w:p w14:paraId="6D8A5C5C" w14:textId="70061C72" w:rsidR="00A24A1F" w:rsidRPr="00050175" w:rsidRDefault="00A24A1F" w:rsidP="0028545A"/>
    <w:p w14:paraId="357E3854" w14:textId="4643AC2E" w:rsidR="00A24A1F" w:rsidRPr="00050175" w:rsidRDefault="00A24A1F" w:rsidP="0028545A"/>
    <w:p w14:paraId="2D314D5C" w14:textId="5771846F" w:rsidR="00A24A1F" w:rsidRPr="00050175" w:rsidRDefault="00A24A1F" w:rsidP="0028545A"/>
    <w:p w14:paraId="38F27123" w14:textId="47EB2B40" w:rsidR="00A24A1F" w:rsidRPr="00050175" w:rsidRDefault="00A24A1F" w:rsidP="0028545A"/>
    <w:p w14:paraId="23E7006E" w14:textId="70084F0E" w:rsidR="00A24A1F" w:rsidRPr="00050175" w:rsidRDefault="00A24A1F" w:rsidP="0028545A"/>
    <w:p w14:paraId="09CDB6CA" w14:textId="33EA09AC" w:rsidR="00A24A1F" w:rsidRPr="00050175" w:rsidRDefault="00A24A1F" w:rsidP="0028545A"/>
    <w:p w14:paraId="3481DE5B" w14:textId="753C1ED9" w:rsidR="00A24A1F" w:rsidRPr="00050175" w:rsidRDefault="00A24A1F" w:rsidP="0028545A"/>
    <w:p w14:paraId="1E786A36" w14:textId="0C8F6B5E" w:rsidR="00A24A1F" w:rsidRPr="00050175" w:rsidRDefault="00A24A1F" w:rsidP="0028545A"/>
    <w:p w14:paraId="7516AF24" w14:textId="0249E88D" w:rsidR="00A24A1F" w:rsidRPr="00050175" w:rsidRDefault="00A24A1F" w:rsidP="0028545A"/>
    <w:p w14:paraId="686B0F0F" w14:textId="6E2DA83D" w:rsidR="00A24A1F" w:rsidRPr="00050175" w:rsidRDefault="00A24A1F" w:rsidP="0028545A"/>
    <w:p w14:paraId="689C0B51" w14:textId="456B16A4" w:rsidR="00A24A1F" w:rsidRPr="00050175" w:rsidRDefault="00A24A1F" w:rsidP="0028545A"/>
    <w:p w14:paraId="385060DA" w14:textId="7EA06BC6" w:rsidR="00A24A1F" w:rsidRPr="00050175" w:rsidRDefault="00A24A1F" w:rsidP="0028545A"/>
    <w:p w14:paraId="6B53904D" w14:textId="7FD3C019" w:rsidR="00A24A1F" w:rsidRPr="00050175" w:rsidRDefault="00A24A1F" w:rsidP="0028545A"/>
    <w:p w14:paraId="797D6F19" w14:textId="5C1C0133" w:rsidR="00A24A1F" w:rsidRPr="00050175" w:rsidRDefault="00A24A1F" w:rsidP="0028545A"/>
    <w:p w14:paraId="3966E9C1" w14:textId="3C225DFE" w:rsidR="00A24A1F" w:rsidRPr="00050175" w:rsidRDefault="00A24A1F" w:rsidP="0028545A"/>
    <w:p w14:paraId="0D7C9AB0" w14:textId="00471B5F" w:rsidR="00A24A1F" w:rsidRPr="00050175" w:rsidRDefault="00A24A1F" w:rsidP="0028545A"/>
    <w:p w14:paraId="42F1BF4A" w14:textId="4F444111" w:rsidR="00A24A1F" w:rsidRPr="00050175" w:rsidRDefault="00A24A1F" w:rsidP="0028545A"/>
    <w:p w14:paraId="08810079" w14:textId="57FBC685" w:rsidR="00A24A1F" w:rsidRPr="00050175" w:rsidRDefault="00A24A1F" w:rsidP="0028545A"/>
    <w:p w14:paraId="70FBCEBB" w14:textId="0736C3CA" w:rsidR="00A24A1F" w:rsidRPr="00050175" w:rsidRDefault="00A24A1F" w:rsidP="0028545A"/>
    <w:p w14:paraId="5B01C691" w14:textId="6E2B8CA1" w:rsidR="00A24A1F" w:rsidRPr="00050175" w:rsidRDefault="00A24A1F" w:rsidP="0028545A"/>
    <w:p w14:paraId="17BEE22B" w14:textId="10F751D5" w:rsidR="00A24A1F" w:rsidRPr="00050175" w:rsidRDefault="00A24A1F" w:rsidP="0028545A"/>
    <w:p w14:paraId="7B0B136B" w14:textId="72F4F52A" w:rsidR="00A24A1F" w:rsidRPr="00050175" w:rsidRDefault="00A24A1F" w:rsidP="0028545A"/>
    <w:p w14:paraId="3A6E51DB" w14:textId="3547134E" w:rsidR="00A24A1F" w:rsidRPr="00050175" w:rsidRDefault="00A24A1F" w:rsidP="0028545A"/>
    <w:p w14:paraId="02BC5B86" w14:textId="59E24342" w:rsidR="00A24A1F" w:rsidRPr="00050175" w:rsidRDefault="00A24A1F" w:rsidP="0028545A"/>
    <w:p w14:paraId="1333BB09" w14:textId="429B0902" w:rsidR="00A24A1F" w:rsidRPr="00050175" w:rsidRDefault="00A24A1F" w:rsidP="0028545A"/>
    <w:p w14:paraId="50B5692B" w14:textId="5A906F7C" w:rsidR="00A24A1F" w:rsidRPr="00050175" w:rsidRDefault="00A24A1F" w:rsidP="0028545A"/>
    <w:p w14:paraId="7211D238" w14:textId="30BA96F2" w:rsidR="00A24A1F" w:rsidRPr="00050175" w:rsidRDefault="00A24A1F" w:rsidP="0028545A"/>
    <w:p w14:paraId="013D8B46" w14:textId="3114A93D" w:rsidR="00A24A1F" w:rsidRPr="00050175" w:rsidRDefault="00A24A1F" w:rsidP="0028545A"/>
    <w:p w14:paraId="00AD5478" w14:textId="148E2D44" w:rsidR="00A24A1F" w:rsidRPr="00050175" w:rsidRDefault="00A24A1F" w:rsidP="0028545A"/>
    <w:p w14:paraId="2D6B453C" w14:textId="074BECFC" w:rsidR="00A24A1F" w:rsidRPr="00050175" w:rsidRDefault="00A24A1F" w:rsidP="0028545A"/>
    <w:p w14:paraId="06CF3F64" w14:textId="57BF8983" w:rsidR="00A24A1F" w:rsidRPr="00050175" w:rsidRDefault="00A24A1F" w:rsidP="0028545A"/>
    <w:p w14:paraId="6A0B4A8B" w14:textId="4E379C2C" w:rsidR="00A24A1F" w:rsidRPr="00050175" w:rsidRDefault="00A24A1F" w:rsidP="0028545A"/>
    <w:p w14:paraId="3CC1F420" w14:textId="77BF5753" w:rsidR="0070442D" w:rsidRPr="00050175" w:rsidRDefault="0070442D" w:rsidP="0028545A"/>
    <w:p w14:paraId="67ED9C27" w14:textId="7F15953E" w:rsidR="0070442D" w:rsidRPr="00050175" w:rsidRDefault="0070442D" w:rsidP="0070442D">
      <w:pPr>
        <w:pStyle w:val="Title"/>
        <w:rPr>
          <w:rFonts w:asciiTheme="minorBidi" w:hAnsiTheme="minorBidi"/>
          <w:b/>
          <w:color w:val="002060"/>
          <w:sz w:val="32"/>
          <w:szCs w:val="32"/>
        </w:rPr>
      </w:pPr>
      <w:bookmarkStart w:id="251" w:name="_Toc144463485"/>
      <w:r w:rsidRPr="00050175">
        <w:rPr>
          <w:rStyle w:val="Heading1Char"/>
          <w:color w:val="002060"/>
          <w:szCs w:val="32"/>
        </w:rPr>
        <w:lastRenderedPageBreak/>
        <w:t>Appendix C</w:t>
      </w:r>
      <w:bookmarkEnd w:id="251"/>
    </w:p>
    <w:p w14:paraId="5D200EA8" w14:textId="15D6ADC1" w:rsidR="00D91F2B" w:rsidRPr="00050175" w:rsidRDefault="00D91F2B" w:rsidP="00D91F2B">
      <w:pPr>
        <w:pStyle w:val="Heading1"/>
        <w:rPr>
          <w:color w:val="002060"/>
        </w:rPr>
      </w:pPr>
      <w:bookmarkStart w:id="252" w:name="SCE"/>
      <w:bookmarkStart w:id="253" w:name="_Ref102478386"/>
      <w:bookmarkStart w:id="254" w:name="_Toc144463486"/>
      <w:bookmarkEnd w:id="252"/>
      <w:r w:rsidRPr="00050175">
        <w:rPr>
          <w:color w:val="002060"/>
        </w:rPr>
        <w:t>Guidelines for alternative format research degree theses using practice as research: School of Computing and Engineering</w:t>
      </w:r>
      <w:bookmarkEnd w:id="253"/>
      <w:bookmarkEnd w:id="254"/>
    </w:p>
    <w:p w14:paraId="1B13D3B9" w14:textId="77777777" w:rsidR="00D91F2B" w:rsidRPr="00050175" w:rsidRDefault="00D91F2B" w:rsidP="00D91F2B"/>
    <w:p w14:paraId="190DE401" w14:textId="1EF7AAAF" w:rsidR="00D91F2B" w:rsidRPr="00050175" w:rsidRDefault="00D91F2B" w:rsidP="004F1BA0">
      <w:pPr>
        <w:pStyle w:val="Heading3"/>
        <w:rPr>
          <w:lang w:eastAsia="en-GB"/>
        </w:rPr>
      </w:pPr>
      <w:bookmarkStart w:id="255" w:name="_Toc144463487"/>
      <w:r w:rsidRPr="00050175">
        <w:rPr>
          <w:lang w:eastAsia="en-GB"/>
        </w:rPr>
        <w:t>Subject specialism: Music Technology and Games Design</w:t>
      </w:r>
      <w:bookmarkEnd w:id="255"/>
    </w:p>
    <w:p w14:paraId="4810C1E2" w14:textId="77777777" w:rsidR="00D91F2B" w:rsidRPr="00050175" w:rsidRDefault="00D91F2B" w:rsidP="00D91F2B">
      <w:pPr>
        <w:pStyle w:val="NoSpacing"/>
        <w:rPr>
          <w:color w:val="002060"/>
          <w:lang w:eastAsia="en-GB"/>
        </w:rPr>
      </w:pPr>
    </w:p>
    <w:p w14:paraId="58A7928D" w14:textId="15A1B845" w:rsidR="00FD2AF7" w:rsidRPr="00050175" w:rsidRDefault="0067602B" w:rsidP="00330704">
      <w:pPr>
        <w:rPr>
          <w:rFonts w:cs="Arial"/>
          <w:lang w:eastAsia="en-GB"/>
        </w:rPr>
      </w:pPr>
      <w:r w:rsidRPr="00050175">
        <w:rPr>
          <w:rFonts w:cs="Arial"/>
          <w:lang w:eastAsia="en-GB"/>
        </w:rPr>
        <w:t>(</w:t>
      </w:r>
      <w:r w:rsidR="00D91F2B" w:rsidRPr="00050175">
        <w:rPr>
          <w:rFonts w:cs="Arial"/>
          <w:lang w:eastAsia="en-GB"/>
        </w:rPr>
        <w:t xml:space="preserve">PhD </w:t>
      </w:r>
      <w:r w:rsidRPr="00050175">
        <w:rPr>
          <w:rFonts w:cs="Arial"/>
          <w:lang w:eastAsia="en-GB"/>
        </w:rPr>
        <w:t xml:space="preserve">- </w:t>
      </w:r>
      <w:r w:rsidR="00D91F2B" w:rsidRPr="00050175">
        <w:rPr>
          <w:rFonts w:cs="Arial"/>
          <w:lang w:eastAsia="en-GB"/>
        </w:rPr>
        <w:t>Music Technology</w:t>
      </w:r>
      <w:r w:rsidRPr="00050175">
        <w:rPr>
          <w:rFonts w:cs="Arial"/>
          <w:lang w:eastAsia="en-GB"/>
        </w:rPr>
        <w:t>)</w:t>
      </w:r>
    </w:p>
    <w:p w14:paraId="024CA4A6" w14:textId="0BD62A0F" w:rsidR="00330704" w:rsidRPr="00050175" w:rsidRDefault="0067602B" w:rsidP="004F1BA0">
      <w:pPr>
        <w:rPr>
          <w:rFonts w:cs="Arial"/>
          <w:lang w:eastAsia="en-GB"/>
        </w:rPr>
      </w:pPr>
      <w:r w:rsidRPr="00050175">
        <w:rPr>
          <w:rFonts w:cs="Arial"/>
          <w:lang w:eastAsia="en-GB"/>
        </w:rPr>
        <w:t>(</w:t>
      </w:r>
      <w:r w:rsidR="00D91F2B" w:rsidRPr="00050175">
        <w:rPr>
          <w:rFonts w:cs="Arial"/>
          <w:lang w:eastAsia="en-GB"/>
        </w:rPr>
        <w:t xml:space="preserve">PhD </w:t>
      </w:r>
      <w:r w:rsidRPr="00050175">
        <w:rPr>
          <w:rFonts w:cs="Arial"/>
          <w:lang w:eastAsia="en-GB"/>
        </w:rPr>
        <w:t xml:space="preserve">- </w:t>
      </w:r>
      <w:r w:rsidR="00D91F2B" w:rsidRPr="00050175">
        <w:rPr>
          <w:rFonts w:cs="Arial"/>
          <w:lang w:eastAsia="en-GB"/>
        </w:rPr>
        <w:t>Games Design)</w:t>
      </w:r>
    </w:p>
    <w:p w14:paraId="1CE4034E" w14:textId="77777777" w:rsidR="00D91F2B" w:rsidRPr="00050175" w:rsidRDefault="00D91F2B" w:rsidP="004F1BA0">
      <w:pPr>
        <w:spacing w:before="100" w:beforeAutospacing="1" w:after="100" w:afterAutospacing="1"/>
        <w:rPr>
          <w:rFonts w:cs="Arial"/>
          <w:lang w:eastAsia="en-GB"/>
        </w:rPr>
      </w:pPr>
      <w:r w:rsidRPr="00050175">
        <w:rPr>
          <w:rFonts w:cs="Arial"/>
          <w:lang w:eastAsia="en-GB"/>
        </w:rPr>
        <w:t>These guidelines are for supervisors and students who are considering including non-standard text-format presentation of research and practice elements as a part of a PhD research portfolio submission in the areas of music technology and games design. These guidelines should also be made available to the examiners of alternative thesis submissions.</w:t>
      </w:r>
    </w:p>
    <w:p w14:paraId="725F7603" w14:textId="77777777"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Word counts </w:t>
      </w:r>
    </w:p>
    <w:p w14:paraId="533F5783"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maximum word count for a thesis is normally 80,000 words. The exact percentage weightings between non-standard text format presentation, practice, and written elements are to be negotiated between the student and the supervisory team.</w:t>
      </w:r>
    </w:p>
    <w:p w14:paraId="400D1156"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aims, objectives and methodology of a research project will dictate the structure of the submission.</w:t>
      </w:r>
    </w:p>
    <w:p w14:paraId="505ED46D"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Practice-orientated PhD projects or non-standard text format thesis elements in the subject specialist areas of music technology and games design are normally balanced between 50–75% practice or non-standard text format and 25–50% written (20,000–40,000 words).</w:t>
      </w:r>
    </w:p>
    <w:p w14:paraId="61083EAD"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supervisory team, in consultation with the student, should discuss the percentage equivalents between the different elements of the PhD project. This will normally be done at the start of the research journey and reviewed in the Research Support Plan and at Progression Monitoring.</w:t>
      </w:r>
    </w:p>
    <w:p w14:paraId="14594DF7"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At the first progression point, the student should outline the balance between practice/non-standard text format and written components. This will be subject to approval by the supervisory team and the Progression Monitoring assessors.</w:t>
      </w:r>
    </w:p>
    <w:p w14:paraId="4110AB69" w14:textId="1901670B"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sector wide equivalents for PhDs that are practice-orientated and non-standard text format elements vary across the disciplines. Therefore, a clear rationale is needed for the percentage weightings. The rationale should explain how and why any divergence from existing subject convention is key to the specific underlying aims of the research project. This will normally be done at the start of the research journey and reviewed in the Research Support Plan and at Progression Monitoring.</w:t>
      </w:r>
    </w:p>
    <w:p w14:paraId="378CBB34"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 xml:space="preserve">Candidates are encouraged to record discussion and agreement of the weightings and rationale in the online supervision recording system (currently </w:t>
      </w:r>
      <w:proofErr w:type="spellStart"/>
      <w:r w:rsidRPr="00050175">
        <w:rPr>
          <w:rFonts w:cs="Arial"/>
          <w:lang w:eastAsia="en-GB"/>
        </w:rPr>
        <w:t>SkillsForge</w:t>
      </w:r>
      <w:proofErr w:type="spellEnd"/>
      <w:r w:rsidRPr="00050175">
        <w:rPr>
          <w:rFonts w:cs="Arial"/>
          <w:lang w:eastAsia="en-GB"/>
        </w:rPr>
        <w:t>).</w:t>
      </w:r>
    </w:p>
    <w:p w14:paraId="09C507A9" w14:textId="3988D029"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Submission </w:t>
      </w:r>
    </w:p>
    <w:p w14:paraId="66C3A559"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 xml:space="preserve">Students may include practice components as part of their PhD submission if it directly relates to the written research elements of the submission. Alternative format theses may include a portfolio of components appropriate to the field of </w:t>
      </w:r>
      <w:r w:rsidRPr="00050175">
        <w:rPr>
          <w:rFonts w:cs="Arial"/>
          <w:lang w:eastAsia="en-GB"/>
        </w:rPr>
        <w:lastRenderedPageBreak/>
        <w:t>study; for example: artefacts, film, photography, design prototypes, technical samples, software, code, multi-media designs, games, etc. These may be included alongside a written thesis or within a or non-standard text format such as a website or other multimedia presentational format. In all instances the rigour of the academic research must fulfil the criteria for the award regardless of the means of presentation.</w:t>
      </w:r>
    </w:p>
    <w:p w14:paraId="7AAB480E"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 xml:space="preserve">Research in, with and through practice ranges from substantial portfolios featuring research processes and completed artefacts or prototypes, to short practical extracts serving as examples of research ideas expressed in the thesis. </w:t>
      </w:r>
    </w:p>
    <w:p w14:paraId="17F8438A" w14:textId="77777777" w:rsidR="00D91F2B" w:rsidRPr="00050175" w:rsidRDefault="00D91F2B" w:rsidP="004F1BA0">
      <w:pPr>
        <w:numPr>
          <w:ilvl w:val="0"/>
          <w:numId w:val="207"/>
        </w:numPr>
        <w:spacing w:before="100" w:beforeAutospacing="1" w:after="100" w:afterAutospacing="1"/>
        <w:rPr>
          <w:rFonts w:cs="Arial"/>
          <w:lang w:eastAsia="en-GB"/>
        </w:rPr>
      </w:pPr>
      <w:bookmarkStart w:id="256" w:name="_Hlk100649157"/>
      <w:r w:rsidRPr="00050175">
        <w:rPr>
          <w:rFonts w:cs="Arial"/>
          <w:lang w:eastAsia="en-GB"/>
        </w:rPr>
        <w:t xml:space="preserve">The documentation of the portfolio must </w:t>
      </w:r>
      <w:r w:rsidRPr="00050175">
        <w:rPr>
          <w:rFonts w:cs="Arial"/>
          <w:i/>
          <w:iCs/>
          <w:lang w:eastAsia="en-GB"/>
        </w:rPr>
        <w:t xml:space="preserve">always </w:t>
      </w:r>
      <w:r w:rsidRPr="00050175">
        <w:rPr>
          <w:rFonts w:cs="Arial"/>
          <w:lang w:eastAsia="en-GB"/>
        </w:rPr>
        <w:t xml:space="preserve">be included as part of the submission alongside the written part of the thesis, but hyperlinks within the written text may also be used to point to the practice on-line. Images of practice may also be embedded with the written element of the thesis. </w:t>
      </w:r>
    </w:p>
    <w:p w14:paraId="2A43C1C0"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 xml:space="preserve">Portfolios of practice and written elements must be related. The portfolio of work comprises practical elements AND written documentation.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 </w:t>
      </w:r>
    </w:p>
    <w:p w14:paraId="046CBA92"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The structure of a PhD with practical components are informed by the existing conventions and accepted academic practices of subject specialist fields of study (for example, game design, audio technology component design, software development, APP development, spatial sound). It is expected that the supervisory team will work with the student to develop a suitable structure and presentational format for the research practice.</w:t>
      </w:r>
    </w:p>
    <w:p w14:paraId="5A3E2205"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The research practice outcomes should be of a professional standard. Where documentation is submitted, these should be of the highest quality possible. Published outcomes/exhibitions may be included, so long as permissions and credits have been provided and included within the written text and previous publications listed within the thesis.</w:t>
      </w:r>
    </w:p>
    <w:bookmarkEnd w:id="256"/>
    <w:p w14:paraId="0B0B6D14" w14:textId="2CA84269" w:rsidR="00D91F2B" w:rsidRPr="00050175" w:rsidRDefault="00D91F2B" w:rsidP="004F1BA0">
      <w:pPr>
        <w:spacing w:before="100" w:beforeAutospacing="1" w:after="100" w:afterAutospacing="1"/>
        <w:rPr>
          <w:rFonts w:cs="Arial"/>
          <w:lang w:eastAsia="en-GB"/>
        </w:rPr>
      </w:pPr>
      <w:r w:rsidRPr="00050175">
        <w:rPr>
          <w:rFonts w:cs="Arial"/>
          <w:lang w:eastAsia="en-GB"/>
        </w:rPr>
        <w:t>Please refer to the standard university regulations on submission of PhDs under</w:t>
      </w:r>
      <w:r w:rsidR="00330704" w:rsidRPr="00050175">
        <w:rPr>
          <w:rFonts w:cs="Arial"/>
          <w:lang w:eastAsia="en-GB"/>
        </w:rPr>
        <w:t xml:space="preserve"> </w:t>
      </w:r>
      <w:hyperlink r:id="rId49" w:history="1">
        <w:r w:rsidRPr="00050175">
          <w:rPr>
            <w:rStyle w:val="Hyperlink"/>
            <w:rFonts w:cs="Arial"/>
            <w:color w:val="002060"/>
            <w:lang w:eastAsia="en-GB"/>
          </w:rPr>
          <w:t>Section A4 of the Regulations for Awards (Research Degrees)</w:t>
        </w:r>
      </w:hyperlink>
    </w:p>
    <w:p w14:paraId="50645003" w14:textId="77777777"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Please note: </w:t>
      </w:r>
      <w:r w:rsidRPr="00050175">
        <w:rPr>
          <w:rFonts w:cs="Arial"/>
          <w:lang w:eastAsia="en-GB"/>
        </w:rPr>
        <w:t>A thesis submitted in alternative format and/or consisting of a portfolio of practical artifacts is considered as a standard PhD. For submissions consisting of a substantial body of published work such as high-impact academic and creative literature, they will be considered under the award framework for PhD by Publication.</w:t>
      </w:r>
    </w:p>
    <w:p w14:paraId="335E6253" w14:textId="77777777"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Additional information </w:t>
      </w:r>
    </w:p>
    <w:p w14:paraId="46EEDED2" w14:textId="77777777" w:rsidR="00D91F2B" w:rsidRPr="00050175" w:rsidRDefault="00D91F2B" w:rsidP="004F1BA0">
      <w:pPr>
        <w:spacing w:before="100" w:beforeAutospacing="1" w:after="100" w:afterAutospacing="1"/>
        <w:rPr>
          <w:rFonts w:cs="Arial"/>
          <w:lang w:eastAsia="en-GB"/>
        </w:rPr>
      </w:pPr>
      <w:r w:rsidRPr="00050175">
        <w:rPr>
          <w:rFonts w:cs="Arial"/>
          <w:lang w:eastAsia="en-GB"/>
        </w:rPr>
        <w:t xml:space="preserve">The supervisory team should oversee all aspects of the student’s progress, </w:t>
      </w:r>
      <w:proofErr w:type="gramStart"/>
      <w:r w:rsidRPr="00050175">
        <w:rPr>
          <w:rFonts w:cs="Arial"/>
          <w:lang w:eastAsia="en-GB"/>
        </w:rPr>
        <w:t>submission</w:t>
      </w:r>
      <w:proofErr w:type="gramEnd"/>
      <w:r w:rsidRPr="00050175">
        <w:rPr>
          <w:rFonts w:cs="Arial"/>
          <w:lang w:eastAsia="en-GB"/>
        </w:rPr>
        <w:t xml:space="preserve"> and examination. The supervisors should ensure the following:</w:t>
      </w:r>
    </w:p>
    <w:p w14:paraId="54E701DE"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t>That the balance between practice, non-standard text format components, and written elements of the thesis are discussed at the first progression point and agreed and reported in the Progression Feedback Form. Any revisions to the agreed structure should be further reviewed by the supervisor and Progression Monitoring assessors and any changes agreed must be recorded in the Feedback Form.</w:t>
      </w:r>
    </w:p>
    <w:p w14:paraId="3D3F8AD9"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lastRenderedPageBreak/>
        <w:t xml:space="preserve">That the submission any code, tools, games, </w:t>
      </w:r>
      <w:proofErr w:type="gramStart"/>
      <w:r w:rsidRPr="00050175">
        <w:rPr>
          <w:rFonts w:cs="Arial"/>
          <w:lang w:eastAsia="en-GB"/>
        </w:rPr>
        <w:t>technology</w:t>
      </w:r>
      <w:proofErr w:type="gramEnd"/>
      <w:r w:rsidRPr="00050175">
        <w:rPr>
          <w:rFonts w:cs="Arial"/>
          <w:lang w:eastAsia="en-GB"/>
        </w:rPr>
        <w:t xml:space="preserve"> or other artefacts to be considered alongside the written elements of the thesis should be carefully planned in consultation with the student, as well as with internal and external examiners along with Registry as part of the Examination arrangements. For example, this may include: the “locking” of a website so that it remains exactly as it was at the point of submission; the physical delivery of artefacts to the examiners; or the secure online hosting of large data files so that they are accessible to the examiners.</w:t>
      </w:r>
    </w:p>
    <w:p w14:paraId="49BE8192"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t xml:space="preserve">That any demonstration of the code, tools, games, </w:t>
      </w:r>
      <w:proofErr w:type="gramStart"/>
      <w:r w:rsidRPr="00050175">
        <w:rPr>
          <w:rFonts w:cs="Arial"/>
          <w:lang w:eastAsia="en-GB"/>
        </w:rPr>
        <w:t>technology</w:t>
      </w:r>
      <w:proofErr w:type="gramEnd"/>
      <w:r w:rsidRPr="00050175">
        <w:rPr>
          <w:rFonts w:cs="Arial"/>
          <w:lang w:eastAsia="en-GB"/>
        </w:rPr>
        <w:t xml:space="preserve"> or other artefacts at the viva voce examination should be carefully planned and scheduled in consultation with the student, as well as with internal and external examiners along with Registry as part of the Examination arrangements.</w:t>
      </w:r>
    </w:p>
    <w:p w14:paraId="2C7D969B"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t>That examiners understand the agreed relationship between the practice, non-standard text format elements, and written components. This includes the research aims of the portfolio, and the general criteria used for all PhD submissions at the University of Huddersfield.</w:t>
      </w:r>
    </w:p>
    <w:p w14:paraId="6907869B" w14:textId="77777777" w:rsidR="00D91F2B" w:rsidRPr="00050175" w:rsidRDefault="00D91F2B" w:rsidP="004F1BA0">
      <w:pPr>
        <w:spacing w:before="100" w:beforeAutospacing="1" w:after="100" w:afterAutospacing="1"/>
        <w:rPr>
          <w:rFonts w:cs="Arial"/>
        </w:rPr>
      </w:pPr>
    </w:p>
    <w:p w14:paraId="31030BAC" w14:textId="60C3E164" w:rsidR="0028545A" w:rsidRPr="00050175" w:rsidRDefault="0070442D" w:rsidP="00D91F2B">
      <w:pPr>
        <w:rPr>
          <w:b/>
          <w:bCs/>
        </w:rPr>
      </w:pPr>
      <w:r w:rsidRPr="00050175">
        <w:rPr>
          <w:b/>
          <w:bCs/>
        </w:rPr>
        <w:t xml:space="preserve"> </w:t>
      </w:r>
    </w:p>
    <w:p w14:paraId="5CE38506" w14:textId="77777777" w:rsidR="0028545A" w:rsidRPr="00050175" w:rsidRDefault="0028545A" w:rsidP="00D91F2B">
      <w:pPr>
        <w:ind w:firstLine="720"/>
      </w:pPr>
    </w:p>
    <w:p w14:paraId="1F731238" w14:textId="77777777" w:rsidR="0028545A" w:rsidRPr="00050175" w:rsidRDefault="0028545A" w:rsidP="00D91F2B">
      <w:pPr>
        <w:ind w:firstLine="720"/>
      </w:pPr>
    </w:p>
    <w:p w14:paraId="01674CFE" w14:textId="77777777" w:rsidR="0028545A" w:rsidRPr="00050175" w:rsidRDefault="0028545A" w:rsidP="0003716F">
      <w:pPr>
        <w:spacing w:line="23" w:lineRule="atLeast"/>
        <w:rPr>
          <w:rFonts w:cs="Arial"/>
          <w:szCs w:val="24"/>
        </w:rPr>
      </w:pPr>
    </w:p>
    <w:p w14:paraId="01E745B6" w14:textId="77777777" w:rsidR="00EA6D3C" w:rsidRPr="00050175" w:rsidRDefault="00EA6D3C" w:rsidP="0003716F">
      <w:pPr>
        <w:spacing w:line="23" w:lineRule="atLeast"/>
        <w:rPr>
          <w:rFonts w:cs="Arial"/>
          <w:szCs w:val="24"/>
        </w:rPr>
      </w:pPr>
    </w:p>
    <w:p w14:paraId="4FCDFBD8" w14:textId="77777777" w:rsidR="00EA6D3C" w:rsidRPr="00050175" w:rsidRDefault="00EA6D3C" w:rsidP="0003716F">
      <w:pPr>
        <w:spacing w:line="23" w:lineRule="atLeast"/>
        <w:rPr>
          <w:rFonts w:cs="Arial"/>
          <w:szCs w:val="24"/>
        </w:rPr>
      </w:pPr>
    </w:p>
    <w:p w14:paraId="2F24674A" w14:textId="77777777" w:rsidR="00EA6D3C" w:rsidRPr="00050175" w:rsidRDefault="00EA6D3C" w:rsidP="0003716F">
      <w:pPr>
        <w:spacing w:line="23" w:lineRule="atLeast"/>
        <w:rPr>
          <w:rFonts w:cs="Arial"/>
          <w:szCs w:val="24"/>
        </w:rPr>
      </w:pPr>
    </w:p>
    <w:p w14:paraId="3A68B8EB" w14:textId="77777777" w:rsidR="00EA6D3C" w:rsidRPr="00050175" w:rsidRDefault="00EA6D3C" w:rsidP="0003716F">
      <w:pPr>
        <w:spacing w:line="23" w:lineRule="atLeast"/>
        <w:rPr>
          <w:rFonts w:cs="Arial"/>
          <w:szCs w:val="24"/>
        </w:rPr>
      </w:pPr>
    </w:p>
    <w:p w14:paraId="10CE5D8D" w14:textId="77777777" w:rsidR="00EA6D3C" w:rsidRPr="00050175" w:rsidRDefault="00EA6D3C" w:rsidP="0003716F">
      <w:pPr>
        <w:spacing w:line="23" w:lineRule="atLeast"/>
        <w:rPr>
          <w:rFonts w:cs="Arial"/>
          <w:szCs w:val="24"/>
        </w:rPr>
      </w:pPr>
    </w:p>
    <w:p w14:paraId="6F6B01BA" w14:textId="77777777" w:rsidR="00EA6D3C" w:rsidRPr="00050175" w:rsidRDefault="00EA6D3C" w:rsidP="0003716F">
      <w:pPr>
        <w:spacing w:line="23" w:lineRule="atLeast"/>
        <w:rPr>
          <w:rFonts w:cs="Arial"/>
          <w:szCs w:val="24"/>
        </w:rPr>
      </w:pPr>
    </w:p>
    <w:p w14:paraId="40CAAD1D" w14:textId="77777777" w:rsidR="00EA6D3C" w:rsidRPr="00050175" w:rsidRDefault="00EA6D3C" w:rsidP="0003716F">
      <w:pPr>
        <w:spacing w:line="23" w:lineRule="atLeast"/>
        <w:rPr>
          <w:rFonts w:cs="Arial"/>
          <w:szCs w:val="24"/>
        </w:rPr>
      </w:pPr>
    </w:p>
    <w:p w14:paraId="0F5C8DAD" w14:textId="77777777" w:rsidR="00EA6D3C" w:rsidRPr="00050175" w:rsidRDefault="00EA6D3C" w:rsidP="0003716F">
      <w:pPr>
        <w:spacing w:line="23" w:lineRule="atLeast"/>
        <w:rPr>
          <w:rFonts w:cs="Arial"/>
          <w:szCs w:val="24"/>
        </w:rPr>
      </w:pPr>
    </w:p>
    <w:p w14:paraId="48D92B84" w14:textId="77777777" w:rsidR="00EA6D3C" w:rsidRPr="00050175" w:rsidRDefault="00EA6D3C" w:rsidP="0003716F">
      <w:pPr>
        <w:spacing w:line="23" w:lineRule="atLeast"/>
        <w:rPr>
          <w:rFonts w:cs="Arial"/>
          <w:szCs w:val="24"/>
        </w:rPr>
      </w:pPr>
    </w:p>
    <w:p w14:paraId="6B35F185" w14:textId="77777777" w:rsidR="00EA6D3C" w:rsidRPr="00050175" w:rsidRDefault="00EA6D3C" w:rsidP="0003716F">
      <w:pPr>
        <w:spacing w:line="23" w:lineRule="atLeast"/>
        <w:rPr>
          <w:rFonts w:cs="Arial"/>
          <w:szCs w:val="24"/>
        </w:rPr>
      </w:pPr>
    </w:p>
    <w:p w14:paraId="238DEA4C" w14:textId="77777777" w:rsidR="00EA6D3C" w:rsidRPr="00050175" w:rsidRDefault="00EA6D3C" w:rsidP="0003716F">
      <w:pPr>
        <w:spacing w:line="23" w:lineRule="atLeast"/>
        <w:rPr>
          <w:rFonts w:cs="Arial"/>
          <w:szCs w:val="24"/>
        </w:rPr>
      </w:pPr>
    </w:p>
    <w:p w14:paraId="0E2A1F5B" w14:textId="77777777" w:rsidR="00EA6D3C" w:rsidRPr="00050175" w:rsidRDefault="00EA6D3C" w:rsidP="0003716F">
      <w:pPr>
        <w:spacing w:line="23" w:lineRule="atLeast"/>
        <w:rPr>
          <w:rFonts w:cs="Arial"/>
          <w:szCs w:val="24"/>
        </w:rPr>
      </w:pPr>
    </w:p>
    <w:p w14:paraId="370CBBB1" w14:textId="77777777" w:rsidR="00EA6D3C" w:rsidRPr="00050175" w:rsidRDefault="00EA6D3C" w:rsidP="0003716F">
      <w:pPr>
        <w:spacing w:line="23" w:lineRule="atLeast"/>
        <w:rPr>
          <w:rFonts w:cs="Arial"/>
          <w:szCs w:val="24"/>
        </w:rPr>
      </w:pPr>
    </w:p>
    <w:p w14:paraId="06BCA35D" w14:textId="77777777" w:rsidR="00EA6D3C" w:rsidRPr="00050175" w:rsidRDefault="00EA6D3C" w:rsidP="0003716F">
      <w:pPr>
        <w:spacing w:line="23" w:lineRule="atLeast"/>
        <w:rPr>
          <w:rFonts w:cs="Arial"/>
          <w:szCs w:val="24"/>
        </w:rPr>
      </w:pPr>
    </w:p>
    <w:p w14:paraId="11D3C040" w14:textId="77777777" w:rsidR="00EA6D3C" w:rsidRPr="00050175" w:rsidRDefault="00EA6D3C" w:rsidP="0003716F">
      <w:pPr>
        <w:spacing w:line="23" w:lineRule="atLeast"/>
        <w:rPr>
          <w:rFonts w:cs="Arial"/>
          <w:szCs w:val="24"/>
        </w:rPr>
      </w:pPr>
    </w:p>
    <w:p w14:paraId="5605AA51" w14:textId="77777777" w:rsidR="00EA6D3C" w:rsidRPr="00050175" w:rsidRDefault="00EA6D3C" w:rsidP="0003716F">
      <w:pPr>
        <w:spacing w:line="23" w:lineRule="atLeast"/>
        <w:rPr>
          <w:rFonts w:cs="Arial"/>
          <w:szCs w:val="24"/>
        </w:rPr>
      </w:pPr>
    </w:p>
    <w:p w14:paraId="3AFD5F39" w14:textId="77777777" w:rsidR="00EA6D3C" w:rsidRPr="00050175" w:rsidRDefault="00EA6D3C" w:rsidP="0003716F">
      <w:pPr>
        <w:spacing w:line="23" w:lineRule="atLeast"/>
        <w:rPr>
          <w:rFonts w:cs="Arial"/>
          <w:szCs w:val="24"/>
        </w:rPr>
      </w:pPr>
    </w:p>
    <w:p w14:paraId="152A7339" w14:textId="77777777" w:rsidR="00EA6D3C" w:rsidRPr="00050175" w:rsidRDefault="00EA6D3C" w:rsidP="0003716F">
      <w:pPr>
        <w:spacing w:line="23" w:lineRule="atLeast"/>
        <w:rPr>
          <w:rFonts w:cs="Arial"/>
          <w:szCs w:val="24"/>
        </w:rPr>
      </w:pPr>
    </w:p>
    <w:p w14:paraId="5AC4D30C" w14:textId="77777777" w:rsidR="00EA6D3C" w:rsidRPr="00050175" w:rsidRDefault="00EA6D3C" w:rsidP="0003716F">
      <w:pPr>
        <w:spacing w:line="23" w:lineRule="atLeast"/>
        <w:rPr>
          <w:rFonts w:cs="Arial"/>
          <w:szCs w:val="24"/>
        </w:rPr>
      </w:pPr>
    </w:p>
    <w:p w14:paraId="71D78E59" w14:textId="77777777" w:rsidR="00EA6D3C" w:rsidRPr="00050175" w:rsidRDefault="00EA6D3C" w:rsidP="0003716F">
      <w:pPr>
        <w:spacing w:line="23" w:lineRule="atLeast"/>
        <w:rPr>
          <w:rFonts w:cs="Arial"/>
          <w:szCs w:val="24"/>
        </w:rPr>
      </w:pPr>
    </w:p>
    <w:p w14:paraId="5599495C" w14:textId="77777777" w:rsidR="00EA6D3C" w:rsidRPr="00050175" w:rsidRDefault="00EA6D3C" w:rsidP="0003716F">
      <w:pPr>
        <w:spacing w:line="23" w:lineRule="atLeast"/>
        <w:rPr>
          <w:rFonts w:cs="Arial"/>
          <w:szCs w:val="24"/>
        </w:rPr>
      </w:pPr>
    </w:p>
    <w:p w14:paraId="0D4F449E" w14:textId="77777777" w:rsidR="00EA6D3C" w:rsidRPr="00050175" w:rsidRDefault="00EA6D3C" w:rsidP="0003716F">
      <w:pPr>
        <w:spacing w:line="23" w:lineRule="atLeast"/>
        <w:rPr>
          <w:rFonts w:cs="Arial"/>
          <w:szCs w:val="24"/>
        </w:rPr>
      </w:pPr>
    </w:p>
    <w:p w14:paraId="12EA5D7B" w14:textId="77777777" w:rsidR="00EA6D3C" w:rsidRPr="00050175" w:rsidRDefault="00EA6D3C" w:rsidP="0003716F">
      <w:pPr>
        <w:spacing w:line="23" w:lineRule="atLeast"/>
        <w:rPr>
          <w:rFonts w:cs="Arial"/>
          <w:szCs w:val="24"/>
        </w:rPr>
      </w:pPr>
    </w:p>
    <w:p w14:paraId="5853D2FB" w14:textId="77777777" w:rsidR="00EA6D3C" w:rsidRPr="00050175" w:rsidRDefault="00EA6D3C" w:rsidP="0003716F">
      <w:pPr>
        <w:spacing w:line="23" w:lineRule="atLeast"/>
        <w:rPr>
          <w:rFonts w:cs="Arial"/>
          <w:szCs w:val="24"/>
        </w:rPr>
      </w:pPr>
    </w:p>
    <w:p w14:paraId="62FB1F74" w14:textId="77777777" w:rsidR="00EA6D3C" w:rsidRPr="00050175" w:rsidRDefault="00EA6D3C" w:rsidP="0003716F">
      <w:pPr>
        <w:spacing w:line="23" w:lineRule="atLeast"/>
        <w:rPr>
          <w:rFonts w:cs="Arial"/>
          <w:szCs w:val="24"/>
        </w:rPr>
      </w:pPr>
    </w:p>
    <w:p w14:paraId="1C2EEB9B" w14:textId="77777777" w:rsidR="00EA6D3C" w:rsidRPr="00050175" w:rsidRDefault="00EA6D3C" w:rsidP="0003716F">
      <w:pPr>
        <w:spacing w:line="23" w:lineRule="atLeast"/>
        <w:rPr>
          <w:rFonts w:cs="Arial"/>
          <w:szCs w:val="24"/>
        </w:rPr>
      </w:pPr>
    </w:p>
    <w:p w14:paraId="6E577E31" w14:textId="77777777" w:rsidR="00EA6D3C" w:rsidRPr="00050175" w:rsidRDefault="00EA6D3C" w:rsidP="0003716F">
      <w:pPr>
        <w:spacing w:line="23" w:lineRule="atLeast"/>
        <w:rPr>
          <w:rFonts w:cs="Arial"/>
          <w:szCs w:val="24"/>
        </w:rPr>
      </w:pPr>
    </w:p>
    <w:p w14:paraId="714E5227" w14:textId="77777777" w:rsidR="00EA6D3C" w:rsidRPr="00050175" w:rsidRDefault="00EA6D3C" w:rsidP="0003716F">
      <w:pPr>
        <w:spacing w:line="23" w:lineRule="atLeast"/>
        <w:rPr>
          <w:rFonts w:cs="Arial"/>
          <w:szCs w:val="24"/>
        </w:rPr>
      </w:pPr>
    </w:p>
    <w:p w14:paraId="3FE52C85" w14:textId="77777777" w:rsidR="00EA6D3C" w:rsidRPr="00050175" w:rsidRDefault="00EA6D3C" w:rsidP="0003716F">
      <w:pPr>
        <w:spacing w:line="23" w:lineRule="atLeast"/>
        <w:rPr>
          <w:rFonts w:cs="Arial"/>
          <w:szCs w:val="24"/>
        </w:rPr>
      </w:pPr>
    </w:p>
    <w:p w14:paraId="40105441" w14:textId="77777777" w:rsidR="00EA6D3C" w:rsidRPr="00050175" w:rsidRDefault="00EA6D3C" w:rsidP="0003716F">
      <w:pPr>
        <w:spacing w:line="23" w:lineRule="atLeast"/>
        <w:rPr>
          <w:rFonts w:cs="Arial"/>
          <w:szCs w:val="24"/>
        </w:rPr>
      </w:pPr>
    </w:p>
    <w:p w14:paraId="51097958" w14:textId="77777777" w:rsidR="00EA6D3C" w:rsidRPr="00050175" w:rsidRDefault="00EA6D3C" w:rsidP="00EA6D3C">
      <w:pPr>
        <w:pStyle w:val="Heading1"/>
        <w:rPr>
          <w:rFonts w:ascii="Arial" w:hAnsi="Arial" w:cs="Arial"/>
          <w:bCs/>
          <w:color w:val="002060"/>
          <w:sz w:val="28"/>
          <w:szCs w:val="28"/>
        </w:rPr>
      </w:pPr>
      <w:bookmarkStart w:id="257" w:name="_Toc133487242"/>
      <w:bookmarkStart w:id="258" w:name="_Toc144463488"/>
      <w:r w:rsidRPr="00050175">
        <w:rPr>
          <w:rFonts w:ascii="Arial" w:hAnsi="Arial" w:cs="Arial"/>
          <w:bCs/>
          <w:color w:val="002060"/>
          <w:sz w:val="28"/>
          <w:szCs w:val="28"/>
        </w:rPr>
        <w:t>Document Sign-off, Ownership Details and Revision History</w:t>
      </w:r>
      <w:bookmarkEnd w:id="257"/>
      <w:bookmarkEnd w:id="258"/>
    </w:p>
    <w:p w14:paraId="256F4EB1" w14:textId="77777777" w:rsidR="00EA6D3C" w:rsidRPr="00050175" w:rsidRDefault="00EA6D3C" w:rsidP="00EA6D3C"/>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6086"/>
      </w:tblGrid>
      <w:tr w:rsidR="00050175" w:rsidRPr="00050175" w14:paraId="3BC53383" w14:textId="77777777" w:rsidTr="00EA6D3C">
        <w:trPr>
          <w:trHeight w:val="561"/>
        </w:trPr>
        <w:tc>
          <w:tcPr>
            <w:tcW w:w="9629" w:type="dxa"/>
            <w:gridSpan w:val="2"/>
            <w:tcBorders>
              <w:top w:val="single" w:sz="4" w:space="0" w:color="000000"/>
              <w:left w:val="single" w:sz="4" w:space="0" w:color="000000"/>
              <w:bottom w:val="single" w:sz="4" w:space="0" w:color="000000"/>
              <w:right w:val="single" w:sz="4" w:space="0" w:color="000000"/>
            </w:tcBorders>
          </w:tcPr>
          <w:p w14:paraId="45507C81" w14:textId="77777777" w:rsidR="00EA6D3C" w:rsidRPr="00050175" w:rsidRDefault="00EA6D3C" w:rsidP="00EA6D3C">
            <w:pPr>
              <w:rPr>
                <w:rFonts w:eastAsia="Times"/>
                <w:b/>
                <w:bCs/>
                <w:szCs w:val="22"/>
              </w:rPr>
            </w:pPr>
            <w:r w:rsidRPr="00050175">
              <w:rPr>
                <w:b/>
                <w:bCs/>
              </w:rPr>
              <w:t>DOCUMENT SIGN-OFF AND OWNERSHIP DETAILS</w:t>
            </w:r>
          </w:p>
        </w:tc>
      </w:tr>
      <w:tr w:rsidR="00050175" w:rsidRPr="00050175" w14:paraId="5B26E43A" w14:textId="77777777" w:rsidTr="00EA6D3C">
        <w:trPr>
          <w:trHeight w:val="509"/>
        </w:trPr>
        <w:tc>
          <w:tcPr>
            <w:tcW w:w="3543" w:type="dxa"/>
          </w:tcPr>
          <w:p w14:paraId="1755E97B"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 xml:space="preserve">Document name: </w:t>
            </w:r>
          </w:p>
          <w:p w14:paraId="55EAD2B3" w14:textId="77777777" w:rsidR="00EA6D3C" w:rsidRPr="00050175" w:rsidRDefault="00EA6D3C">
            <w:pPr>
              <w:spacing w:line="23" w:lineRule="atLeast"/>
              <w:rPr>
                <w:rFonts w:eastAsiaTheme="minorHAnsi" w:cs="Arial"/>
                <w:b/>
                <w:bCs/>
                <w:szCs w:val="24"/>
              </w:rPr>
            </w:pPr>
          </w:p>
        </w:tc>
        <w:tc>
          <w:tcPr>
            <w:tcW w:w="6086" w:type="dxa"/>
          </w:tcPr>
          <w:p w14:paraId="2CA1EDA7" w14:textId="6114FB19" w:rsidR="00EA6D3C" w:rsidRPr="00050175" w:rsidRDefault="00EA6D3C">
            <w:pPr>
              <w:spacing w:line="23" w:lineRule="atLeast"/>
              <w:rPr>
                <w:rFonts w:eastAsiaTheme="minorHAnsi" w:cs="Arial"/>
                <w:szCs w:val="24"/>
              </w:rPr>
            </w:pPr>
            <w:r w:rsidRPr="00050175">
              <w:rPr>
                <w:rFonts w:eastAsiaTheme="minorHAnsi" w:cs="Arial"/>
                <w:szCs w:val="24"/>
              </w:rPr>
              <w:t>Regulations for Awards (Research Degrees) 2023/24</w:t>
            </w:r>
          </w:p>
        </w:tc>
      </w:tr>
      <w:tr w:rsidR="00050175" w:rsidRPr="00050175" w14:paraId="005D42E9" w14:textId="77777777" w:rsidTr="00EA6D3C">
        <w:trPr>
          <w:trHeight w:val="509"/>
        </w:trPr>
        <w:tc>
          <w:tcPr>
            <w:tcW w:w="3543" w:type="dxa"/>
          </w:tcPr>
          <w:p w14:paraId="7E0E66A0"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Version Number:</w:t>
            </w:r>
          </w:p>
          <w:p w14:paraId="0983F500" w14:textId="77777777" w:rsidR="00EA6D3C" w:rsidRPr="00050175" w:rsidRDefault="00EA6D3C">
            <w:pPr>
              <w:spacing w:line="23" w:lineRule="atLeast"/>
              <w:rPr>
                <w:rFonts w:eastAsiaTheme="minorHAnsi" w:cs="Arial"/>
                <w:b/>
                <w:bCs/>
                <w:szCs w:val="24"/>
              </w:rPr>
            </w:pPr>
          </w:p>
        </w:tc>
        <w:tc>
          <w:tcPr>
            <w:tcW w:w="6086" w:type="dxa"/>
          </w:tcPr>
          <w:p w14:paraId="265AB1A1" w14:textId="58C742BA" w:rsidR="00EA6D3C" w:rsidRPr="00050175" w:rsidRDefault="00EA6D3C">
            <w:pPr>
              <w:spacing w:line="23" w:lineRule="atLeast"/>
              <w:rPr>
                <w:rFonts w:eastAsiaTheme="minorHAnsi" w:cs="Arial"/>
                <w:szCs w:val="24"/>
              </w:rPr>
            </w:pPr>
            <w:r w:rsidRPr="00050175">
              <w:rPr>
                <w:rFonts w:eastAsiaTheme="minorHAnsi" w:cs="Arial"/>
                <w:szCs w:val="24"/>
              </w:rPr>
              <w:t>V</w:t>
            </w:r>
            <w:r w:rsidR="005E571F">
              <w:rPr>
                <w:rFonts w:eastAsiaTheme="minorHAnsi" w:cs="Arial"/>
                <w:szCs w:val="24"/>
              </w:rPr>
              <w:t>7</w:t>
            </w:r>
            <w:r w:rsidRPr="00050175">
              <w:rPr>
                <w:rFonts w:eastAsiaTheme="minorHAnsi" w:cs="Arial"/>
                <w:szCs w:val="24"/>
              </w:rPr>
              <w:t>.0</w:t>
            </w:r>
          </w:p>
        </w:tc>
      </w:tr>
      <w:tr w:rsidR="00050175" w:rsidRPr="00050175" w14:paraId="63C3E2B9" w14:textId="77777777" w:rsidTr="00EA6D3C">
        <w:trPr>
          <w:trHeight w:val="496"/>
        </w:trPr>
        <w:tc>
          <w:tcPr>
            <w:tcW w:w="3543" w:type="dxa"/>
          </w:tcPr>
          <w:p w14:paraId="14DC9AD2"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Equality Impact Assessment:</w:t>
            </w:r>
          </w:p>
          <w:p w14:paraId="6E2C2A47" w14:textId="77777777" w:rsidR="00EA6D3C" w:rsidRPr="00050175" w:rsidRDefault="00EA6D3C">
            <w:pPr>
              <w:spacing w:line="23" w:lineRule="atLeast"/>
              <w:rPr>
                <w:rFonts w:eastAsiaTheme="minorHAnsi" w:cs="Arial"/>
                <w:b/>
                <w:bCs/>
                <w:szCs w:val="24"/>
              </w:rPr>
            </w:pPr>
          </w:p>
        </w:tc>
        <w:tc>
          <w:tcPr>
            <w:tcW w:w="6086" w:type="dxa"/>
          </w:tcPr>
          <w:p w14:paraId="2F5ED2A5" w14:textId="7D95B8BE" w:rsidR="00EA6D3C" w:rsidRPr="00050175" w:rsidRDefault="00B00956">
            <w:pPr>
              <w:spacing w:line="23" w:lineRule="atLeast"/>
              <w:rPr>
                <w:rFonts w:eastAsiaTheme="minorHAnsi" w:cs="Arial"/>
                <w:szCs w:val="24"/>
                <w:highlight w:val="yellow"/>
              </w:rPr>
            </w:pPr>
            <w:r>
              <w:rPr>
                <w:rFonts w:eastAsiaTheme="minorHAnsi" w:cs="Arial"/>
                <w:szCs w:val="24"/>
              </w:rPr>
              <w:t>June</w:t>
            </w:r>
            <w:r w:rsidR="00EA6D3C" w:rsidRPr="00050175">
              <w:rPr>
                <w:rFonts w:eastAsiaTheme="minorHAnsi" w:cs="Arial"/>
                <w:szCs w:val="24"/>
              </w:rPr>
              <w:t xml:space="preserve"> 202</w:t>
            </w:r>
            <w:r w:rsidR="008C69E9">
              <w:rPr>
                <w:rFonts w:eastAsiaTheme="minorHAnsi" w:cs="Arial"/>
                <w:szCs w:val="24"/>
              </w:rPr>
              <w:t>4</w:t>
            </w:r>
          </w:p>
        </w:tc>
      </w:tr>
      <w:tr w:rsidR="00050175" w:rsidRPr="00050175" w14:paraId="53C97DF7" w14:textId="77777777" w:rsidTr="00EA6D3C">
        <w:trPr>
          <w:trHeight w:val="496"/>
        </w:trPr>
        <w:tc>
          <w:tcPr>
            <w:tcW w:w="3543" w:type="dxa"/>
          </w:tcPr>
          <w:p w14:paraId="6CDDCACA"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Privacy Impact Assessment:</w:t>
            </w:r>
          </w:p>
        </w:tc>
        <w:tc>
          <w:tcPr>
            <w:tcW w:w="6086" w:type="dxa"/>
          </w:tcPr>
          <w:p w14:paraId="13B9A3B1" w14:textId="77777777" w:rsidR="00EA6D3C" w:rsidRPr="00050175" w:rsidRDefault="00EA6D3C">
            <w:pPr>
              <w:spacing w:line="23" w:lineRule="atLeast"/>
              <w:rPr>
                <w:rFonts w:eastAsiaTheme="minorHAnsi" w:cs="Arial"/>
                <w:szCs w:val="24"/>
              </w:rPr>
            </w:pPr>
            <w:r w:rsidRPr="00050175">
              <w:rPr>
                <w:rFonts w:eastAsiaTheme="minorHAnsi" w:cs="Arial"/>
                <w:szCs w:val="24"/>
              </w:rPr>
              <w:t>Not applicable</w:t>
            </w:r>
          </w:p>
        </w:tc>
      </w:tr>
      <w:tr w:rsidR="00050175" w:rsidRPr="00050175" w14:paraId="472062FA" w14:textId="77777777" w:rsidTr="00EA6D3C">
        <w:trPr>
          <w:trHeight w:val="509"/>
        </w:trPr>
        <w:tc>
          <w:tcPr>
            <w:tcW w:w="3543" w:type="dxa"/>
          </w:tcPr>
          <w:p w14:paraId="73F23D33"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Approved by:</w:t>
            </w:r>
          </w:p>
          <w:p w14:paraId="2F22D0E1" w14:textId="77777777" w:rsidR="00EA6D3C" w:rsidRPr="00050175" w:rsidRDefault="00EA6D3C">
            <w:pPr>
              <w:spacing w:line="23" w:lineRule="atLeast"/>
              <w:rPr>
                <w:rFonts w:eastAsiaTheme="minorHAnsi" w:cs="Arial"/>
                <w:b/>
                <w:bCs/>
                <w:szCs w:val="24"/>
              </w:rPr>
            </w:pPr>
          </w:p>
        </w:tc>
        <w:tc>
          <w:tcPr>
            <w:tcW w:w="6086" w:type="dxa"/>
          </w:tcPr>
          <w:p w14:paraId="65B40B3F" w14:textId="77777777" w:rsidR="00EA6D3C" w:rsidRPr="00050175" w:rsidRDefault="00EA6D3C">
            <w:pPr>
              <w:spacing w:line="23" w:lineRule="atLeast"/>
              <w:rPr>
                <w:rFonts w:eastAsiaTheme="minorHAnsi" w:cs="Arial"/>
                <w:szCs w:val="24"/>
              </w:rPr>
            </w:pPr>
            <w:r w:rsidRPr="00050175">
              <w:rPr>
                <w:rFonts w:eastAsiaTheme="minorHAnsi" w:cs="Arial"/>
                <w:szCs w:val="24"/>
              </w:rPr>
              <w:t>Graduate Board and University Research Committee</w:t>
            </w:r>
          </w:p>
        </w:tc>
      </w:tr>
      <w:tr w:rsidR="00050175" w:rsidRPr="00050175" w14:paraId="116EE1AC" w14:textId="77777777" w:rsidTr="00EA6D3C">
        <w:trPr>
          <w:trHeight w:val="509"/>
        </w:trPr>
        <w:tc>
          <w:tcPr>
            <w:tcW w:w="3543" w:type="dxa"/>
          </w:tcPr>
          <w:p w14:paraId="4081EAA9"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Date Approved:</w:t>
            </w:r>
          </w:p>
        </w:tc>
        <w:tc>
          <w:tcPr>
            <w:tcW w:w="6086" w:type="dxa"/>
          </w:tcPr>
          <w:p w14:paraId="53142711" w14:textId="105F8C6B" w:rsidR="00EA6D3C" w:rsidRPr="00050175" w:rsidRDefault="00EA6D3C">
            <w:pPr>
              <w:spacing w:line="23" w:lineRule="atLeast"/>
              <w:rPr>
                <w:rFonts w:eastAsiaTheme="minorHAnsi" w:cs="Arial"/>
                <w:szCs w:val="24"/>
              </w:rPr>
            </w:pPr>
            <w:r w:rsidRPr="00050175">
              <w:rPr>
                <w:rFonts w:eastAsiaTheme="minorHAnsi" w:cs="Arial"/>
                <w:szCs w:val="24"/>
              </w:rPr>
              <w:t xml:space="preserve">Graduate Board – </w:t>
            </w:r>
            <w:r w:rsidR="00C339E9">
              <w:rPr>
                <w:rFonts w:eastAsiaTheme="minorHAnsi" w:cs="Arial"/>
                <w:szCs w:val="24"/>
              </w:rPr>
              <w:t>08 May 2024</w:t>
            </w:r>
          </w:p>
          <w:p w14:paraId="472B9091" w14:textId="00F051C9" w:rsidR="00EA6D3C" w:rsidRPr="00050175" w:rsidRDefault="00EA6D3C">
            <w:pPr>
              <w:spacing w:line="23" w:lineRule="atLeast"/>
              <w:rPr>
                <w:rFonts w:eastAsiaTheme="minorHAnsi" w:cs="Arial"/>
                <w:szCs w:val="24"/>
              </w:rPr>
            </w:pPr>
            <w:r w:rsidRPr="00050175">
              <w:rPr>
                <w:rFonts w:eastAsiaTheme="minorHAnsi" w:cs="Arial"/>
                <w:szCs w:val="24"/>
              </w:rPr>
              <w:t>URC – TBC</w:t>
            </w:r>
          </w:p>
          <w:p w14:paraId="6D55D8E6" w14:textId="77777777" w:rsidR="00EA6D3C" w:rsidRPr="00050175" w:rsidRDefault="00EA6D3C">
            <w:pPr>
              <w:spacing w:line="23" w:lineRule="atLeast"/>
              <w:rPr>
                <w:rFonts w:eastAsiaTheme="minorHAnsi" w:cs="Arial"/>
                <w:szCs w:val="24"/>
              </w:rPr>
            </w:pPr>
          </w:p>
        </w:tc>
      </w:tr>
      <w:tr w:rsidR="00050175" w:rsidRPr="00050175" w14:paraId="2CCB40EA" w14:textId="77777777" w:rsidTr="00EA6D3C">
        <w:trPr>
          <w:trHeight w:val="509"/>
        </w:trPr>
        <w:tc>
          <w:tcPr>
            <w:tcW w:w="3543" w:type="dxa"/>
          </w:tcPr>
          <w:p w14:paraId="65D44F89"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Effective from:</w:t>
            </w:r>
          </w:p>
          <w:p w14:paraId="1CFC229F" w14:textId="77777777" w:rsidR="00EA6D3C" w:rsidRPr="00050175" w:rsidRDefault="00EA6D3C">
            <w:pPr>
              <w:spacing w:line="23" w:lineRule="atLeast"/>
              <w:rPr>
                <w:rFonts w:eastAsiaTheme="minorHAnsi" w:cs="Arial"/>
                <w:b/>
                <w:bCs/>
                <w:szCs w:val="24"/>
              </w:rPr>
            </w:pPr>
          </w:p>
        </w:tc>
        <w:tc>
          <w:tcPr>
            <w:tcW w:w="6086" w:type="dxa"/>
          </w:tcPr>
          <w:p w14:paraId="0FC8FE2A" w14:textId="0283EFC3" w:rsidR="00EA6D3C" w:rsidRPr="00050175" w:rsidRDefault="00EA6D3C">
            <w:pPr>
              <w:spacing w:line="23" w:lineRule="atLeast"/>
              <w:rPr>
                <w:rFonts w:eastAsiaTheme="minorHAnsi" w:cs="Arial"/>
                <w:szCs w:val="24"/>
              </w:rPr>
            </w:pPr>
            <w:r w:rsidRPr="00050175">
              <w:rPr>
                <w:rFonts w:eastAsiaTheme="minorHAnsi" w:cs="Arial"/>
                <w:szCs w:val="24"/>
              </w:rPr>
              <w:t>01 August 202</w:t>
            </w:r>
            <w:r w:rsidR="00B00956">
              <w:rPr>
                <w:rFonts w:eastAsiaTheme="minorHAnsi" w:cs="Arial"/>
                <w:szCs w:val="24"/>
              </w:rPr>
              <w:t>4</w:t>
            </w:r>
          </w:p>
        </w:tc>
      </w:tr>
      <w:tr w:rsidR="00050175" w:rsidRPr="00050175" w14:paraId="3E64285D" w14:textId="77777777" w:rsidTr="00EA6D3C">
        <w:trPr>
          <w:trHeight w:val="509"/>
        </w:trPr>
        <w:tc>
          <w:tcPr>
            <w:tcW w:w="3543" w:type="dxa"/>
          </w:tcPr>
          <w:p w14:paraId="0C861891"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Date for Review:</w:t>
            </w:r>
          </w:p>
          <w:p w14:paraId="0F693810" w14:textId="77777777" w:rsidR="00EA6D3C" w:rsidRPr="00050175" w:rsidRDefault="00EA6D3C">
            <w:pPr>
              <w:spacing w:line="23" w:lineRule="atLeast"/>
              <w:rPr>
                <w:rFonts w:eastAsiaTheme="minorHAnsi" w:cs="Arial"/>
                <w:b/>
                <w:bCs/>
                <w:szCs w:val="24"/>
              </w:rPr>
            </w:pPr>
          </w:p>
        </w:tc>
        <w:tc>
          <w:tcPr>
            <w:tcW w:w="6086" w:type="dxa"/>
          </w:tcPr>
          <w:p w14:paraId="529878EE" w14:textId="77777777" w:rsidR="00EA6D3C" w:rsidRPr="00050175" w:rsidRDefault="00EA6D3C">
            <w:pPr>
              <w:spacing w:line="23" w:lineRule="atLeast"/>
              <w:rPr>
                <w:rFonts w:eastAsiaTheme="minorHAnsi" w:cs="Arial"/>
                <w:szCs w:val="24"/>
              </w:rPr>
            </w:pPr>
            <w:r w:rsidRPr="00050175">
              <w:rPr>
                <w:rFonts w:eastAsiaTheme="minorHAnsi" w:cs="Arial"/>
                <w:szCs w:val="24"/>
              </w:rPr>
              <w:t xml:space="preserve">Annually </w:t>
            </w:r>
          </w:p>
        </w:tc>
      </w:tr>
      <w:tr w:rsidR="00050175" w:rsidRPr="00050175" w14:paraId="6AB9D6F8" w14:textId="77777777" w:rsidTr="00EA6D3C">
        <w:trPr>
          <w:trHeight w:val="509"/>
        </w:trPr>
        <w:tc>
          <w:tcPr>
            <w:tcW w:w="3543" w:type="dxa"/>
          </w:tcPr>
          <w:p w14:paraId="236D52D3"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Author:</w:t>
            </w:r>
          </w:p>
          <w:p w14:paraId="340F36BB" w14:textId="77777777" w:rsidR="00EA6D3C" w:rsidRPr="00050175" w:rsidRDefault="00EA6D3C">
            <w:pPr>
              <w:spacing w:line="23" w:lineRule="atLeast"/>
              <w:rPr>
                <w:rFonts w:eastAsiaTheme="minorHAnsi" w:cs="Arial"/>
                <w:b/>
                <w:bCs/>
                <w:szCs w:val="24"/>
              </w:rPr>
            </w:pPr>
          </w:p>
        </w:tc>
        <w:tc>
          <w:tcPr>
            <w:tcW w:w="6086" w:type="dxa"/>
          </w:tcPr>
          <w:p w14:paraId="46B361C0" w14:textId="14826119" w:rsidR="00EA6D3C" w:rsidRPr="00050175" w:rsidRDefault="00C339E9">
            <w:pPr>
              <w:spacing w:line="23" w:lineRule="atLeast"/>
              <w:rPr>
                <w:rFonts w:eastAsiaTheme="minorHAnsi" w:cs="Arial"/>
                <w:szCs w:val="24"/>
              </w:rPr>
            </w:pPr>
            <w:r>
              <w:rPr>
                <w:rFonts w:eastAsiaTheme="minorHAnsi" w:cs="Arial"/>
                <w:szCs w:val="24"/>
              </w:rPr>
              <w:t>Head of Student Regulations and Casework</w:t>
            </w:r>
          </w:p>
        </w:tc>
      </w:tr>
      <w:tr w:rsidR="00050175" w:rsidRPr="00050175" w14:paraId="1F18CE0B" w14:textId="77777777" w:rsidTr="00EA6D3C">
        <w:trPr>
          <w:trHeight w:val="496"/>
        </w:trPr>
        <w:tc>
          <w:tcPr>
            <w:tcW w:w="3543" w:type="dxa"/>
          </w:tcPr>
          <w:p w14:paraId="7678C839"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Owner (if different from above):</w:t>
            </w:r>
          </w:p>
          <w:p w14:paraId="12A634A3" w14:textId="77777777" w:rsidR="00EA6D3C" w:rsidRPr="00050175" w:rsidRDefault="00EA6D3C">
            <w:pPr>
              <w:spacing w:line="23" w:lineRule="atLeast"/>
              <w:rPr>
                <w:rFonts w:eastAsiaTheme="minorHAnsi" w:cs="Arial"/>
                <w:b/>
                <w:bCs/>
                <w:szCs w:val="24"/>
              </w:rPr>
            </w:pPr>
          </w:p>
        </w:tc>
        <w:tc>
          <w:tcPr>
            <w:tcW w:w="6086" w:type="dxa"/>
          </w:tcPr>
          <w:p w14:paraId="0D3E037F" w14:textId="77777777" w:rsidR="00EA6D3C" w:rsidRPr="00050175" w:rsidRDefault="00EA6D3C">
            <w:pPr>
              <w:spacing w:line="23" w:lineRule="atLeast"/>
              <w:rPr>
                <w:rFonts w:eastAsiaTheme="minorHAnsi" w:cs="Arial"/>
                <w:szCs w:val="24"/>
              </w:rPr>
            </w:pPr>
            <w:r w:rsidRPr="00050175">
              <w:rPr>
                <w:rFonts w:eastAsiaTheme="minorHAnsi" w:cs="Arial"/>
                <w:szCs w:val="24"/>
              </w:rPr>
              <w:t>Director of Registry</w:t>
            </w:r>
          </w:p>
        </w:tc>
      </w:tr>
      <w:tr w:rsidR="00050175" w:rsidRPr="00050175" w14:paraId="46221A5E" w14:textId="77777777" w:rsidTr="00EA6D3C">
        <w:trPr>
          <w:trHeight w:val="509"/>
        </w:trPr>
        <w:tc>
          <w:tcPr>
            <w:tcW w:w="3543" w:type="dxa"/>
          </w:tcPr>
          <w:p w14:paraId="15A54A99"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Document Location:</w:t>
            </w:r>
          </w:p>
          <w:p w14:paraId="012B97D1" w14:textId="77777777" w:rsidR="00EA6D3C" w:rsidRPr="00050175" w:rsidRDefault="00EA6D3C">
            <w:pPr>
              <w:spacing w:line="23" w:lineRule="atLeast"/>
              <w:rPr>
                <w:rFonts w:eastAsiaTheme="minorHAnsi" w:cs="Arial"/>
                <w:b/>
                <w:bCs/>
                <w:szCs w:val="24"/>
              </w:rPr>
            </w:pPr>
          </w:p>
        </w:tc>
        <w:tc>
          <w:tcPr>
            <w:tcW w:w="6086" w:type="dxa"/>
          </w:tcPr>
          <w:p w14:paraId="006BE44D" w14:textId="77777777" w:rsidR="00EA6D3C" w:rsidRPr="00050175" w:rsidRDefault="00EA6D3C">
            <w:pPr>
              <w:spacing w:line="23" w:lineRule="atLeast"/>
              <w:rPr>
                <w:rFonts w:eastAsiaTheme="minorHAnsi" w:cs="Arial"/>
                <w:szCs w:val="24"/>
              </w:rPr>
            </w:pPr>
            <w:r w:rsidRPr="00050175">
              <w:t xml:space="preserve"> </w:t>
            </w:r>
            <w:hyperlink r:id="rId50" w:history="1">
              <w:r w:rsidRPr="00050175">
                <w:rPr>
                  <w:rStyle w:val="Hyperlink"/>
                  <w:rFonts w:cs="Arial"/>
                  <w:color w:val="002060"/>
                  <w:szCs w:val="24"/>
                </w:rPr>
                <w:t>https://www.hud.ac.uk/policies/registry/awards-pgr/</w:t>
              </w:r>
            </w:hyperlink>
            <w:r w:rsidRPr="00050175">
              <w:rPr>
                <w:rFonts w:cs="Arial"/>
                <w:szCs w:val="24"/>
              </w:rPr>
              <w:t xml:space="preserve"> </w:t>
            </w:r>
          </w:p>
        </w:tc>
      </w:tr>
      <w:tr w:rsidR="00050175" w:rsidRPr="00050175" w14:paraId="0EC23F22" w14:textId="77777777" w:rsidTr="00EA6D3C">
        <w:trPr>
          <w:trHeight w:val="522"/>
        </w:trPr>
        <w:tc>
          <w:tcPr>
            <w:tcW w:w="3543" w:type="dxa"/>
          </w:tcPr>
          <w:p w14:paraId="255A568F"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Compliance Measures:</w:t>
            </w:r>
          </w:p>
          <w:p w14:paraId="15B78557" w14:textId="77777777" w:rsidR="00EA6D3C" w:rsidRPr="00050175" w:rsidRDefault="00EA6D3C">
            <w:pPr>
              <w:spacing w:line="23" w:lineRule="atLeast"/>
              <w:rPr>
                <w:rFonts w:eastAsiaTheme="minorHAnsi" w:cs="Arial"/>
                <w:b/>
                <w:bCs/>
                <w:szCs w:val="24"/>
              </w:rPr>
            </w:pPr>
          </w:p>
        </w:tc>
        <w:tc>
          <w:tcPr>
            <w:tcW w:w="6086" w:type="dxa"/>
          </w:tcPr>
          <w:p w14:paraId="3C8328D5" w14:textId="77777777" w:rsidR="00EA6D3C" w:rsidRPr="00050175" w:rsidRDefault="00EA6D3C">
            <w:pPr>
              <w:spacing w:line="23" w:lineRule="atLeast"/>
              <w:rPr>
                <w:rFonts w:eastAsiaTheme="minorHAnsi" w:cs="Arial"/>
                <w:szCs w:val="24"/>
              </w:rPr>
            </w:pPr>
            <w:r w:rsidRPr="00050175">
              <w:rPr>
                <w:rFonts w:eastAsiaTheme="minorHAnsi" w:cs="Arial"/>
                <w:szCs w:val="24"/>
              </w:rPr>
              <w:t xml:space="preserve">A compliance check has been completed and this is available on request, email </w:t>
            </w:r>
            <w:hyperlink r:id="rId51" w:history="1">
              <w:r w:rsidRPr="00050175">
                <w:rPr>
                  <w:rStyle w:val="Hyperlink"/>
                  <w:rFonts w:eastAsiaTheme="minorHAnsi" w:cs="Arial"/>
                  <w:color w:val="002060"/>
                  <w:szCs w:val="24"/>
                </w:rPr>
                <w:t>registryresearch@hud.ac.uk</w:t>
              </w:r>
            </w:hyperlink>
            <w:r w:rsidRPr="00050175">
              <w:rPr>
                <w:rFonts w:eastAsiaTheme="minorHAnsi" w:cs="Arial"/>
                <w:szCs w:val="24"/>
              </w:rPr>
              <w:t xml:space="preserve"> </w:t>
            </w:r>
          </w:p>
        </w:tc>
      </w:tr>
      <w:tr w:rsidR="00EA6D3C" w:rsidRPr="00050175" w14:paraId="7A378D32" w14:textId="77777777" w:rsidTr="00EA6D3C">
        <w:trPr>
          <w:trHeight w:val="522"/>
        </w:trPr>
        <w:tc>
          <w:tcPr>
            <w:tcW w:w="3543" w:type="dxa"/>
          </w:tcPr>
          <w:p w14:paraId="4CFCC754"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Related Policies/Procedures:</w:t>
            </w:r>
          </w:p>
        </w:tc>
        <w:tc>
          <w:tcPr>
            <w:tcW w:w="6086" w:type="dxa"/>
          </w:tcPr>
          <w:p w14:paraId="1877C267" w14:textId="77777777" w:rsidR="00EA6D3C" w:rsidRPr="00050175" w:rsidRDefault="00EA6D3C">
            <w:pPr>
              <w:spacing w:line="23" w:lineRule="atLeast"/>
              <w:rPr>
                <w:rFonts w:eastAsiaTheme="minorHAnsi" w:cs="Arial"/>
                <w:szCs w:val="24"/>
              </w:rPr>
            </w:pPr>
            <w:r w:rsidRPr="00050175">
              <w:rPr>
                <w:rFonts w:eastAsiaTheme="minorHAnsi" w:cs="Arial"/>
                <w:szCs w:val="24"/>
              </w:rPr>
              <w:t>There are many regulations / policies / procedures that may impact upon these regulations, in the main these are:</w:t>
            </w:r>
          </w:p>
          <w:p w14:paraId="45699793" w14:textId="1DD19DCD" w:rsidR="00EA6D3C" w:rsidRPr="00050175" w:rsidRDefault="00EA6D3C">
            <w:pPr>
              <w:pStyle w:val="ListParagraph"/>
              <w:numPr>
                <w:ilvl w:val="0"/>
                <w:numId w:val="87"/>
              </w:numPr>
              <w:spacing w:line="23" w:lineRule="atLeast"/>
              <w:rPr>
                <w:rFonts w:eastAsiaTheme="minorHAnsi" w:cs="Arial"/>
                <w:szCs w:val="24"/>
              </w:rPr>
            </w:pPr>
            <w:r w:rsidRPr="00050175">
              <w:rPr>
                <w:rFonts w:eastAsiaTheme="minorHAnsi" w:cs="Arial"/>
                <w:szCs w:val="24"/>
              </w:rPr>
              <w:t>Regulations for Postgraduate Research Students 202</w:t>
            </w:r>
            <w:r w:rsidR="00667E01">
              <w:rPr>
                <w:rFonts w:eastAsiaTheme="minorHAnsi" w:cs="Arial"/>
                <w:szCs w:val="24"/>
              </w:rPr>
              <w:t>4</w:t>
            </w:r>
            <w:r w:rsidRPr="00050175">
              <w:rPr>
                <w:rFonts w:eastAsiaTheme="minorHAnsi" w:cs="Arial"/>
                <w:szCs w:val="24"/>
              </w:rPr>
              <w:t>/2</w:t>
            </w:r>
            <w:r w:rsidR="00667E01">
              <w:rPr>
                <w:rFonts w:eastAsiaTheme="minorHAnsi" w:cs="Arial"/>
                <w:szCs w:val="24"/>
              </w:rPr>
              <w:t>5</w:t>
            </w:r>
          </w:p>
          <w:p w14:paraId="7EE8B80B" w14:textId="3D52D20A" w:rsidR="00EA6D3C" w:rsidRPr="00050175" w:rsidRDefault="00EA6D3C">
            <w:pPr>
              <w:pStyle w:val="ListParagraph"/>
              <w:numPr>
                <w:ilvl w:val="0"/>
                <w:numId w:val="87"/>
              </w:numPr>
              <w:spacing w:line="23" w:lineRule="atLeast"/>
              <w:rPr>
                <w:rFonts w:eastAsiaTheme="minorHAnsi" w:cs="Arial"/>
                <w:szCs w:val="24"/>
              </w:rPr>
            </w:pPr>
            <w:r w:rsidRPr="00050175">
              <w:rPr>
                <w:rFonts w:eastAsiaTheme="minorHAnsi" w:cs="Arial"/>
                <w:szCs w:val="24"/>
              </w:rPr>
              <w:t>Quality Assurance Procedures for Taught and Research Awards 202</w:t>
            </w:r>
            <w:r w:rsidR="00667E01">
              <w:rPr>
                <w:rFonts w:eastAsiaTheme="minorHAnsi" w:cs="Arial"/>
                <w:szCs w:val="24"/>
              </w:rPr>
              <w:t>4</w:t>
            </w:r>
            <w:r w:rsidRPr="00050175">
              <w:rPr>
                <w:rFonts w:eastAsiaTheme="minorHAnsi" w:cs="Arial"/>
                <w:szCs w:val="24"/>
              </w:rPr>
              <w:t>/2</w:t>
            </w:r>
            <w:r w:rsidR="00667E01">
              <w:rPr>
                <w:rFonts w:eastAsiaTheme="minorHAnsi" w:cs="Arial"/>
                <w:szCs w:val="24"/>
              </w:rPr>
              <w:t>5</w:t>
            </w:r>
          </w:p>
          <w:p w14:paraId="40E96F70" w14:textId="77777777" w:rsidR="00EA6D3C" w:rsidRPr="00050175" w:rsidRDefault="00EA6D3C">
            <w:pPr>
              <w:pStyle w:val="ListParagraph"/>
              <w:numPr>
                <w:ilvl w:val="0"/>
                <w:numId w:val="87"/>
              </w:numPr>
              <w:spacing w:line="23" w:lineRule="atLeast"/>
              <w:rPr>
                <w:rFonts w:eastAsiaTheme="minorHAnsi" w:cs="Arial"/>
                <w:szCs w:val="24"/>
              </w:rPr>
            </w:pPr>
            <w:r w:rsidRPr="00050175">
              <w:rPr>
                <w:rFonts w:eastAsiaTheme="minorHAnsi" w:cs="Arial"/>
                <w:szCs w:val="24"/>
              </w:rPr>
              <w:t>PGR Handbook (online)</w:t>
            </w:r>
          </w:p>
          <w:p w14:paraId="5664F5D3" w14:textId="08C49455" w:rsidR="00EA6D3C" w:rsidRPr="00050175" w:rsidDel="00F856FB" w:rsidRDefault="00EA6D3C">
            <w:pPr>
              <w:pStyle w:val="ListParagraph"/>
              <w:numPr>
                <w:ilvl w:val="0"/>
                <w:numId w:val="87"/>
              </w:numPr>
              <w:spacing w:line="23" w:lineRule="atLeast"/>
              <w:rPr>
                <w:rFonts w:eastAsiaTheme="minorHAnsi" w:cs="Arial"/>
                <w:szCs w:val="24"/>
              </w:rPr>
            </w:pPr>
            <w:r w:rsidRPr="00050175">
              <w:rPr>
                <w:rFonts w:eastAsiaTheme="minorHAnsi" w:cs="Arial"/>
                <w:szCs w:val="24"/>
              </w:rPr>
              <w:t>A list of important student policies can be found in the Regulations for Postgraduate Research Students 202</w:t>
            </w:r>
            <w:r w:rsidR="00667E01">
              <w:rPr>
                <w:rFonts w:eastAsiaTheme="minorHAnsi" w:cs="Arial"/>
                <w:szCs w:val="24"/>
              </w:rPr>
              <w:t>4</w:t>
            </w:r>
            <w:r w:rsidRPr="00050175">
              <w:rPr>
                <w:rFonts w:eastAsiaTheme="minorHAnsi" w:cs="Arial"/>
                <w:szCs w:val="24"/>
              </w:rPr>
              <w:t>/2</w:t>
            </w:r>
            <w:r w:rsidR="00667E01">
              <w:rPr>
                <w:rFonts w:eastAsiaTheme="minorHAnsi" w:cs="Arial"/>
                <w:szCs w:val="24"/>
              </w:rPr>
              <w:t>5</w:t>
            </w:r>
            <w:r w:rsidRPr="00050175">
              <w:rPr>
                <w:rFonts w:eastAsiaTheme="minorHAnsi" w:cs="Arial"/>
                <w:szCs w:val="24"/>
              </w:rPr>
              <w:t xml:space="preserve"> – Section 1: Important information for all students</w:t>
            </w:r>
          </w:p>
        </w:tc>
      </w:tr>
    </w:tbl>
    <w:p w14:paraId="1DE49FDC" w14:textId="77777777" w:rsidR="00EA6D3C" w:rsidRPr="00050175" w:rsidRDefault="00EA6D3C"/>
    <w:p w14:paraId="6C952B34" w14:textId="77777777" w:rsidR="00EA6D3C" w:rsidRPr="00050175" w:rsidRDefault="00EA6D3C"/>
    <w:p w14:paraId="14B322C5" w14:textId="77777777" w:rsidR="00EA6D3C" w:rsidRPr="00050175" w:rsidRDefault="00EA6D3C"/>
    <w:p w14:paraId="69176903" w14:textId="77777777" w:rsidR="00EA6D3C" w:rsidRPr="00050175" w:rsidRDefault="00EA6D3C"/>
    <w:p w14:paraId="369D09A0" w14:textId="77777777" w:rsidR="00EA6D3C" w:rsidRPr="00050175" w:rsidRDefault="00EA6D3C"/>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2020"/>
        <w:gridCol w:w="5699"/>
        <w:gridCol w:w="1205"/>
      </w:tblGrid>
      <w:tr w:rsidR="00050175" w:rsidRPr="00050175" w14:paraId="10FB9293" w14:textId="77777777" w:rsidTr="5F848ECC">
        <w:trPr>
          <w:trHeight w:val="617"/>
        </w:trPr>
        <w:tc>
          <w:tcPr>
            <w:tcW w:w="10131" w:type="dxa"/>
            <w:gridSpan w:val="4"/>
            <w:shd w:val="clear" w:color="auto" w:fill="FFFFFF" w:themeFill="background1"/>
            <w:vAlign w:val="center"/>
          </w:tcPr>
          <w:p w14:paraId="488CD65E" w14:textId="77777777" w:rsidR="003A2204" w:rsidRPr="00050175" w:rsidRDefault="003A2204" w:rsidP="0003716F">
            <w:pPr>
              <w:spacing w:line="23" w:lineRule="atLeast"/>
              <w:rPr>
                <w:rFonts w:cs="Arial"/>
                <w:b/>
                <w:bCs/>
                <w:szCs w:val="24"/>
              </w:rPr>
            </w:pPr>
            <w:bookmarkStart w:id="259" w:name="_Toc271191133"/>
            <w:r w:rsidRPr="00050175">
              <w:rPr>
                <w:rFonts w:cs="Arial"/>
                <w:b/>
                <w:bCs/>
                <w:szCs w:val="24"/>
              </w:rPr>
              <w:t>REVISION HISTORY</w:t>
            </w:r>
            <w:bookmarkEnd w:id="259"/>
          </w:p>
          <w:p w14:paraId="5E08C1B1" w14:textId="77777777" w:rsidR="003A2204" w:rsidRPr="00050175" w:rsidRDefault="003A2204" w:rsidP="0003716F">
            <w:pPr>
              <w:spacing w:line="23" w:lineRule="atLeast"/>
              <w:rPr>
                <w:rFonts w:eastAsiaTheme="minorHAnsi" w:cs="Arial"/>
                <w:szCs w:val="24"/>
              </w:rPr>
            </w:pPr>
          </w:p>
        </w:tc>
      </w:tr>
      <w:tr w:rsidR="00050175" w:rsidRPr="00050175" w14:paraId="5ACBFE93" w14:textId="77777777" w:rsidTr="5F848ECC">
        <w:trPr>
          <w:trHeight w:val="523"/>
        </w:trPr>
        <w:tc>
          <w:tcPr>
            <w:tcW w:w="1207" w:type="dxa"/>
            <w:shd w:val="clear" w:color="auto" w:fill="FFFFFF" w:themeFill="background1"/>
          </w:tcPr>
          <w:p w14:paraId="1E32BAC4"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Version</w:t>
            </w:r>
          </w:p>
        </w:tc>
        <w:tc>
          <w:tcPr>
            <w:tcW w:w="2020" w:type="dxa"/>
            <w:shd w:val="clear" w:color="auto" w:fill="FFFFFF" w:themeFill="background1"/>
          </w:tcPr>
          <w:p w14:paraId="1B33AEDF"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 xml:space="preserve">Date </w:t>
            </w:r>
          </w:p>
        </w:tc>
        <w:tc>
          <w:tcPr>
            <w:tcW w:w="5699" w:type="dxa"/>
            <w:shd w:val="clear" w:color="auto" w:fill="FFFFFF" w:themeFill="background1"/>
          </w:tcPr>
          <w:p w14:paraId="28C8674C"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Revision description/Summary of changes</w:t>
            </w:r>
          </w:p>
        </w:tc>
        <w:tc>
          <w:tcPr>
            <w:tcW w:w="1205" w:type="dxa"/>
            <w:shd w:val="clear" w:color="auto" w:fill="FFFFFF" w:themeFill="background1"/>
          </w:tcPr>
          <w:p w14:paraId="2B2F909F"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Author</w:t>
            </w:r>
          </w:p>
        </w:tc>
      </w:tr>
      <w:tr w:rsidR="00667E01" w:rsidRPr="00050175" w14:paraId="576A26E8" w14:textId="77777777" w:rsidTr="5F848ECC">
        <w:trPr>
          <w:trHeight w:val="523"/>
        </w:trPr>
        <w:tc>
          <w:tcPr>
            <w:tcW w:w="1207" w:type="dxa"/>
            <w:shd w:val="clear" w:color="auto" w:fill="FFFFFF" w:themeFill="background1"/>
          </w:tcPr>
          <w:p w14:paraId="1866B104" w14:textId="608A5D05" w:rsidR="00667E01" w:rsidRPr="00050175" w:rsidRDefault="00667E01" w:rsidP="0003716F">
            <w:pPr>
              <w:spacing w:line="23" w:lineRule="atLeast"/>
              <w:rPr>
                <w:rFonts w:eastAsiaTheme="minorHAnsi" w:cs="Arial"/>
                <w:szCs w:val="24"/>
              </w:rPr>
            </w:pPr>
            <w:r>
              <w:rPr>
                <w:rFonts w:eastAsiaTheme="minorHAnsi" w:cs="Arial"/>
                <w:szCs w:val="24"/>
              </w:rPr>
              <w:t>7.0</w:t>
            </w:r>
          </w:p>
        </w:tc>
        <w:tc>
          <w:tcPr>
            <w:tcW w:w="2020" w:type="dxa"/>
            <w:shd w:val="clear" w:color="auto" w:fill="FFFFFF" w:themeFill="background1"/>
          </w:tcPr>
          <w:p w14:paraId="36A1AF36" w14:textId="27A7300F" w:rsidR="00667E01" w:rsidRPr="00050175" w:rsidRDefault="00EA7D96" w:rsidP="0003716F">
            <w:pPr>
              <w:spacing w:line="23" w:lineRule="atLeast"/>
              <w:rPr>
                <w:rFonts w:eastAsiaTheme="minorHAnsi" w:cs="Arial"/>
                <w:szCs w:val="24"/>
              </w:rPr>
            </w:pPr>
            <w:r>
              <w:rPr>
                <w:rFonts w:eastAsiaTheme="minorHAnsi" w:cs="Arial"/>
                <w:szCs w:val="24"/>
              </w:rPr>
              <w:t>01 August 2024</w:t>
            </w:r>
          </w:p>
        </w:tc>
        <w:tc>
          <w:tcPr>
            <w:tcW w:w="5699" w:type="dxa"/>
            <w:shd w:val="clear" w:color="auto" w:fill="FFFFFF" w:themeFill="background1"/>
          </w:tcPr>
          <w:p w14:paraId="29472507" w14:textId="77777777" w:rsidR="00415346" w:rsidRPr="00050175" w:rsidRDefault="00415346" w:rsidP="00415346">
            <w:pPr>
              <w:spacing w:line="23" w:lineRule="atLeast"/>
              <w:rPr>
                <w:rFonts w:eastAsiaTheme="minorHAnsi" w:cs="Arial"/>
                <w:b/>
                <w:bCs/>
                <w:szCs w:val="24"/>
              </w:rPr>
            </w:pPr>
            <w:r w:rsidRPr="00050175">
              <w:rPr>
                <w:rFonts w:eastAsiaTheme="minorHAnsi" w:cs="Arial"/>
                <w:b/>
                <w:bCs/>
                <w:szCs w:val="24"/>
              </w:rPr>
              <w:t>Throughout the regulations</w:t>
            </w:r>
          </w:p>
          <w:p w14:paraId="296446F9" w14:textId="77777777" w:rsidR="00415346" w:rsidRPr="00050175" w:rsidRDefault="00415346" w:rsidP="00415346">
            <w:pPr>
              <w:pStyle w:val="ListParagraph"/>
              <w:numPr>
                <w:ilvl w:val="0"/>
                <w:numId w:val="239"/>
              </w:numPr>
              <w:spacing w:line="23" w:lineRule="atLeast"/>
              <w:rPr>
                <w:rFonts w:eastAsiaTheme="minorHAnsi" w:cs="Arial"/>
                <w:szCs w:val="24"/>
              </w:rPr>
            </w:pPr>
            <w:r w:rsidRPr="00050175">
              <w:rPr>
                <w:rFonts w:eastAsiaTheme="minorHAnsi" w:cs="Arial"/>
                <w:szCs w:val="24"/>
              </w:rPr>
              <w:t>Insertion of missing words and small spelling or grammatical changes throughout.</w:t>
            </w:r>
          </w:p>
          <w:p w14:paraId="699281BC" w14:textId="09DADE73" w:rsidR="00667E01" w:rsidRPr="00021CE9" w:rsidRDefault="00415346" w:rsidP="00964A81">
            <w:pPr>
              <w:pStyle w:val="ListParagraph"/>
              <w:numPr>
                <w:ilvl w:val="0"/>
                <w:numId w:val="239"/>
              </w:numPr>
              <w:spacing w:line="23" w:lineRule="atLeast"/>
              <w:rPr>
                <w:rFonts w:eastAsiaTheme="minorHAnsi" w:cs="Arial"/>
                <w:szCs w:val="24"/>
              </w:rPr>
            </w:pPr>
            <w:r w:rsidRPr="00050175">
              <w:rPr>
                <w:rFonts w:eastAsiaTheme="minorHAnsi" w:cs="Arial"/>
                <w:szCs w:val="24"/>
              </w:rPr>
              <w:t>Small clarification and formatting changes throughout.</w:t>
            </w:r>
          </w:p>
          <w:p w14:paraId="0C62276B" w14:textId="77777777" w:rsidR="00415346" w:rsidRPr="00050175" w:rsidRDefault="00415346" w:rsidP="00415346">
            <w:pPr>
              <w:spacing w:line="23" w:lineRule="atLeast"/>
              <w:rPr>
                <w:rFonts w:eastAsiaTheme="minorHAnsi" w:cs="Arial"/>
                <w:szCs w:val="24"/>
              </w:rPr>
            </w:pPr>
          </w:p>
          <w:p w14:paraId="5823E07D" w14:textId="06F7EE13" w:rsidR="00415346" w:rsidRPr="00964A81" w:rsidRDefault="00415346" w:rsidP="0003716F">
            <w:pPr>
              <w:spacing w:line="23" w:lineRule="atLeast"/>
              <w:rPr>
                <w:rFonts w:eastAsiaTheme="minorHAnsi" w:cs="Arial"/>
                <w:b/>
                <w:szCs w:val="24"/>
              </w:rPr>
            </w:pPr>
            <w:r w:rsidRPr="00050175">
              <w:rPr>
                <w:rFonts w:eastAsiaTheme="minorHAnsi" w:cs="Arial"/>
                <w:b/>
                <w:szCs w:val="24"/>
              </w:rPr>
              <w:t xml:space="preserve">Section A – General regulations governing all research </w:t>
            </w:r>
            <w:proofErr w:type="gramStart"/>
            <w:r w:rsidRPr="00050175">
              <w:rPr>
                <w:rFonts w:eastAsiaTheme="minorHAnsi" w:cs="Arial"/>
                <w:b/>
                <w:szCs w:val="24"/>
              </w:rPr>
              <w:t>degrees</w:t>
            </w:r>
            <w:proofErr w:type="gramEnd"/>
          </w:p>
          <w:p w14:paraId="44E1ACC7" w14:textId="77E57046" w:rsidR="00487587" w:rsidRDefault="00014E12" w:rsidP="009D6801">
            <w:pPr>
              <w:pStyle w:val="Heading3"/>
              <w:numPr>
                <w:ilvl w:val="0"/>
                <w:numId w:val="248"/>
              </w:numPr>
              <w:rPr>
                <w:b w:val="0"/>
                <w:bCs/>
              </w:rPr>
            </w:pPr>
            <w:r w:rsidRPr="00964A81">
              <w:rPr>
                <w:rFonts w:eastAsiaTheme="minorHAnsi" w:cs="Arial"/>
                <w:b w:val="0"/>
                <w:bCs/>
                <w:szCs w:val="24"/>
              </w:rPr>
              <w:t xml:space="preserve">Amendment and clarification provided within </w:t>
            </w:r>
            <w:r w:rsidRPr="00964A81">
              <w:rPr>
                <w:b w:val="0"/>
                <w:bCs/>
              </w:rPr>
              <w:t>A1.10 Alternative formats of thesis submission</w:t>
            </w:r>
            <w:r w:rsidR="00394E18" w:rsidRPr="00964A81">
              <w:rPr>
                <w:b w:val="0"/>
                <w:bCs/>
              </w:rPr>
              <w:t xml:space="preserve">, specifically in relation to </w:t>
            </w:r>
            <w:r w:rsidR="009D6801" w:rsidRPr="00964A81">
              <w:rPr>
                <w:b w:val="0"/>
                <w:bCs/>
              </w:rPr>
              <w:t xml:space="preserve">requests made by PGRs with a </w:t>
            </w:r>
            <w:proofErr w:type="gramStart"/>
            <w:r w:rsidR="009D6801" w:rsidRPr="00964A81">
              <w:rPr>
                <w:b w:val="0"/>
                <w:bCs/>
              </w:rPr>
              <w:t>disability</w:t>
            </w:r>
            <w:proofErr w:type="gramEnd"/>
          </w:p>
          <w:p w14:paraId="3EA731E5" w14:textId="47B154AB" w:rsidR="009D6801" w:rsidRPr="009D6801" w:rsidRDefault="009D6801" w:rsidP="00964A81">
            <w:pPr>
              <w:pStyle w:val="ListParagraph"/>
              <w:numPr>
                <w:ilvl w:val="0"/>
                <w:numId w:val="248"/>
              </w:numPr>
            </w:pPr>
            <w:r>
              <w:t xml:space="preserve">Slight amendments made the requirements of the supervisory team in section </w:t>
            </w:r>
            <w:proofErr w:type="gramStart"/>
            <w:r>
              <w:t>A3</w:t>
            </w:r>
            <w:proofErr w:type="gramEnd"/>
          </w:p>
          <w:p w14:paraId="059B3059" w14:textId="77777777" w:rsidR="009D6801" w:rsidRPr="00964A81" w:rsidRDefault="009D6801" w:rsidP="00964A81"/>
          <w:p w14:paraId="655683AD" w14:textId="77777777" w:rsidR="00415346" w:rsidRDefault="00891FE9" w:rsidP="0003716F">
            <w:pPr>
              <w:spacing w:line="23" w:lineRule="atLeast"/>
              <w:rPr>
                <w:rFonts w:cs="Arial"/>
                <w:b/>
                <w:bCs/>
              </w:rPr>
            </w:pPr>
            <w:r w:rsidRPr="00964A81">
              <w:rPr>
                <w:rFonts w:eastAsiaTheme="minorHAnsi" w:cs="Arial"/>
                <w:b/>
                <w:bCs/>
                <w:szCs w:val="24"/>
              </w:rPr>
              <w:t xml:space="preserve">Section </w:t>
            </w:r>
            <w:r w:rsidR="004C0D9C" w:rsidRPr="00964A81">
              <w:rPr>
                <w:rFonts w:eastAsiaTheme="minorHAnsi" w:cs="Arial"/>
                <w:b/>
                <w:bCs/>
                <w:szCs w:val="24"/>
              </w:rPr>
              <w:t>D</w:t>
            </w:r>
            <w:r w:rsidR="004C0D9C">
              <w:rPr>
                <w:rFonts w:eastAsiaTheme="minorHAnsi" w:cs="Arial"/>
                <w:szCs w:val="24"/>
              </w:rPr>
              <w:t xml:space="preserve"> </w:t>
            </w:r>
            <w:r w:rsidR="004C0D9C">
              <w:rPr>
                <w:rFonts w:cs="Arial"/>
                <w:b/>
                <w:bCs/>
              </w:rPr>
              <w:t xml:space="preserve">- </w:t>
            </w:r>
            <w:r w:rsidR="004C0D9C" w:rsidRPr="00050175">
              <w:rPr>
                <w:rFonts w:cs="Arial"/>
                <w:b/>
                <w:bCs/>
              </w:rPr>
              <w:t xml:space="preserve">Professional Doctorate, incorporating the </w:t>
            </w:r>
            <w:proofErr w:type="gramStart"/>
            <w:r w:rsidR="004C0D9C" w:rsidRPr="00050175">
              <w:rPr>
                <w:rFonts w:cs="Arial"/>
                <w:b/>
                <w:bCs/>
              </w:rPr>
              <w:t>Master in Research</w:t>
            </w:r>
            <w:proofErr w:type="gramEnd"/>
          </w:p>
          <w:p w14:paraId="699DBAD9" w14:textId="77777777" w:rsidR="004C0D9C" w:rsidRDefault="004C0D9C" w:rsidP="004C0D9C">
            <w:pPr>
              <w:pStyle w:val="ListParagraph"/>
              <w:numPr>
                <w:ilvl w:val="0"/>
                <w:numId w:val="249"/>
              </w:numPr>
              <w:spacing w:line="23" w:lineRule="atLeast"/>
              <w:rPr>
                <w:rFonts w:eastAsiaTheme="minorHAnsi" w:cs="Arial"/>
                <w:szCs w:val="24"/>
              </w:rPr>
            </w:pPr>
            <w:r>
              <w:rPr>
                <w:rFonts w:eastAsiaTheme="minorHAnsi" w:cs="Arial"/>
                <w:szCs w:val="24"/>
              </w:rPr>
              <w:t xml:space="preserve">Amendment to </w:t>
            </w:r>
            <w:r w:rsidR="00D4472B">
              <w:rPr>
                <w:rFonts w:eastAsiaTheme="minorHAnsi" w:cs="Arial"/>
                <w:szCs w:val="24"/>
              </w:rPr>
              <w:t xml:space="preserve">D5.8 </w:t>
            </w:r>
            <w:r w:rsidR="00DF2CE8">
              <w:rPr>
                <w:rFonts w:eastAsiaTheme="minorHAnsi" w:cs="Arial"/>
                <w:szCs w:val="24"/>
              </w:rPr>
              <w:t xml:space="preserve">to state that following initial assessment (progression stage), </w:t>
            </w:r>
            <w:r w:rsidR="002819C4">
              <w:rPr>
                <w:rFonts w:eastAsiaTheme="minorHAnsi" w:cs="Arial"/>
                <w:szCs w:val="24"/>
              </w:rPr>
              <w:t xml:space="preserve">that the examination team reserve the right to request a further viva after </w:t>
            </w:r>
            <w:proofErr w:type="gramStart"/>
            <w:r w:rsidR="002819C4">
              <w:rPr>
                <w:rFonts w:eastAsiaTheme="minorHAnsi" w:cs="Arial"/>
                <w:szCs w:val="24"/>
              </w:rPr>
              <w:t>resubmission</w:t>
            </w:r>
            <w:proofErr w:type="gramEnd"/>
            <w:r w:rsidR="002819C4">
              <w:rPr>
                <w:rFonts w:eastAsiaTheme="minorHAnsi" w:cs="Arial"/>
                <w:szCs w:val="24"/>
              </w:rPr>
              <w:t xml:space="preserve"> </w:t>
            </w:r>
          </w:p>
          <w:p w14:paraId="3034EDF2" w14:textId="51228830" w:rsidR="002819C4" w:rsidRDefault="007A003A" w:rsidP="004C0D9C">
            <w:pPr>
              <w:pStyle w:val="ListParagraph"/>
              <w:numPr>
                <w:ilvl w:val="0"/>
                <w:numId w:val="249"/>
              </w:numPr>
              <w:spacing w:line="23" w:lineRule="atLeast"/>
              <w:rPr>
                <w:rFonts w:eastAsiaTheme="minorHAnsi" w:cs="Arial"/>
                <w:szCs w:val="24"/>
              </w:rPr>
            </w:pPr>
            <w:r>
              <w:rPr>
                <w:rFonts w:eastAsiaTheme="minorHAnsi" w:cs="Arial"/>
                <w:szCs w:val="24"/>
              </w:rPr>
              <w:t>Amendment</w:t>
            </w:r>
            <w:r w:rsidR="003D1573">
              <w:rPr>
                <w:rFonts w:eastAsiaTheme="minorHAnsi" w:cs="Arial"/>
                <w:szCs w:val="24"/>
              </w:rPr>
              <w:t xml:space="preserve"> to D5.9</w:t>
            </w:r>
            <w:r w:rsidR="009C2B59">
              <w:rPr>
                <w:rFonts w:eastAsiaTheme="minorHAnsi" w:cs="Arial"/>
                <w:szCs w:val="24"/>
              </w:rPr>
              <w:t xml:space="preserve"> and D5.12</w:t>
            </w:r>
            <w:r w:rsidR="003D1573">
              <w:rPr>
                <w:rFonts w:eastAsiaTheme="minorHAnsi" w:cs="Arial"/>
                <w:szCs w:val="24"/>
              </w:rPr>
              <w:t xml:space="preserve"> to state that following amendments, if t</w:t>
            </w:r>
            <w:r w:rsidR="00035B8D">
              <w:rPr>
                <w:rFonts w:eastAsiaTheme="minorHAnsi" w:cs="Arial"/>
                <w:szCs w:val="24"/>
              </w:rPr>
              <w:t>he PGR has failed/been downgraded</w:t>
            </w:r>
            <w:r>
              <w:rPr>
                <w:rFonts w:eastAsiaTheme="minorHAnsi" w:cs="Arial"/>
                <w:szCs w:val="24"/>
              </w:rPr>
              <w:t xml:space="preserve"> the examination team must hold a viva before decision is finalised.</w:t>
            </w:r>
          </w:p>
          <w:p w14:paraId="20F76D5A" w14:textId="77777777" w:rsidR="009C2B59" w:rsidRDefault="009C2B59" w:rsidP="009C2B59">
            <w:pPr>
              <w:spacing w:line="23" w:lineRule="atLeast"/>
              <w:rPr>
                <w:rFonts w:eastAsiaTheme="minorHAnsi" w:cs="Arial"/>
                <w:szCs w:val="24"/>
              </w:rPr>
            </w:pPr>
          </w:p>
          <w:p w14:paraId="44A97653" w14:textId="656C7015" w:rsidR="009C2B59" w:rsidRDefault="009C2B59" w:rsidP="009C2B59">
            <w:pPr>
              <w:spacing w:line="23" w:lineRule="atLeast"/>
              <w:rPr>
                <w:rFonts w:cs="Arial"/>
                <w:b/>
                <w:bCs/>
              </w:rPr>
            </w:pPr>
            <w:r w:rsidRPr="00EA3A83">
              <w:rPr>
                <w:rFonts w:eastAsiaTheme="minorHAnsi" w:cs="Arial"/>
                <w:b/>
                <w:bCs/>
                <w:szCs w:val="24"/>
              </w:rPr>
              <w:t xml:space="preserve">Section </w:t>
            </w:r>
            <w:r>
              <w:rPr>
                <w:rFonts w:eastAsiaTheme="minorHAnsi" w:cs="Arial"/>
                <w:b/>
                <w:bCs/>
                <w:szCs w:val="24"/>
              </w:rPr>
              <w:t>E</w:t>
            </w:r>
            <w:r>
              <w:rPr>
                <w:rFonts w:eastAsiaTheme="minorHAnsi" w:cs="Arial"/>
                <w:szCs w:val="24"/>
              </w:rPr>
              <w:t xml:space="preserve"> </w:t>
            </w:r>
            <w:r>
              <w:rPr>
                <w:rFonts w:cs="Arial"/>
                <w:b/>
                <w:bCs/>
              </w:rPr>
              <w:t xml:space="preserve">- </w:t>
            </w:r>
            <w:r w:rsidRPr="00050175">
              <w:rPr>
                <w:rFonts w:cs="Arial"/>
                <w:b/>
                <w:bCs/>
                <w:lang w:eastAsia="en-GB"/>
              </w:rPr>
              <w:t xml:space="preserve">PhD and </w:t>
            </w:r>
            <w:proofErr w:type="spellStart"/>
            <w:r w:rsidRPr="00050175">
              <w:rPr>
                <w:rFonts w:cs="Arial"/>
                <w:b/>
                <w:bCs/>
                <w:lang w:eastAsia="en-GB"/>
              </w:rPr>
              <w:t>EntD</w:t>
            </w:r>
            <w:proofErr w:type="spellEnd"/>
          </w:p>
          <w:p w14:paraId="342D228F" w14:textId="7493439E" w:rsidR="009C2B59" w:rsidRDefault="009C2B59" w:rsidP="009C2B59">
            <w:pPr>
              <w:pStyle w:val="ListParagraph"/>
              <w:numPr>
                <w:ilvl w:val="0"/>
                <w:numId w:val="249"/>
              </w:numPr>
              <w:spacing w:line="23" w:lineRule="atLeast"/>
              <w:rPr>
                <w:rFonts w:eastAsiaTheme="minorHAnsi" w:cs="Arial"/>
                <w:szCs w:val="24"/>
              </w:rPr>
            </w:pPr>
            <w:r>
              <w:rPr>
                <w:rFonts w:eastAsiaTheme="minorHAnsi" w:cs="Arial"/>
                <w:szCs w:val="24"/>
              </w:rPr>
              <w:t xml:space="preserve">Amendment to </w:t>
            </w:r>
            <w:r w:rsidR="00191E3D">
              <w:rPr>
                <w:rFonts w:eastAsiaTheme="minorHAnsi" w:cs="Arial"/>
                <w:szCs w:val="24"/>
              </w:rPr>
              <w:t>E</w:t>
            </w:r>
            <w:r>
              <w:rPr>
                <w:rFonts w:eastAsiaTheme="minorHAnsi" w:cs="Arial"/>
                <w:szCs w:val="24"/>
              </w:rPr>
              <w:t>5.</w:t>
            </w:r>
            <w:r w:rsidR="00191E3D">
              <w:rPr>
                <w:rFonts w:eastAsiaTheme="minorHAnsi" w:cs="Arial"/>
                <w:szCs w:val="24"/>
              </w:rPr>
              <w:t>10</w:t>
            </w:r>
            <w:r>
              <w:rPr>
                <w:rFonts w:eastAsiaTheme="minorHAnsi" w:cs="Arial"/>
                <w:szCs w:val="24"/>
              </w:rPr>
              <w:t xml:space="preserve"> to state that following initial assessment (progression stage), that the examination team reserve the right to request a further viva after </w:t>
            </w:r>
            <w:proofErr w:type="gramStart"/>
            <w:r>
              <w:rPr>
                <w:rFonts w:eastAsiaTheme="minorHAnsi" w:cs="Arial"/>
                <w:szCs w:val="24"/>
              </w:rPr>
              <w:t>resubmission</w:t>
            </w:r>
            <w:proofErr w:type="gramEnd"/>
            <w:r>
              <w:rPr>
                <w:rFonts w:eastAsiaTheme="minorHAnsi" w:cs="Arial"/>
                <w:szCs w:val="24"/>
              </w:rPr>
              <w:t xml:space="preserve"> </w:t>
            </w:r>
          </w:p>
          <w:p w14:paraId="01A6EF68" w14:textId="1481EE71" w:rsidR="009C2B59" w:rsidRDefault="009C2B59" w:rsidP="009C2B59">
            <w:pPr>
              <w:pStyle w:val="ListParagraph"/>
              <w:numPr>
                <w:ilvl w:val="0"/>
                <w:numId w:val="249"/>
              </w:numPr>
              <w:spacing w:line="23" w:lineRule="atLeast"/>
              <w:rPr>
                <w:rFonts w:eastAsiaTheme="minorHAnsi" w:cs="Arial"/>
                <w:szCs w:val="24"/>
              </w:rPr>
            </w:pPr>
            <w:r>
              <w:rPr>
                <w:rFonts w:eastAsiaTheme="minorHAnsi" w:cs="Arial"/>
                <w:szCs w:val="24"/>
              </w:rPr>
              <w:t xml:space="preserve">Amendment to </w:t>
            </w:r>
            <w:r w:rsidR="00191E3D">
              <w:rPr>
                <w:rFonts w:eastAsiaTheme="minorHAnsi" w:cs="Arial"/>
                <w:szCs w:val="24"/>
              </w:rPr>
              <w:t>E</w:t>
            </w:r>
            <w:r>
              <w:rPr>
                <w:rFonts w:eastAsiaTheme="minorHAnsi" w:cs="Arial"/>
                <w:szCs w:val="24"/>
              </w:rPr>
              <w:t>5.</w:t>
            </w:r>
            <w:r w:rsidR="00D30BA7">
              <w:rPr>
                <w:rFonts w:eastAsiaTheme="minorHAnsi" w:cs="Arial"/>
                <w:szCs w:val="24"/>
              </w:rPr>
              <w:t>11</w:t>
            </w:r>
            <w:r>
              <w:rPr>
                <w:rFonts w:eastAsiaTheme="minorHAnsi" w:cs="Arial"/>
                <w:szCs w:val="24"/>
              </w:rPr>
              <w:t xml:space="preserve"> and </w:t>
            </w:r>
            <w:r w:rsidR="00D30BA7">
              <w:rPr>
                <w:rFonts w:eastAsiaTheme="minorHAnsi" w:cs="Arial"/>
                <w:szCs w:val="24"/>
              </w:rPr>
              <w:t>E</w:t>
            </w:r>
            <w:r>
              <w:rPr>
                <w:rFonts w:eastAsiaTheme="minorHAnsi" w:cs="Arial"/>
                <w:szCs w:val="24"/>
              </w:rPr>
              <w:t>5.1</w:t>
            </w:r>
            <w:r w:rsidR="00D30BA7">
              <w:rPr>
                <w:rFonts w:eastAsiaTheme="minorHAnsi" w:cs="Arial"/>
                <w:szCs w:val="24"/>
              </w:rPr>
              <w:t>4</w:t>
            </w:r>
            <w:r>
              <w:rPr>
                <w:rFonts w:eastAsiaTheme="minorHAnsi" w:cs="Arial"/>
                <w:szCs w:val="24"/>
              </w:rPr>
              <w:t xml:space="preserve"> to state that following amendments, if the PGR has failed/been downgraded the examination team must hold a viva before decision is </w:t>
            </w:r>
            <w:proofErr w:type="gramStart"/>
            <w:r>
              <w:rPr>
                <w:rFonts w:eastAsiaTheme="minorHAnsi" w:cs="Arial"/>
                <w:szCs w:val="24"/>
              </w:rPr>
              <w:t>finalised</w:t>
            </w:r>
            <w:proofErr w:type="gramEnd"/>
          </w:p>
          <w:p w14:paraId="7AAF30AB" w14:textId="3FC4A004" w:rsidR="007407EC" w:rsidRPr="009C2B59" w:rsidRDefault="007407EC" w:rsidP="009C2B59">
            <w:pPr>
              <w:pStyle w:val="ListParagraph"/>
              <w:numPr>
                <w:ilvl w:val="0"/>
                <w:numId w:val="249"/>
              </w:numPr>
              <w:spacing w:line="23" w:lineRule="atLeast"/>
              <w:rPr>
                <w:rFonts w:eastAsiaTheme="minorHAnsi" w:cs="Arial"/>
                <w:szCs w:val="24"/>
              </w:rPr>
            </w:pPr>
            <w:r>
              <w:rPr>
                <w:rFonts w:eastAsiaTheme="minorHAnsi" w:cs="Arial"/>
                <w:szCs w:val="24"/>
              </w:rPr>
              <w:t>Guidance to alternative thesis format altered to reflect that included in A10</w:t>
            </w:r>
            <w:r w:rsidR="00A43571">
              <w:rPr>
                <w:rFonts w:eastAsiaTheme="minorHAnsi" w:cs="Arial"/>
                <w:szCs w:val="24"/>
              </w:rPr>
              <w:t>.</w:t>
            </w:r>
          </w:p>
          <w:p w14:paraId="6A2A439F" w14:textId="77777777" w:rsidR="00B846DD" w:rsidRDefault="00B846DD" w:rsidP="009C2B59">
            <w:pPr>
              <w:spacing w:line="23" w:lineRule="atLeast"/>
              <w:ind w:left="360"/>
              <w:rPr>
                <w:rFonts w:eastAsiaTheme="minorHAnsi" w:cs="Arial"/>
                <w:szCs w:val="24"/>
              </w:rPr>
            </w:pPr>
          </w:p>
          <w:p w14:paraId="5CAB68FC" w14:textId="77777777" w:rsidR="00EE6E9D" w:rsidRPr="00050175" w:rsidRDefault="00EE6E9D" w:rsidP="00EE6E9D">
            <w:pPr>
              <w:spacing w:line="23" w:lineRule="atLeast"/>
              <w:rPr>
                <w:rFonts w:eastAsiaTheme="minorHAnsi" w:cs="Arial"/>
                <w:b/>
                <w:bCs/>
                <w:szCs w:val="24"/>
              </w:rPr>
            </w:pPr>
            <w:r w:rsidRPr="00050175">
              <w:rPr>
                <w:rFonts w:eastAsiaTheme="minorHAnsi" w:cs="Arial"/>
                <w:b/>
                <w:bCs/>
                <w:szCs w:val="24"/>
              </w:rPr>
              <w:t>Section G: Higher Doctorates</w:t>
            </w:r>
          </w:p>
          <w:p w14:paraId="17A539DF" w14:textId="3558A119" w:rsidR="00EE6E9D" w:rsidRPr="00050175" w:rsidRDefault="00EE6E9D" w:rsidP="00EE6E9D">
            <w:pPr>
              <w:pStyle w:val="ListParagraph"/>
              <w:numPr>
                <w:ilvl w:val="0"/>
                <w:numId w:val="239"/>
              </w:numPr>
              <w:spacing w:line="23" w:lineRule="atLeast"/>
              <w:rPr>
                <w:rFonts w:eastAsiaTheme="minorEastAsia" w:cs="Arial"/>
              </w:rPr>
            </w:pPr>
            <w:r>
              <w:rPr>
                <w:rFonts w:eastAsiaTheme="minorEastAsia" w:cs="Arial"/>
              </w:rPr>
              <w:t xml:space="preserve">Clarity provided on appeal </w:t>
            </w:r>
            <w:proofErr w:type="gramStart"/>
            <w:r>
              <w:rPr>
                <w:rFonts w:eastAsiaTheme="minorEastAsia" w:cs="Arial"/>
              </w:rPr>
              <w:t>procedure</w:t>
            </w:r>
            <w:proofErr w:type="gramEnd"/>
            <w:r>
              <w:rPr>
                <w:rFonts w:eastAsiaTheme="minorEastAsia" w:cs="Arial"/>
              </w:rPr>
              <w:t xml:space="preserve"> </w:t>
            </w:r>
          </w:p>
          <w:p w14:paraId="73CB6C67" w14:textId="7E0D6E93" w:rsidR="00EE6E9D" w:rsidRPr="009C2B59" w:rsidRDefault="00EE6E9D" w:rsidP="00964A81">
            <w:pPr>
              <w:spacing w:line="23" w:lineRule="atLeast"/>
              <w:ind w:left="360"/>
              <w:rPr>
                <w:rFonts w:eastAsiaTheme="minorHAnsi" w:cs="Arial"/>
                <w:szCs w:val="24"/>
              </w:rPr>
            </w:pPr>
          </w:p>
        </w:tc>
        <w:tc>
          <w:tcPr>
            <w:tcW w:w="1205" w:type="dxa"/>
            <w:shd w:val="clear" w:color="auto" w:fill="FFFFFF" w:themeFill="background1"/>
          </w:tcPr>
          <w:p w14:paraId="5E0A97B0" w14:textId="7937F7DB" w:rsidR="00667E01" w:rsidRPr="00050175" w:rsidRDefault="00415346" w:rsidP="0003716F">
            <w:pPr>
              <w:spacing w:line="23" w:lineRule="atLeast"/>
              <w:rPr>
                <w:rFonts w:eastAsiaTheme="minorHAnsi" w:cs="Arial"/>
                <w:szCs w:val="24"/>
              </w:rPr>
            </w:pPr>
            <w:r>
              <w:rPr>
                <w:rFonts w:eastAsiaTheme="minorHAnsi" w:cs="Arial"/>
                <w:szCs w:val="24"/>
              </w:rPr>
              <w:t xml:space="preserve">Registry </w:t>
            </w:r>
          </w:p>
        </w:tc>
      </w:tr>
      <w:tr w:rsidR="00050175" w:rsidRPr="00050175" w14:paraId="2780B418" w14:textId="77777777" w:rsidTr="5F848ECC">
        <w:trPr>
          <w:trHeight w:val="523"/>
        </w:trPr>
        <w:tc>
          <w:tcPr>
            <w:tcW w:w="1207" w:type="dxa"/>
            <w:shd w:val="clear" w:color="auto" w:fill="FFFFFF" w:themeFill="background1"/>
          </w:tcPr>
          <w:p w14:paraId="05284C75" w14:textId="370FF8D5" w:rsidR="00D31C76" w:rsidRPr="00050175" w:rsidRDefault="00D31C76" w:rsidP="0003716F">
            <w:pPr>
              <w:spacing w:line="23" w:lineRule="atLeast"/>
              <w:rPr>
                <w:rFonts w:eastAsiaTheme="minorHAnsi" w:cs="Arial"/>
                <w:szCs w:val="24"/>
              </w:rPr>
            </w:pPr>
            <w:r w:rsidRPr="00050175">
              <w:rPr>
                <w:rFonts w:eastAsiaTheme="minorHAnsi" w:cs="Arial"/>
                <w:szCs w:val="24"/>
              </w:rPr>
              <w:t>6.0</w:t>
            </w:r>
          </w:p>
        </w:tc>
        <w:tc>
          <w:tcPr>
            <w:tcW w:w="2020" w:type="dxa"/>
            <w:shd w:val="clear" w:color="auto" w:fill="FFFFFF" w:themeFill="background1"/>
          </w:tcPr>
          <w:p w14:paraId="7609DB20" w14:textId="075DB726" w:rsidR="00D31C76" w:rsidRPr="00050175" w:rsidRDefault="00D31C76" w:rsidP="0003716F">
            <w:pPr>
              <w:spacing w:line="23" w:lineRule="atLeast"/>
              <w:rPr>
                <w:rFonts w:eastAsiaTheme="minorHAnsi" w:cs="Arial"/>
                <w:szCs w:val="24"/>
              </w:rPr>
            </w:pPr>
            <w:r w:rsidRPr="00050175">
              <w:rPr>
                <w:rFonts w:eastAsiaTheme="minorHAnsi" w:cs="Arial"/>
                <w:szCs w:val="24"/>
              </w:rPr>
              <w:t xml:space="preserve">1 August 2023 </w:t>
            </w:r>
          </w:p>
        </w:tc>
        <w:tc>
          <w:tcPr>
            <w:tcW w:w="5699" w:type="dxa"/>
            <w:shd w:val="clear" w:color="auto" w:fill="FFFFFF" w:themeFill="background1"/>
          </w:tcPr>
          <w:p w14:paraId="1A67CE81" w14:textId="550241F6" w:rsidR="00D31C76" w:rsidRPr="00050175" w:rsidRDefault="00D31C76" w:rsidP="0003716F">
            <w:pPr>
              <w:spacing w:line="23" w:lineRule="atLeast"/>
              <w:rPr>
                <w:rFonts w:eastAsiaTheme="minorHAnsi" w:cs="Arial"/>
                <w:b/>
                <w:bCs/>
                <w:szCs w:val="24"/>
              </w:rPr>
            </w:pPr>
            <w:r w:rsidRPr="00050175">
              <w:rPr>
                <w:rFonts w:eastAsiaTheme="minorHAnsi" w:cs="Arial"/>
                <w:b/>
                <w:bCs/>
                <w:szCs w:val="24"/>
              </w:rPr>
              <w:t>Throughout the regulations</w:t>
            </w:r>
          </w:p>
          <w:p w14:paraId="2CFDA4D3" w14:textId="77777777" w:rsidR="00D31C76" w:rsidRPr="00050175" w:rsidRDefault="00D31C76" w:rsidP="002462F7">
            <w:pPr>
              <w:pStyle w:val="ListParagraph"/>
              <w:numPr>
                <w:ilvl w:val="0"/>
                <w:numId w:val="239"/>
              </w:numPr>
              <w:spacing w:line="23" w:lineRule="atLeast"/>
              <w:rPr>
                <w:rFonts w:eastAsiaTheme="minorHAnsi" w:cs="Arial"/>
                <w:szCs w:val="24"/>
              </w:rPr>
            </w:pPr>
            <w:r w:rsidRPr="00050175">
              <w:rPr>
                <w:rFonts w:eastAsiaTheme="minorHAnsi" w:cs="Arial"/>
                <w:szCs w:val="24"/>
              </w:rPr>
              <w:lastRenderedPageBreak/>
              <w:t>Insertion of missing words and small spelling or grammatical changes throughout.</w:t>
            </w:r>
          </w:p>
          <w:p w14:paraId="19A91017" w14:textId="77777777" w:rsidR="00D31C76" w:rsidRPr="00050175" w:rsidRDefault="00D31C76" w:rsidP="002462F7">
            <w:pPr>
              <w:pStyle w:val="ListParagraph"/>
              <w:numPr>
                <w:ilvl w:val="0"/>
                <w:numId w:val="239"/>
              </w:numPr>
              <w:spacing w:line="23" w:lineRule="atLeast"/>
              <w:rPr>
                <w:rFonts w:eastAsiaTheme="minorHAnsi" w:cs="Arial"/>
                <w:szCs w:val="24"/>
              </w:rPr>
            </w:pPr>
            <w:r w:rsidRPr="00050175">
              <w:rPr>
                <w:rFonts w:eastAsiaTheme="minorHAnsi" w:cs="Arial"/>
                <w:szCs w:val="24"/>
              </w:rPr>
              <w:t>Small clarification and formatting changes throughout.</w:t>
            </w:r>
          </w:p>
          <w:p w14:paraId="3E8A58EE" w14:textId="77777777" w:rsidR="00A00124" w:rsidRPr="00050175" w:rsidRDefault="00A00124" w:rsidP="00A00124">
            <w:pPr>
              <w:spacing w:line="23" w:lineRule="atLeast"/>
              <w:rPr>
                <w:rFonts w:eastAsiaTheme="minorHAnsi" w:cs="Arial"/>
                <w:szCs w:val="24"/>
              </w:rPr>
            </w:pPr>
          </w:p>
          <w:p w14:paraId="67A2F10A" w14:textId="7BA4A639" w:rsidR="00A00124" w:rsidRPr="00050175" w:rsidRDefault="00A00124" w:rsidP="00A00124">
            <w:pPr>
              <w:spacing w:line="23" w:lineRule="atLeast"/>
              <w:rPr>
                <w:rFonts w:eastAsiaTheme="minorHAnsi" w:cs="Arial"/>
                <w:b/>
                <w:szCs w:val="24"/>
              </w:rPr>
            </w:pPr>
            <w:r w:rsidRPr="00050175">
              <w:rPr>
                <w:rFonts w:eastAsiaTheme="minorHAnsi" w:cs="Arial"/>
                <w:b/>
                <w:szCs w:val="24"/>
              </w:rPr>
              <w:t xml:space="preserve">Section A – General regulations governing all research </w:t>
            </w:r>
            <w:proofErr w:type="gramStart"/>
            <w:r w:rsidRPr="00050175">
              <w:rPr>
                <w:rFonts w:eastAsiaTheme="minorHAnsi" w:cs="Arial"/>
                <w:b/>
                <w:szCs w:val="24"/>
              </w:rPr>
              <w:t>degrees</w:t>
            </w:r>
            <w:proofErr w:type="gramEnd"/>
          </w:p>
          <w:p w14:paraId="50AFFF07" w14:textId="58AAE0A5" w:rsidR="009D2D72" w:rsidRPr="00050175" w:rsidRDefault="009D2D72" w:rsidP="009A669B">
            <w:pPr>
              <w:pStyle w:val="ListParagraph"/>
              <w:numPr>
                <w:ilvl w:val="0"/>
                <w:numId w:val="239"/>
              </w:numPr>
              <w:spacing w:line="23" w:lineRule="atLeast"/>
              <w:rPr>
                <w:rFonts w:eastAsiaTheme="minorHAnsi" w:cs="Arial"/>
                <w:szCs w:val="24"/>
              </w:rPr>
            </w:pPr>
            <w:r w:rsidRPr="00050175">
              <w:rPr>
                <w:rFonts w:eastAsiaTheme="minorHAnsi" w:cs="Arial"/>
                <w:szCs w:val="24"/>
              </w:rPr>
              <w:t>Clari</w:t>
            </w:r>
            <w:r w:rsidR="000D17DF" w:rsidRPr="00050175">
              <w:rPr>
                <w:rFonts w:eastAsiaTheme="minorHAnsi" w:cs="Arial"/>
                <w:szCs w:val="24"/>
              </w:rPr>
              <w:t>ty</w:t>
            </w:r>
            <w:r w:rsidRPr="00050175">
              <w:rPr>
                <w:rFonts w:eastAsiaTheme="minorHAnsi" w:cs="Arial"/>
                <w:szCs w:val="24"/>
              </w:rPr>
              <w:t xml:space="preserve"> provided around dual </w:t>
            </w:r>
            <w:proofErr w:type="gramStart"/>
            <w:r w:rsidRPr="00050175">
              <w:rPr>
                <w:rFonts w:eastAsiaTheme="minorHAnsi" w:cs="Arial"/>
                <w:szCs w:val="24"/>
              </w:rPr>
              <w:t>enrolment</w:t>
            </w:r>
            <w:proofErr w:type="gramEnd"/>
          </w:p>
          <w:p w14:paraId="777D8925" w14:textId="39516218" w:rsidR="007F167C" w:rsidRPr="00050175" w:rsidRDefault="007F167C" w:rsidP="002462F7">
            <w:pPr>
              <w:pStyle w:val="ListParagraph"/>
              <w:numPr>
                <w:ilvl w:val="0"/>
                <w:numId w:val="239"/>
              </w:numPr>
              <w:spacing w:line="23" w:lineRule="atLeast"/>
              <w:rPr>
                <w:rFonts w:eastAsiaTheme="minorHAnsi" w:cs="Arial"/>
                <w:szCs w:val="24"/>
              </w:rPr>
            </w:pPr>
            <w:r w:rsidRPr="00050175">
              <w:rPr>
                <w:rFonts w:eastAsiaTheme="minorHAnsi" w:cs="Arial"/>
                <w:szCs w:val="24"/>
              </w:rPr>
              <w:t>Introdu</w:t>
            </w:r>
            <w:r w:rsidR="009D2D72" w:rsidRPr="00050175">
              <w:rPr>
                <w:rFonts w:eastAsiaTheme="minorHAnsi" w:cs="Arial"/>
                <w:szCs w:val="24"/>
              </w:rPr>
              <w:t>c</w:t>
            </w:r>
            <w:r w:rsidRPr="00050175">
              <w:rPr>
                <w:rFonts w:eastAsiaTheme="minorHAnsi" w:cs="Arial"/>
                <w:szCs w:val="24"/>
              </w:rPr>
              <w:t xml:space="preserve">tion of ‘fit to submit’ </w:t>
            </w:r>
            <w:proofErr w:type="gramStart"/>
            <w:r w:rsidRPr="00050175">
              <w:rPr>
                <w:rFonts w:eastAsiaTheme="minorHAnsi" w:cs="Arial"/>
                <w:szCs w:val="24"/>
              </w:rPr>
              <w:t>regulation</w:t>
            </w:r>
            <w:proofErr w:type="gramEnd"/>
          </w:p>
          <w:p w14:paraId="46F6CB22" w14:textId="77777777" w:rsidR="00F30D26" w:rsidRPr="00050175" w:rsidRDefault="00F30D26" w:rsidP="002462F7">
            <w:pPr>
              <w:pStyle w:val="NoSpacing"/>
              <w:numPr>
                <w:ilvl w:val="0"/>
                <w:numId w:val="239"/>
              </w:numPr>
              <w:rPr>
                <w:bCs/>
                <w:color w:val="002060"/>
                <w:sz w:val="24"/>
                <w:szCs w:val="24"/>
                <w:lang w:val="en-US"/>
              </w:rPr>
            </w:pPr>
            <w:r w:rsidRPr="00050175">
              <w:rPr>
                <w:color w:val="002060"/>
                <w:sz w:val="24"/>
                <w:szCs w:val="24"/>
              </w:rPr>
              <w:t>Introduction of the record of achievement (under 50 credits only)</w:t>
            </w:r>
          </w:p>
          <w:p w14:paraId="7E84298C" w14:textId="45ED4957" w:rsidR="00286001" w:rsidRPr="00050175" w:rsidRDefault="00286001" w:rsidP="002462F7">
            <w:pPr>
              <w:pStyle w:val="NoSpacing"/>
              <w:numPr>
                <w:ilvl w:val="0"/>
                <w:numId w:val="239"/>
              </w:numPr>
              <w:rPr>
                <w:bCs/>
                <w:color w:val="002060"/>
                <w:sz w:val="24"/>
                <w:szCs w:val="24"/>
                <w:lang w:val="en-US"/>
              </w:rPr>
            </w:pPr>
            <w:r w:rsidRPr="00050175">
              <w:rPr>
                <w:bCs/>
                <w:color w:val="002060"/>
                <w:sz w:val="24"/>
                <w:szCs w:val="24"/>
                <w:lang w:val="en-US"/>
              </w:rPr>
              <w:t>Clarification of revocation of award process</w:t>
            </w:r>
          </w:p>
          <w:p w14:paraId="06D08C43" w14:textId="70F4C55A" w:rsidR="00286001" w:rsidRPr="00050175" w:rsidRDefault="0008077D" w:rsidP="002462F7">
            <w:pPr>
              <w:pStyle w:val="NoSpacing"/>
              <w:numPr>
                <w:ilvl w:val="0"/>
                <w:numId w:val="239"/>
              </w:numPr>
              <w:rPr>
                <w:bCs/>
                <w:color w:val="002060"/>
                <w:sz w:val="24"/>
                <w:szCs w:val="24"/>
                <w:lang w:val="en-US"/>
              </w:rPr>
            </w:pPr>
            <w:r w:rsidRPr="00050175">
              <w:rPr>
                <w:bCs/>
                <w:color w:val="002060"/>
                <w:sz w:val="24"/>
                <w:szCs w:val="24"/>
                <w:lang w:val="en-US"/>
              </w:rPr>
              <w:t xml:space="preserve">Emphasis on student visa implications of </w:t>
            </w:r>
            <w:r w:rsidR="00C0536A" w:rsidRPr="00050175">
              <w:rPr>
                <w:bCs/>
                <w:color w:val="002060"/>
                <w:sz w:val="24"/>
                <w:szCs w:val="24"/>
                <w:lang w:val="en-US"/>
              </w:rPr>
              <w:t>student’s requesting additional time</w:t>
            </w:r>
            <w:r w:rsidR="00D71323" w:rsidRPr="00050175">
              <w:rPr>
                <w:bCs/>
                <w:color w:val="002060"/>
                <w:sz w:val="24"/>
                <w:szCs w:val="24"/>
                <w:lang w:val="en-US"/>
              </w:rPr>
              <w:t xml:space="preserve"> to </w:t>
            </w:r>
            <w:proofErr w:type="gramStart"/>
            <w:r w:rsidR="00D71323" w:rsidRPr="00050175">
              <w:rPr>
                <w:bCs/>
                <w:color w:val="002060"/>
                <w:sz w:val="24"/>
                <w:szCs w:val="24"/>
                <w:lang w:val="en-US"/>
              </w:rPr>
              <w:t>complete</w:t>
            </w:r>
            <w:proofErr w:type="gramEnd"/>
          </w:p>
          <w:p w14:paraId="4F79EA60" w14:textId="2F244D51" w:rsidR="00616983" w:rsidRPr="00050175" w:rsidRDefault="00616983" w:rsidP="002462F7">
            <w:pPr>
              <w:pStyle w:val="NoSpacing"/>
              <w:numPr>
                <w:ilvl w:val="0"/>
                <w:numId w:val="239"/>
              </w:numPr>
              <w:rPr>
                <w:bCs/>
                <w:color w:val="002060"/>
                <w:sz w:val="24"/>
                <w:szCs w:val="24"/>
                <w:lang w:val="en-US"/>
              </w:rPr>
            </w:pPr>
            <w:r w:rsidRPr="00050175">
              <w:rPr>
                <w:bCs/>
                <w:color w:val="002060"/>
                <w:sz w:val="24"/>
                <w:szCs w:val="24"/>
                <w:lang w:val="en-US"/>
              </w:rPr>
              <w:t xml:space="preserve">Clarity on process for the request to increase </w:t>
            </w:r>
            <w:proofErr w:type="gramStart"/>
            <w:r w:rsidRPr="00050175">
              <w:rPr>
                <w:bCs/>
                <w:color w:val="002060"/>
                <w:sz w:val="24"/>
                <w:szCs w:val="24"/>
                <w:lang w:val="en-US"/>
              </w:rPr>
              <w:t>wordcount</w:t>
            </w:r>
            <w:proofErr w:type="gramEnd"/>
          </w:p>
          <w:p w14:paraId="714B495A" w14:textId="6293AC4F" w:rsidR="007F3E0D" w:rsidRPr="00050175" w:rsidRDefault="007F3E0D" w:rsidP="002462F7">
            <w:pPr>
              <w:pStyle w:val="NoSpacing"/>
              <w:numPr>
                <w:ilvl w:val="0"/>
                <w:numId w:val="239"/>
              </w:numPr>
              <w:rPr>
                <w:bCs/>
                <w:color w:val="002060"/>
                <w:sz w:val="24"/>
                <w:szCs w:val="24"/>
                <w:lang w:val="en-US"/>
              </w:rPr>
            </w:pPr>
            <w:r w:rsidRPr="00050175">
              <w:rPr>
                <w:bCs/>
                <w:color w:val="002060"/>
                <w:sz w:val="24"/>
                <w:szCs w:val="24"/>
                <w:lang w:val="en-US"/>
              </w:rPr>
              <w:t xml:space="preserve">Introduction of A.4.9 ‘The Examination Team’. The information used to sit in Section N within the Quality Assurance Regulations but has been moved to the Award Regulations for parity and </w:t>
            </w:r>
            <w:r w:rsidR="00DE4130" w:rsidRPr="00050175">
              <w:rPr>
                <w:bCs/>
                <w:color w:val="002060"/>
                <w:sz w:val="24"/>
                <w:szCs w:val="24"/>
                <w:lang w:val="en-US"/>
              </w:rPr>
              <w:t xml:space="preserve">process </w:t>
            </w:r>
            <w:r w:rsidRPr="00050175">
              <w:rPr>
                <w:bCs/>
                <w:color w:val="002060"/>
                <w:sz w:val="24"/>
                <w:szCs w:val="24"/>
                <w:lang w:val="en-US"/>
              </w:rPr>
              <w:t xml:space="preserve">ownership by the </w:t>
            </w:r>
            <w:r w:rsidR="00DE4130" w:rsidRPr="00050175">
              <w:rPr>
                <w:bCs/>
                <w:color w:val="002060"/>
                <w:sz w:val="24"/>
                <w:szCs w:val="24"/>
                <w:lang w:val="en-US"/>
              </w:rPr>
              <w:t xml:space="preserve">PGR Team. </w:t>
            </w:r>
          </w:p>
          <w:p w14:paraId="5503895F" w14:textId="77777777" w:rsidR="009D2D72" w:rsidRPr="00050175" w:rsidRDefault="009D2D72" w:rsidP="00616983">
            <w:pPr>
              <w:spacing w:line="23" w:lineRule="atLeast"/>
              <w:rPr>
                <w:rFonts w:eastAsiaTheme="minorHAnsi" w:cs="Arial"/>
                <w:szCs w:val="24"/>
              </w:rPr>
            </w:pPr>
          </w:p>
          <w:p w14:paraId="634518B3" w14:textId="3261074D" w:rsidR="00616983" w:rsidRPr="00050175" w:rsidRDefault="00616983" w:rsidP="00616983">
            <w:pPr>
              <w:spacing w:line="23" w:lineRule="atLeast"/>
              <w:rPr>
                <w:rFonts w:eastAsiaTheme="minorHAnsi" w:cs="Arial"/>
                <w:b/>
                <w:bCs/>
                <w:szCs w:val="24"/>
              </w:rPr>
            </w:pPr>
            <w:r w:rsidRPr="00050175">
              <w:rPr>
                <w:rFonts w:eastAsiaTheme="minorHAnsi" w:cs="Arial"/>
                <w:b/>
                <w:bCs/>
                <w:szCs w:val="24"/>
              </w:rPr>
              <w:t>Section B: Master</w:t>
            </w:r>
            <w:r w:rsidR="008C7A64">
              <w:rPr>
                <w:rFonts w:eastAsiaTheme="minorHAnsi" w:cs="Arial"/>
                <w:b/>
                <w:bCs/>
                <w:szCs w:val="24"/>
              </w:rPr>
              <w:t>s</w:t>
            </w:r>
            <w:r w:rsidRPr="00050175">
              <w:rPr>
                <w:rFonts w:eastAsiaTheme="minorHAnsi" w:cs="Arial"/>
                <w:b/>
                <w:bCs/>
                <w:szCs w:val="24"/>
              </w:rPr>
              <w:t xml:space="preserve"> by Research</w:t>
            </w:r>
          </w:p>
          <w:p w14:paraId="648B2084" w14:textId="77777777" w:rsidR="007C02D1" w:rsidRPr="00050175" w:rsidRDefault="007C02D1" w:rsidP="002462F7">
            <w:pPr>
              <w:pStyle w:val="ListParagraph"/>
              <w:numPr>
                <w:ilvl w:val="0"/>
                <w:numId w:val="239"/>
              </w:numPr>
              <w:spacing w:line="23" w:lineRule="atLeast"/>
              <w:rPr>
                <w:rFonts w:eastAsiaTheme="minorHAnsi" w:cs="Arial"/>
                <w:szCs w:val="24"/>
              </w:rPr>
            </w:pPr>
            <w:r w:rsidRPr="00050175">
              <w:rPr>
                <w:rFonts w:eastAsiaTheme="minorHAnsi" w:cs="Arial"/>
                <w:szCs w:val="24"/>
              </w:rPr>
              <w:t xml:space="preserve">Clarity on the period required for further editorial corrections to be submitted, given as an outcome of the revised submission. </w:t>
            </w:r>
          </w:p>
          <w:p w14:paraId="0DBC2C1E" w14:textId="2737AFA9" w:rsidR="007F167C" w:rsidRPr="00050175" w:rsidRDefault="007F167C" w:rsidP="00A00124">
            <w:pPr>
              <w:spacing w:line="23" w:lineRule="atLeast"/>
              <w:rPr>
                <w:rFonts w:eastAsiaTheme="minorEastAsia" w:cs="Arial"/>
              </w:rPr>
            </w:pPr>
          </w:p>
          <w:p w14:paraId="624C43EB" w14:textId="2737AFA9" w:rsidR="00381FA1" w:rsidRPr="00050175" w:rsidRDefault="00381FA1" w:rsidP="00A00124">
            <w:pPr>
              <w:spacing w:line="23" w:lineRule="atLeast"/>
              <w:rPr>
                <w:rFonts w:eastAsiaTheme="minorHAnsi" w:cs="Arial"/>
                <w:b/>
                <w:bCs/>
                <w:szCs w:val="24"/>
              </w:rPr>
            </w:pPr>
            <w:r w:rsidRPr="00050175">
              <w:rPr>
                <w:rFonts w:eastAsiaTheme="minorHAnsi" w:cs="Arial"/>
                <w:b/>
                <w:bCs/>
                <w:szCs w:val="24"/>
              </w:rPr>
              <w:t xml:space="preserve">Section C: Master of Philosophy </w:t>
            </w:r>
          </w:p>
          <w:p w14:paraId="30311FB5" w14:textId="77777777" w:rsidR="007C02D1" w:rsidRPr="00050175" w:rsidRDefault="007C02D1" w:rsidP="002462F7">
            <w:pPr>
              <w:pStyle w:val="ListParagraph"/>
              <w:numPr>
                <w:ilvl w:val="0"/>
                <w:numId w:val="239"/>
              </w:numPr>
              <w:spacing w:line="23" w:lineRule="atLeast"/>
              <w:rPr>
                <w:rFonts w:eastAsiaTheme="minorHAnsi" w:cs="Arial"/>
                <w:szCs w:val="24"/>
              </w:rPr>
            </w:pPr>
            <w:r w:rsidRPr="00050175">
              <w:rPr>
                <w:rFonts w:eastAsiaTheme="minorHAnsi" w:cs="Arial"/>
                <w:szCs w:val="24"/>
              </w:rPr>
              <w:t xml:space="preserve">Clarity on the period required for further editorial corrections to be submitted, given as an outcome of the revised submission. </w:t>
            </w:r>
          </w:p>
          <w:p w14:paraId="2DCDFC01" w14:textId="77777777" w:rsidR="00361B7D" w:rsidRPr="00050175" w:rsidRDefault="00361B7D" w:rsidP="009A669B">
            <w:pPr>
              <w:pStyle w:val="ListParagraph"/>
              <w:spacing w:line="23" w:lineRule="atLeast"/>
              <w:rPr>
                <w:rFonts w:eastAsiaTheme="minorHAnsi" w:cs="Arial"/>
                <w:szCs w:val="24"/>
              </w:rPr>
            </w:pPr>
          </w:p>
          <w:p w14:paraId="0A79AAEF" w14:textId="77777777" w:rsidR="00361B7D" w:rsidRPr="00050175" w:rsidRDefault="00361B7D" w:rsidP="00361B7D">
            <w:pPr>
              <w:rPr>
                <w:rFonts w:cs="Arial"/>
                <w:b/>
                <w:bCs/>
              </w:rPr>
            </w:pPr>
            <w:r w:rsidRPr="00050175">
              <w:rPr>
                <w:rFonts w:cs="Arial"/>
                <w:b/>
                <w:bCs/>
              </w:rPr>
              <w:t xml:space="preserve">Section D: Professional Doctorate, incorporating the </w:t>
            </w:r>
            <w:proofErr w:type="gramStart"/>
            <w:r w:rsidRPr="00050175">
              <w:rPr>
                <w:rFonts w:cs="Arial"/>
                <w:b/>
                <w:bCs/>
              </w:rPr>
              <w:t>Master in Research</w:t>
            </w:r>
            <w:proofErr w:type="gramEnd"/>
          </w:p>
          <w:p w14:paraId="175F4795" w14:textId="74935811" w:rsidR="00361B7D" w:rsidRPr="00050175" w:rsidRDefault="002326CB" w:rsidP="002462F7">
            <w:pPr>
              <w:pStyle w:val="ListParagraph"/>
              <w:numPr>
                <w:ilvl w:val="0"/>
                <w:numId w:val="239"/>
              </w:numPr>
              <w:rPr>
                <w:rFonts w:cs="Arial"/>
                <w:lang w:eastAsia="en-GB"/>
              </w:rPr>
            </w:pPr>
            <w:r w:rsidRPr="00050175">
              <w:rPr>
                <w:rFonts w:cs="Arial"/>
                <w:lang w:eastAsia="en-GB"/>
              </w:rPr>
              <w:t>Clarity</w:t>
            </w:r>
            <w:r w:rsidR="002E6383" w:rsidRPr="00050175">
              <w:rPr>
                <w:rFonts w:cs="Arial"/>
                <w:lang w:eastAsia="en-GB"/>
              </w:rPr>
              <w:t xml:space="preserve"> of the</w:t>
            </w:r>
            <w:r w:rsidRPr="00050175">
              <w:rPr>
                <w:rFonts w:cs="Arial"/>
                <w:lang w:eastAsia="en-GB"/>
              </w:rPr>
              <w:t xml:space="preserve"> </w:t>
            </w:r>
            <w:r w:rsidR="007C124F" w:rsidRPr="00050175">
              <w:rPr>
                <w:rFonts w:cs="Arial"/>
                <w:lang w:eastAsia="en-GB"/>
              </w:rPr>
              <w:t>progression panel membership</w:t>
            </w:r>
          </w:p>
          <w:p w14:paraId="0309418F" w14:textId="180B464C" w:rsidR="007C124F" w:rsidRPr="00050175" w:rsidRDefault="0090403D" w:rsidP="002462F7">
            <w:pPr>
              <w:pStyle w:val="ListParagraph"/>
              <w:numPr>
                <w:ilvl w:val="0"/>
                <w:numId w:val="239"/>
              </w:numPr>
              <w:rPr>
                <w:rFonts w:cs="Arial"/>
                <w:lang w:eastAsia="en-GB"/>
              </w:rPr>
            </w:pPr>
            <w:r w:rsidRPr="00050175">
              <w:rPr>
                <w:rFonts w:cs="Arial"/>
                <w:lang w:eastAsia="en-GB"/>
              </w:rPr>
              <w:t>Introduct</w:t>
            </w:r>
            <w:r w:rsidR="003735E1" w:rsidRPr="00050175">
              <w:rPr>
                <w:rFonts w:cs="Arial"/>
                <w:lang w:eastAsia="en-GB"/>
              </w:rPr>
              <w:t xml:space="preserve">ion of second discretionary </w:t>
            </w:r>
            <w:r w:rsidR="002E6383" w:rsidRPr="00050175">
              <w:rPr>
                <w:rFonts w:cs="Arial"/>
                <w:lang w:eastAsia="en-GB"/>
              </w:rPr>
              <w:t xml:space="preserve">PM </w:t>
            </w:r>
            <w:r w:rsidR="003735E1" w:rsidRPr="00050175">
              <w:rPr>
                <w:rFonts w:cs="Arial"/>
                <w:lang w:eastAsia="en-GB"/>
              </w:rPr>
              <w:t xml:space="preserve">viva </w:t>
            </w:r>
          </w:p>
          <w:p w14:paraId="3AA884C4" w14:textId="77777777" w:rsidR="007C02D1" w:rsidRPr="00050175" w:rsidRDefault="007C02D1" w:rsidP="002462F7">
            <w:pPr>
              <w:pStyle w:val="ListParagraph"/>
              <w:numPr>
                <w:ilvl w:val="0"/>
                <w:numId w:val="239"/>
              </w:numPr>
              <w:spacing w:line="23" w:lineRule="atLeast"/>
              <w:rPr>
                <w:rFonts w:eastAsiaTheme="minorHAnsi" w:cs="Arial"/>
                <w:szCs w:val="24"/>
              </w:rPr>
            </w:pPr>
            <w:r w:rsidRPr="00050175">
              <w:rPr>
                <w:rFonts w:eastAsiaTheme="minorHAnsi" w:cs="Arial"/>
                <w:szCs w:val="24"/>
              </w:rPr>
              <w:t xml:space="preserve">Clarity on the period required for further editorial corrections to be submitted, given as an outcome of the revised submission. </w:t>
            </w:r>
          </w:p>
          <w:p w14:paraId="50364D32" w14:textId="77777777" w:rsidR="002E6383" w:rsidRPr="00050175" w:rsidRDefault="002E6383" w:rsidP="007E5C50">
            <w:pPr>
              <w:rPr>
                <w:rFonts w:cs="Arial"/>
                <w:b/>
                <w:bCs/>
                <w:lang w:eastAsia="en-GB"/>
              </w:rPr>
            </w:pPr>
          </w:p>
          <w:p w14:paraId="0AC1469F" w14:textId="479ED792" w:rsidR="007E5C50" w:rsidRPr="00050175" w:rsidRDefault="007E5C50" w:rsidP="007E5C50">
            <w:pPr>
              <w:rPr>
                <w:rFonts w:cs="Arial"/>
                <w:b/>
                <w:bCs/>
                <w:lang w:eastAsia="en-GB"/>
              </w:rPr>
            </w:pPr>
            <w:r w:rsidRPr="00050175">
              <w:rPr>
                <w:rFonts w:cs="Arial"/>
                <w:b/>
                <w:bCs/>
                <w:lang w:eastAsia="en-GB"/>
              </w:rPr>
              <w:t xml:space="preserve">Section E: PhD and </w:t>
            </w:r>
            <w:proofErr w:type="spellStart"/>
            <w:r w:rsidRPr="00050175">
              <w:rPr>
                <w:rFonts w:cs="Arial"/>
                <w:b/>
                <w:bCs/>
                <w:lang w:eastAsia="en-GB"/>
              </w:rPr>
              <w:t>EntD</w:t>
            </w:r>
            <w:proofErr w:type="spellEnd"/>
          </w:p>
          <w:p w14:paraId="3C892D99" w14:textId="64F044AD" w:rsidR="007E5C50" w:rsidRPr="00050175" w:rsidRDefault="007E5C50" w:rsidP="002462F7">
            <w:pPr>
              <w:pStyle w:val="ListParagraph"/>
              <w:numPr>
                <w:ilvl w:val="0"/>
                <w:numId w:val="239"/>
              </w:numPr>
              <w:spacing w:line="23" w:lineRule="atLeast"/>
              <w:rPr>
                <w:rFonts w:eastAsiaTheme="minorHAnsi" w:cs="Arial"/>
                <w:szCs w:val="24"/>
              </w:rPr>
            </w:pPr>
            <w:r w:rsidRPr="00050175">
              <w:rPr>
                <w:rFonts w:eastAsiaTheme="minorHAnsi" w:cs="Arial"/>
                <w:szCs w:val="24"/>
              </w:rPr>
              <w:t xml:space="preserve">Clarity on the period required for further editorial corrections to be submitted, given as an outcome of the revised </w:t>
            </w:r>
            <w:proofErr w:type="gramStart"/>
            <w:r w:rsidRPr="00050175">
              <w:rPr>
                <w:rFonts w:eastAsiaTheme="minorHAnsi" w:cs="Arial"/>
                <w:szCs w:val="24"/>
              </w:rPr>
              <w:t>submission</w:t>
            </w:r>
            <w:proofErr w:type="gramEnd"/>
          </w:p>
          <w:p w14:paraId="1A896010" w14:textId="6E0BB75D" w:rsidR="007E5C50" w:rsidRPr="00050175" w:rsidRDefault="007E5C50" w:rsidP="002462F7">
            <w:pPr>
              <w:pStyle w:val="ListParagraph"/>
              <w:numPr>
                <w:ilvl w:val="0"/>
                <w:numId w:val="239"/>
              </w:numPr>
              <w:rPr>
                <w:rFonts w:cs="Arial"/>
                <w:lang w:eastAsia="en-GB"/>
              </w:rPr>
            </w:pPr>
            <w:r w:rsidRPr="00050175">
              <w:rPr>
                <w:rFonts w:cs="Arial"/>
                <w:lang w:eastAsia="en-GB"/>
              </w:rPr>
              <w:t>Clarity of the progression panel membership</w:t>
            </w:r>
          </w:p>
          <w:p w14:paraId="4FB6B110" w14:textId="30D4FB8D" w:rsidR="00FB0CE6" w:rsidRPr="00050175" w:rsidRDefault="00FB0CE6" w:rsidP="002462F7">
            <w:pPr>
              <w:pStyle w:val="ListParagraph"/>
              <w:numPr>
                <w:ilvl w:val="0"/>
                <w:numId w:val="239"/>
              </w:numPr>
              <w:rPr>
                <w:rFonts w:cs="Arial"/>
                <w:lang w:eastAsia="en-GB"/>
              </w:rPr>
            </w:pPr>
            <w:r w:rsidRPr="00050175">
              <w:rPr>
                <w:rFonts w:cs="Arial"/>
                <w:lang w:eastAsia="en-GB"/>
              </w:rPr>
              <w:t xml:space="preserve">Clarity on </w:t>
            </w:r>
            <w:r w:rsidR="00405114" w:rsidRPr="00050175">
              <w:rPr>
                <w:rFonts w:cs="Arial"/>
                <w:lang w:eastAsia="en-GB"/>
              </w:rPr>
              <w:t xml:space="preserve">restrictions of </w:t>
            </w:r>
            <w:r w:rsidR="00D45881" w:rsidRPr="00050175">
              <w:rPr>
                <w:rFonts w:cs="Arial"/>
                <w:lang w:eastAsia="en-GB"/>
              </w:rPr>
              <w:t xml:space="preserve">change of programme for PhD and </w:t>
            </w:r>
            <w:proofErr w:type="spellStart"/>
            <w:r w:rsidR="00D45881" w:rsidRPr="00050175">
              <w:rPr>
                <w:rFonts w:cs="Arial"/>
                <w:lang w:eastAsia="en-GB"/>
              </w:rPr>
              <w:t>EntD</w:t>
            </w:r>
            <w:proofErr w:type="spellEnd"/>
            <w:r w:rsidR="00D45881" w:rsidRPr="00050175">
              <w:rPr>
                <w:rFonts w:cs="Arial"/>
                <w:lang w:eastAsia="en-GB"/>
              </w:rPr>
              <w:t xml:space="preserve"> candidates</w:t>
            </w:r>
          </w:p>
          <w:p w14:paraId="2E322FA8" w14:textId="77777777" w:rsidR="00D45881" w:rsidRPr="00050175" w:rsidRDefault="00D45881" w:rsidP="00D45881">
            <w:pPr>
              <w:rPr>
                <w:rFonts w:cs="Arial"/>
                <w:lang w:eastAsia="en-GB"/>
              </w:rPr>
            </w:pPr>
          </w:p>
          <w:p w14:paraId="7A0F0587" w14:textId="0CCD3E5B" w:rsidR="00D45881" w:rsidRPr="00050175" w:rsidRDefault="006470FF" w:rsidP="00D45881">
            <w:pPr>
              <w:rPr>
                <w:rFonts w:cs="Arial"/>
                <w:b/>
                <w:bCs/>
                <w:lang w:eastAsia="en-GB"/>
              </w:rPr>
            </w:pPr>
            <w:r w:rsidRPr="00050175">
              <w:rPr>
                <w:rFonts w:cs="Arial"/>
                <w:b/>
                <w:bCs/>
                <w:lang w:eastAsia="en-GB"/>
              </w:rPr>
              <w:t xml:space="preserve">Section F: </w:t>
            </w:r>
            <w:r w:rsidR="00261931" w:rsidRPr="00050175">
              <w:rPr>
                <w:rFonts w:cs="Arial"/>
                <w:b/>
                <w:bCs/>
                <w:lang w:eastAsia="en-GB"/>
              </w:rPr>
              <w:t>PhD by Publication</w:t>
            </w:r>
          </w:p>
          <w:p w14:paraId="53C5470D" w14:textId="42C9D84D" w:rsidR="007E5C50" w:rsidRPr="00050175" w:rsidRDefault="002462F7" w:rsidP="002462F7">
            <w:pPr>
              <w:pStyle w:val="ListParagraph"/>
              <w:numPr>
                <w:ilvl w:val="0"/>
                <w:numId w:val="239"/>
              </w:numPr>
              <w:spacing w:line="23" w:lineRule="atLeast"/>
              <w:rPr>
                <w:rFonts w:eastAsiaTheme="minorHAnsi" w:cs="Arial"/>
                <w:szCs w:val="24"/>
              </w:rPr>
            </w:pPr>
            <w:r w:rsidRPr="00050175">
              <w:rPr>
                <w:rFonts w:eastAsiaTheme="minorHAnsi" w:cs="Arial"/>
                <w:szCs w:val="24"/>
              </w:rPr>
              <w:lastRenderedPageBreak/>
              <w:t xml:space="preserve">Clarity on the period required for further editorial corrections to be submitted, given as an outcome of the revised </w:t>
            </w:r>
            <w:proofErr w:type="gramStart"/>
            <w:r w:rsidRPr="00050175">
              <w:rPr>
                <w:rFonts w:eastAsiaTheme="minorHAnsi" w:cs="Arial"/>
                <w:szCs w:val="24"/>
              </w:rPr>
              <w:t>submission</w:t>
            </w:r>
            <w:proofErr w:type="gramEnd"/>
          </w:p>
          <w:p w14:paraId="12F3097D" w14:textId="77777777" w:rsidR="002462F7" w:rsidRPr="00050175" w:rsidRDefault="002462F7" w:rsidP="002462F7">
            <w:pPr>
              <w:spacing w:line="23" w:lineRule="atLeast"/>
              <w:rPr>
                <w:rFonts w:eastAsiaTheme="minorHAnsi" w:cs="Arial"/>
                <w:szCs w:val="24"/>
              </w:rPr>
            </w:pPr>
          </w:p>
          <w:p w14:paraId="4CAD511D" w14:textId="1AFE8B4D" w:rsidR="002462F7" w:rsidRPr="00050175" w:rsidRDefault="00735625" w:rsidP="002462F7">
            <w:pPr>
              <w:spacing w:line="23" w:lineRule="atLeast"/>
              <w:rPr>
                <w:rFonts w:eastAsiaTheme="minorHAnsi" w:cs="Arial"/>
                <w:b/>
                <w:bCs/>
                <w:szCs w:val="24"/>
              </w:rPr>
            </w:pPr>
            <w:r w:rsidRPr="00050175">
              <w:rPr>
                <w:rFonts w:eastAsiaTheme="minorHAnsi" w:cs="Arial"/>
                <w:b/>
                <w:bCs/>
                <w:szCs w:val="24"/>
              </w:rPr>
              <w:t>Section G: Higher Doctorates</w:t>
            </w:r>
          </w:p>
          <w:p w14:paraId="284D7B8D" w14:textId="4A5491ED" w:rsidR="00735625" w:rsidRPr="00050175" w:rsidRDefault="007A34D1" w:rsidP="00735625">
            <w:pPr>
              <w:pStyle w:val="ListParagraph"/>
              <w:numPr>
                <w:ilvl w:val="0"/>
                <w:numId w:val="239"/>
              </w:numPr>
              <w:spacing w:line="23" w:lineRule="atLeast"/>
              <w:rPr>
                <w:rFonts w:eastAsiaTheme="minorHAnsi" w:cs="Arial"/>
                <w:szCs w:val="24"/>
              </w:rPr>
            </w:pPr>
            <w:r w:rsidRPr="00050175">
              <w:rPr>
                <w:rFonts w:eastAsiaTheme="minorHAnsi" w:cs="Arial"/>
                <w:szCs w:val="24"/>
              </w:rPr>
              <w:t>Insertion of outcome appeal outcome window</w:t>
            </w:r>
          </w:p>
          <w:p w14:paraId="7FC8BE27" w14:textId="074CFA6D" w:rsidR="007A34D1" w:rsidRPr="00050175" w:rsidRDefault="17AFF384" w:rsidP="009A669B">
            <w:pPr>
              <w:pStyle w:val="ListParagraph"/>
              <w:numPr>
                <w:ilvl w:val="0"/>
                <w:numId w:val="239"/>
              </w:numPr>
              <w:spacing w:line="23" w:lineRule="atLeast"/>
              <w:rPr>
                <w:rFonts w:eastAsiaTheme="minorEastAsia" w:cs="Arial"/>
              </w:rPr>
            </w:pPr>
            <w:r w:rsidRPr="00050175">
              <w:rPr>
                <w:rFonts w:eastAsiaTheme="minorEastAsia" w:cs="Arial"/>
              </w:rPr>
              <w:t xml:space="preserve">Clarity </w:t>
            </w:r>
            <w:r w:rsidR="61E1F718" w:rsidRPr="00050175">
              <w:rPr>
                <w:rFonts w:eastAsiaTheme="minorEastAsia" w:cs="Arial"/>
              </w:rPr>
              <w:t xml:space="preserve">provided </w:t>
            </w:r>
            <w:r w:rsidRPr="00050175">
              <w:rPr>
                <w:rFonts w:eastAsiaTheme="minorEastAsia" w:cs="Arial"/>
              </w:rPr>
              <w:t xml:space="preserve">on qualifying </w:t>
            </w:r>
            <w:proofErr w:type="gramStart"/>
            <w:r w:rsidR="61E1F718" w:rsidRPr="00050175">
              <w:rPr>
                <w:rFonts w:eastAsiaTheme="minorEastAsia" w:cs="Arial"/>
              </w:rPr>
              <w:t>criteria</w:t>
            </w:r>
            <w:proofErr w:type="gramEnd"/>
          </w:p>
          <w:p w14:paraId="0975B36C" w14:textId="3E1A0553" w:rsidR="00FD5E0E" w:rsidRPr="00050175" w:rsidRDefault="6642C610" w:rsidP="009A669B">
            <w:pPr>
              <w:pStyle w:val="ListParagraph"/>
              <w:numPr>
                <w:ilvl w:val="0"/>
                <w:numId w:val="239"/>
              </w:numPr>
              <w:spacing w:line="23" w:lineRule="atLeast"/>
              <w:rPr>
                <w:rFonts w:eastAsiaTheme="minorEastAsia" w:cs="Arial"/>
              </w:rPr>
            </w:pPr>
            <w:r w:rsidRPr="00050175">
              <w:rPr>
                <w:rFonts w:eastAsiaTheme="minorEastAsia" w:cs="Arial"/>
              </w:rPr>
              <w:t xml:space="preserve">Insertion of the </w:t>
            </w:r>
            <w:r w:rsidR="621D976C" w:rsidRPr="00050175">
              <w:rPr>
                <w:rFonts w:eastAsiaTheme="minorEastAsia" w:cs="Arial"/>
              </w:rPr>
              <w:t xml:space="preserve">usual </w:t>
            </w:r>
            <w:r w:rsidRPr="00050175">
              <w:rPr>
                <w:rFonts w:eastAsiaTheme="minorEastAsia" w:cs="Arial"/>
              </w:rPr>
              <w:t xml:space="preserve">requirement to submit </w:t>
            </w:r>
            <w:r w:rsidR="621D976C" w:rsidRPr="00050175">
              <w:rPr>
                <w:rFonts w:eastAsiaTheme="minorEastAsia" w:cs="Arial"/>
              </w:rPr>
              <w:t xml:space="preserve">all work electronically. </w:t>
            </w:r>
          </w:p>
          <w:p w14:paraId="7328446C" w14:textId="51C7E773" w:rsidR="00381FA1" w:rsidRPr="00050175" w:rsidRDefault="00381FA1" w:rsidP="00A00124">
            <w:pPr>
              <w:spacing w:line="23" w:lineRule="atLeast"/>
              <w:rPr>
                <w:rFonts w:eastAsiaTheme="minorHAnsi" w:cs="Arial"/>
                <w:szCs w:val="24"/>
              </w:rPr>
            </w:pPr>
          </w:p>
        </w:tc>
        <w:tc>
          <w:tcPr>
            <w:tcW w:w="1205" w:type="dxa"/>
            <w:shd w:val="clear" w:color="auto" w:fill="FFFFFF" w:themeFill="background1"/>
          </w:tcPr>
          <w:p w14:paraId="6AD5CF5B" w14:textId="1A38E19C" w:rsidR="00D31C76" w:rsidRPr="00050175" w:rsidRDefault="00FC1A9C" w:rsidP="0003716F">
            <w:pPr>
              <w:spacing w:line="23" w:lineRule="atLeast"/>
              <w:rPr>
                <w:rFonts w:eastAsiaTheme="minorHAnsi" w:cs="Arial"/>
                <w:szCs w:val="24"/>
              </w:rPr>
            </w:pPr>
            <w:r w:rsidRPr="00050175">
              <w:rPr>
                <w:rFonts w:eastAsiaTheme="minorHAnsi" w:cs="Arial"/>
                <w:szCs w:val="24"/>
              </w:rPr>
              <w:lastRenderedPageBreak/>
              <w:t>Registry</w:t>
            </w:r>
          </w:p>
        </w:tc>
      </w:tr>
      <w:tr w:rsidR="00050175" w:rsidRPr="00050175" w14:paraId="23A55C2C" w14:textId="77777777" w:rsidTr="5F848ECC">
        <w:trPr>
          <w:trHeight w:val="537"/>
        </w:trPr>
        <w:tc>
          <w:tcPr>
            <w:tcW w:w="1207" w:type="dxa"/>
          </w:tcPr>
          <w:p w14:paraId="021B0D8A" w14:textId="6B0C5A11" w:rsidR="00482ADC" w:rsidRPr="00050175" w:rsidRDefault="00DF61C3" w:rsidP="0003716F">
            <w:pPr>
              <w:spacing w:line="23" w:lineRule="atLeast"/>
              <w:rPr>
                <w:rFonts w:eastAsiaTheme="minorHAnsi" w:cs="Arial"/>
                <w:szCs w:val="24"/>
              </w:rPr>
            </w:pPr>
            <w:r w:rsidRPr="00050175">
              <w:rPr>
                <w:rFonts w:eastAsiaTheme="minorHAnsi" w:cs="Arial"/>
                <w:szCs w:val="24"/>
              </w:rPr>
              <w:lastRenderedPageBreak/>
              <w:t>5</w:t>
            </w:r>
            <w:r w:rsidR="006C15AC" w:rsidRPr="00050175">
              <w:rPr>
                <w:rFonts w:eastAsiaTheme="minorHAnsi" w:cs="Arial"/>
                <w:szCs w:val="24"/>
              </w:rPr>
              <w:t>.0</w:t>
            </w:r>
          </w:p>
        </w:tc>
        <w:tc>
          <w:tcPr>
            <w:tcW w:w="2020" w:type="dxa"/>
          </w:tcPr>
          <w:p w14:paraId="62E315E3" w14:textId="13DED553" w:rsidR="00482ADC" w:rsidRPr="00050175" w:rsidRDefault="006C15AC" w:rsidP="0003716F">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5615731E" w14:textId="3CF26B32" w:rsidR="00052839" w:rsidRPr="00050175" w:rsidRDefault="00052839" w:rsidP="00052839">
            <w:pPr>
              <w:spacing w:line="23" w:lineRule="atLeast"/>
              <w:rPr>
                <w:rFonts w:eastAsiaTheme="minorHAnsi" w:cs="Arial"/>
                <w:b/>
                <w:szCs w:val="24"/>
              </w:rPr>
            </w:pPr>
            <w:r w:rsidRPr="00050175">
              <w:rPr>
                <w:rFonts w:eastAsiaTheme="minorHAnsi" w:cs="Arial"/>
                <w:b/>
                <w:szCs w:val="24"/>
              </w:rPr>
              <w:t>Throughout the regulations</w:t>
            </w:r>
          </w:p>
          <w:p w14:paraId="744F7C50"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Insertion of missing words and small spelling or grammatical changes throughout.</w:t>
            </w:r>
          </w:p>
          <w:p w14:paraId="1E328857"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Small clarification and formatting changes throughout.</w:t>
            </w:r>
          </w:p>
          <w:p w14:paraId="209A64CD"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Some larger areas of re-wording to address providing additional clarity, which does not impact a regulatory change.</w:t>
            </w:r>
          </w:p>
          <w:p w14:paraId="0E79B8FA"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Some areas of duplication have been deleted.</w:t>
            </w:r>
          </w:p>
          <w:p w14:paraId="3CCB8C7E" w14:textId="7EFD3779"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Insertion of hyperlinks.</w:t>
            </w:r>
          </w:p>
        </w:tc>
        <w:tc>
          <w:tcPr>
            <w:tcW w:w="1205" w:type="dxa"/>
          </w:tcPr>
          <w:p w14:paraId="67D9A53F" w14:textId="70FEC4D7" w:rsidR="00E7765A" w:rsidRPr="00050175" w:rsidRDefault="006C15AC" w:rsidP="0003716F">
            <w:pPr>
              <w:spacing w:line="23" w:lineRule="atLeast"/>
              <w:rPr>
                <w:rFonts w:eastAsiaTheme="minorHAnsi" w:cs="Arial"/>
                <w:szCs w:val="24"/>
              </w:rPr>
            </w:pPr>
            <w:r w:rsidRPr="00050175">
              <w:rPr>
                <w:rFonts w:eastAsiaTheme="minorHAnsi" w:cs="Arial"/>
                <w:szCs w:val="24"/>
              </w:rPr>
              <w:t>Registry</w:t>
            </w:r>
          </w:p>
        </w:tc>
      </w:tr>
      <w:tr w:rsidR="00050175" w:rsidRPr="00050175" w14:paraId="5A1DC0C3" w14:textId="77777777" w:rsidTr="5F848ECC">
        <w:trPr>
          <w:trHeight w:val="537"/>
        </w:trPr>
        <w:tc>
          <w:tcPr>
            <w:tcW w:w="1207" w:type="dxa"/>
          </w:tcPr>
          <w:p w14:paraId="0BB2BD5F" w14:textId="3F2416F1" w:rsidR="00BC6CB8" w:rsidRPr="00050175" w:rsidRDefault="00DF61C3" w:rsidP="00BC6CB8">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6317923E" w14:textId="1B67AE1A" w:rsidR="00BC6CB8" w:rsidRPr="00050175" w:rsidRDefault="00A63D63" w:rsidP="00BC6CB8">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7B42EC50" w14:textId="7AFA41BF" w:rsidR="00052839" w:rsidRPr="00050175" w:rsidRDefault="00052839" w:rsidP="00052839">
            <w:pPr>
              <w:spacing w:line="23" w:lineRule="atLeast"/>
              <w:rPr>
                <w:rFonts w:eastAsiaTheme="minorHAnsi" w:cs="Arial"/>
                <w:b/>
                <w:szCs w:val="24"/>
              </w:rPr>
            </w:pPr>
            <w:r w:rsidRPr="00050175">
              <w:rPr>
                <w:rFonts w:eastAsiaTheme="minorHAnsi" w:cs="Arial"/>
                <w:b/>
                <w:szCs w:val="24"/>
              </w:rPr>
              <w:t xml:space="preserve">Section A – General regulations governing all research </w:t>
            </w:r>
            <w:proofErr w:type="gramStart"/>
            <w:r w:rsidRPr="00050175">
              <w:rPr>
                <w:rFonts w:eastAsiaTheme="minorHAnsi" w:cs="Arial"/>
                <w:b/>
                <w:szCs w:val="24"/>
              </w:rPr>
              <w:t>degrees</w:t>
            </w:r>
            <w:proofErr w:type="gramEnd"/>
          </w:p>
          <w:p w14:paraId="6DB9408F" w14:textId="77777777" w:rsidR="00737899" w:rsidRPr="00050175" w:rsidRDefault="00737899" w:rsidP="00052839">
            <w:pPr>
              <w:spacing w:line="23" w:lineRule="atLeast"/>
              <w:rPr>
                <w:rFonts w:eastAsiaTheme="minorHAnsi" w:cs="Arial"/>
                <w:b/>
                <w:szCs w:val="24"/>
              </w:rPr>
            </w:pPr>
          </w:p>
          <w:p w14:paraId="7806D2F1" w14:textId="77777777" w:rsidR="00737899" w:rsidRPr="00050175" w:rsidRDefault="00737899" w:rsidP="00737899">
            <w:pPr>
              <w:rPr>
                <w:rFonts w:cs="Arial"/>
                <w:b/>
              </w:rPr>
            </w:pPr>
            <w:r w:rsidRPr="00050175">
              <w:rPr>
                <w:rFonts w:cs="Arial"/>
                <w:bCs/>
              </w:rPr>
              <w:t>A1.10 Alternative formats of thesis submission</w:t>
            </w:r>
          </w:p>
          <w:p w14:paraId="38D76954"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Links provide to guidance that is now found in the appendices.</w:t>
            </w:r>
          </w:p>
          <w:p w14:paraId="3AF08612"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Change of approval procedure from through validation to School Dean and Dean of Graduate School.</w:t>
            </w:r>
          </w:p>
          <w:p w14:paraId="3854301D"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Alternative formats should normally be declared at research support plan submission and be formalised at progression monitoring one.</w:t>
            </w:r>
          </w:p>
          <w:p w14:paraId="10C69EA2"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Inclusion that an alternative format may be required to provide a reasonable adjustment for a PGR with a disability.</w:t>
            </w:r>
          </w:p>
          <w:p w14:paraId="2EC05504"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Confirmation that the appropriate guidelines will be made available to examiners.</w:t>
            </w:r>
          </w:p>
          <w:p w14:paraId="238A3BB8" w14:textId="77777777" w:rsidR="00737899" w:rsidRPr="00050175" w:rsidRDefault="00737899" w:rsidP="00737899">
            <w:pPr>
              <w:rPr>
                <w:rFonts w:cs="Arial"/>
                <w:bCs/>
              </w:rPr>
            </w:pPr>
            <w:r w:rsidRPr="00050175">
              <w:rPr>
                <w:rFonts w:cs="Arial"/>
                <w:bCs/>
              </w:rPr>
              <w:t xml:space="preserve">A2.5 Candidates enrolled on a </w:t>
            </w:r>
            <w:proofErr w:type="gramStart"/>
            <w:r w:rsidRPr="00050175">
              <w:rPr>
                <w:rFonts w:cs="Arial"/>
                <w:bCs/>
              </w:rPr>
              <w:t>campus based</w:t>
            </w:r>
            <w:proofErr w:type="gramEnd"/>
            <w:r w:rsidRPr="00050175">
              <w:rPr>
                <w:rFonts w:cs="Arial"/>
                <w:bCs/>
              </w:rPr>
              <w:t xml:space="preserve"> research degree</w:t>
            </w:r>
          </w:p>
          <w:p w14:paraId="0921BD57" w14:textId="77777777" w:rsidR="00737899" w:rsidRPr="00050175" w:rsidRDefault="00737899" w:rsidP="00737899">
            <w:pPr>
              <w:pStyle w:val="ListParagraph"/>
              <w:numPr>
                <w:ilvl w:val="0"/>
                <w:numId w:val="210"/>
              </w:numPr>
              <w:spacing w:after="160" w:line="259" w:lineRule="auto"/>
              <w:rPr>
                <w:rFonts w:cs="Arial"/>
                <w:bCs/>
              </w:rPr>
            </w:pPr>
            <w:r w:rsidRPr="00050175">
              <w:rPr>
                <w:rFonts w:cs="Arial"/>
                <w:bCs/>
              </w:rPr>
              <w:t xml:space="preserve">Updated to clearly define what is a </w:t>
            </w:r>
            <w:proofErr w:type="gramStart"/>
            <w:r w:rsidRPr="00050175">
              <w:rPr>
                <w:rFonts w:cs="Arial"/>
                <w:bCs/>
              </w:rPr>
              <w:t>campus based</w:t>
            </w:r>
            <w:proofErr w:type="gramEnd"/>
            <w:r w:rsidRPr="00050175">
              <w:rPr>
                <w:rFonts w:cs="Arial"/>
                <w:bCs/>
              </w:rPr>
              <w:t xml:space="preserve"> research degree to differentiate between research degrees that are delivered via distance learning.</w:t>
            </w:r>
          </w:p>
          <w:p w14:paraId="6E696E9F" w14:textId="77777777" w:rsidR="00737899" w:rsidRPr="00050175" w:rsidRDefault="00737899" w:rsidP="00737899">
            <w:pPr>
              <w:rPr>
                <w:rFonts w:cs="Arial"/>
                <w:bCs/>
              </w:rPr>
            </w:pPr>
            <w:r w:rsidRPr="00050175">
              <w:rPr>
                <w:rFonts w:cs="Arial"/>
                <w:bCs/>
              </w:rPr>
              <w:t>A4.1 Examination and assessments – candidate responsibilities</w:t>
            </w:r>
          </w:p>
          <w:p w14:paraId="5DC5B68E" w14:textId="77777777" w:rsidR="00737899" w:rsidRPr="00050175" w:rsidRDefault="00737899" w:rsidP="00737899">
            <w:pPr>
              <w:pStyle w:val="ListParagraph"/>
              <w:numPr>
                <w:ilvl w:val="0"/>
                <w:numId w:val="210"/>
              </w:numPr>
              <w:spacing w:after="160" w:line="259" w:lineRule="auto"/>
              <w:rPr>
                <w:rFonts w:cs="Arial"/>
                <w:bCs/>
              </w:rPr>
            </w:pPr>
            <w:r w:rsidRPr="00050175">
              <w:rPr>
                <w:rFonts w:cs="Arial"/>
                <w:bCs/>
              </w:rPr>
              <w:lastRenderedPageBreak/>
              <w:t>Clarity provided to explain ‘fit to sit’ in relation to submitting work for assessment and for attendance at progression and final viva examinations.</w:t>
            </w:r>
          </w:p>
          <w:p w14:paraId="04F95BE7" w14:textId="77777777" w:rsidR="00737899" w:rsidRPr="00050175" w:rsidRDefault="00737899" w:rsidP="00737899">
            <w:pPr>
              <w:rPr>
                <w:rFonts w:cs="Arial"/>
                <w:bCs/>
              </w:rPr>
            </w:pPr>
            <w:r w:rsidRPr="00050175">
              <w:rPr>
                <w:rFonts w:cs="Arial"/>
                <w:bCs/>
              </w:rPr>
              <w:t>A4.4 Application for the writing-up period</w:t>
            </w:r>
          </w:p>
          <w:p w14:paraId="64CF23B6" w14:textId="22F3E891" w:rsidR="00737899" w:rsidRPr="00050175" w:rsidRDefault="00737899" w:rsidP="00737899">
            <w:pPr>
              <w:pStyle w:val="ListParagraph"/>
              <w:rPr>
                <w:rFonts w:cs="Arial"/>
                <w:bCs/>
              </w:rPr>
            </w:pPr>
            <w:r w:rsidRPr="00050175">
              <w:rPr>
                <w:rFonts w:cs="Arial"/>
                <w:bCs/>
              </w:rPr>
              <w:t>Removal of point A4.4.10 which states that no further time will be allowed at the end of the writing-up period, as this contradicts that end extensions are permitted at this stage.</w:t>
            </w:r>
          </w:p>
          <w:p w14:paraId="7BFF8AC1" w14:textId="0804E774" w:rsidR="00737899" w:rsidRPr="00050175" w:rsidRDefault="00737899" w:rsidP="00737899">
            <w:pPr>
              <w:rPr>
                <w:rFonts w:cs="Arial"/>
                <w:bCs/>
              </w:rPr>
            </w:pPr>
          </w:p>
          <w:p w14:paraId="1B87E67D" w14:textId="77777777" w:rsidR="00737899" w:rsidRPr="00050175" w:rsidRDefault="00737899" w:rsidP="00737899">
            <w:pPr>
              <w:rPr>
                <w:rFonts w:cs="Arial"/>
                <w:bCs/>
              </w:rPr>
            </w:pPr>
            <w:r w:rsidRPr="00050175">
              <w:rPr>
                <w:rFonts w:cs="Arial"/>
                <w:bCs/>
              </w:rPr>
              <w:t>A5 Revocation of a research degree</w:t>
            </w:r>
          </w:p>
          <w:p w14:paraId="47A1F9C7" w14:textId="77777777" w:rsidR="00737899" w:rsidRPr="00050175" w:rsidRDefault="00737899" w:rsidP="00737899">
            <w:pPr>
              <w:pStyle w:val="ListParagraph"/>
              <w:numPr>
                <w:ilvl w:val="0"/>
                <w:numId w:val="210"/>
              </w:numPr>
              <w:spacing w:after="160" w:line="259" w:lineRule="auto"/>
              <w:rPr>
                <w:rFonts w:cs="Arial"/>
                <w:bCs/>
              </w:rPr>
            </w:pPr>
            <w:r w:rsidRPr="00050175">
              <w:rPr>
                <w:rFonts w:cs="Arial"/>
                <w:bCs/>
              </w:rPr>
              <w:t xml:space="preserve">New section created to support the revocation of </w:t>
            </w:r>
            <w:proofErr w:type="gramStart"/>
            <w:r w:rsidRPr="00050175">
              <w:rPr>
                <w:rFonts w:cs="Arial"/>
                <w:bCs/>
              </w:rPr>
              <w:t>degree</w:t>
            </w:r>
            <w:proofErr w:type="gramEnd"/>
          </w:p>
          <w:p w14:paraId="67B5789F" w14:textId="3C85BDC1" w:rsidR="00BC6CB8" w:rsidRPr="00050175" w:rsidRDefault="00BC6CB8" w:rsidP="004F1BA0">
            <w:pPr>
              <w:rPr>
                <w:rFonts w:eastAsiaTheme="minorHAnsi"/>
              </w:rPr>
            </w:pPr>
          </w:p>
        </w:tc>
        <w:tc>
          <w:tcPr>
            <w:tcW w:w="1205" w:type="dxa"/>
          </w:tcPr>
          <w:p w14:paraId="37E15244" w14:textId="097E487C" w:rsidR="00BC6CB8" w:rsidRPr="00050175" w:rsidRDefault="00A63D63" w:rsidP="00BC6CB8">
            <w:pPr>
              <w:spacing w:line="23" w:lineRule="atLeast"/>
              <w:rPr>
                <w:rFonts w:eastAsiaTheme="minorHAnsi" w:cs="Arial"/>
                <w:szCs w:val="24"/>
              </w:rPr>
            </w:pPr>
            <w:r w:rsidRPr="00050175">
              <w:rPr>
                <w:rFonts w:eastAsiaTheme="minorHAnsi" w:cs="Arial"/>
                <w:szCs w:val="24"/>
              </w:rPr>
              <w:lastRenderedPageBreak/>
              <w:t>Registry</w:t>
            </w:r>
          </w:p>
        </w:tc>
      </w:tr>
      <w:tr w:rsidR="00050175" w:rsidRPr="00050175" w14:paraId="2C663419" w14:textId="77777777" w:rsidTr="5F848ECC">
        <w:trPr>
          <w:trHeight w:val="537"/>
        </w:trPr>
        <w:tc>
          <w:tcPr>
            <w:tcW w:w="1207" w:type="dxa"/>
          </w:tcPr>
          <w:p w14:paraId="42C66BAD" w14:textId="37414FFF" w:rsidR="00BC6CB8" w:rsidRPr="00050175" w:rsidRDefault="00DF61C3" w:rsidP="00BC6CB8">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511DB007" w14:textId="5FA6CA5E" w:rsidR="00BC6CB8" w:rsidRPr="00050175" w:rsidRDefault="00A63D63" w:rsidP="00BC6CB8">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4B701B41" w14:textId="0B3F6178" w:rsidR="00052839" w:rsidRPr="00050175" w:rsidRDefault="00052839" w:rsidP="00052839">
            <w:pPr>
              <w:spacing w:line="23" w:lineRule="atLeast"/>
              <w:rPr>
                <w:rFonts w:eastAsiaTheme="minorHAnsi" w:cs="Arial"/>
                <w:b/>
                <w:szCs w:val="24"/>
              </w:rPr>
            </w:pPr>
            <w:r w:rsidRPr="00050175">
              <w:rPr>
                <w:rFonts w:eastAsiaTheme="minorHAnsi" w:cs="Arial"/>
                <w:b/>
                <w:szCs w:val="24"/>
              </w:rPr>
              <w:t xml:space="preserve">Section B – </w:t>
            </w:r>
            <w:proofErr w:type="gramStart"/>
            <w:r w:rsidRPr="00050175">
              <w:rPr>
                <w:rFonts w:eastAsiaTheme="minorHAnsi" w:cs="Arial"/>
                <w:b/>
                <w:szCs w:val="24"/>
              </w:rPr>
              <w:t>Master’s</w:t>
            </w:r>
            <w:proofErr w:type="gramEnd"/>
            <w:r w:rsidRPr="00050175">
              <w:rPr>
                <w:rFonts w:eastAsiaTheme="minorHAnsi" w:cs="Arial"/>
                <w:b/>
                <w:szCs w:val="24"/>
              </w:rPr>
              <w:t xml:space="preserve"> by Research</w:t>
            </w:r>
          </w:p>
          <w:p w14:paraId="78D9852D" w14:textId="77777777" w:rsidR="00737899" w:rsidRPr="00050175" w:rsidRDefault="00737899" w:rsidP="00052839">
            <w:pPr>
              <w:spacing w:line="23" w:lineRule="atLeast"/>
              <w:rPr>
                <w:rFonts w:eastAsiaTheme="minorHAnsi" w:cs="Arial"/>
                <w:b/>
                <w:szCs w:val="24"/>
              </w:rPr>
            </w:pPr>
          </w:p>
          <w:p w14:paraId="7DEA1598" w14:textId="77777777" w:rsidR="00737899" w:rsidRPr="00050175" w:rsidRDefault="00737899" w:rsidP="00737899">
            <w:pPr>
              <w:rPr>
                <w:rFonts w:cs="Arial"/>
                <w:bCs/>
              </w:rPr>
            </w:pPr>
            <w:r w:rsidRPr="00050175">
              <w:rPr>
                <w:rFonts w:cs="Arial"/>
                <w:bCs/>
              </w:rPr>
              <w:t>B1.4 Alternative formats of thesis submission</w:t>
            </w:r>
          </w:p>
          <w:p w14:paraId="184B5372" w14:textId="77777777" w:rsidR="00737899" w:rsidRPr="00050175" w:rsidRDefault="00737899" w:rsidP="00737899">
            <w:pPr>
              <w:pStyle w:val="ListParagraph"/>
              <w:numPr>
                <w:ilvl w:val="0"/>
                <w:numId w:val="90"/>
              </w:numPr>
              <w:spacing w:after="160" w:line="259" w:lineRule="auto"/>
              <w:rPr>
                <w:rFonts w:cs="Arial"/>
                <w:b/>
              </w:rPr>
            </w:pPr>
            <w:r w:rsidRPr="00050175">
              <w:rPr>
                <w:rFonts w:cs="Arial"/>
                <w:bCs/>
              </w:rPr>
              <w:t>Condense to reduce duplication from section A1.10.</w:t>
            </w:r>
          </w:p>
          <w:p w14:paraId="1CCCED32" w14:textId="77777777" w:rsidR="00737899" w:rsidRPr="00050175" w:rsidRDefault="00737899" w:rsidP="00737899">
            <w:pPr>
              <w:rPr>
                <w:rFonts w:cs="Arial"/>
                <w:bCs/>
              </w:rPr>
            </w:pPr>
            <w:r w:rsidRPr="00050175">
              <w:rPr>
                <w:rFonts w:cs="Arial"/>
                <w:bCs/>
              </w:rPr>
              <w:t xml:space="preserve">B5.3 Transfer to or from a distance learning </w:t>
            </w:r>
            <w:proofErr w:type="gramStart"/>
            <w:r w:rsidRPr="00050175">
              <w:rPr>
                <w:rFonts w:cs="Arial"/>
                <w:bCs/>
              </w:rPr>
              <w:t>route</w:t>
            </w:r>
            <w:proofErr w:type="gramEnd"/>
          </w:p>
          <w:p w14:paraId="7CB45427" w14:textId="77777777" w:rsidR="00737899" w:rsidRPr="00050175" w:rsidRDefault="00737899" w:rsidP="00737899">
            <w:pPr>
              <w:pStyle w:val="ListParagraph"/>
              <w:numPr>
                <w:ilvl w:val="0"/>
                <w:numId w:val="90"/>
              </w:numPr>
              <w:spacing w:after="160" w:line="259" w:lineRule="auto"/>
              <w:rPr>
                <w:rFonts w:cs="Arial"/>
                <w:bCs/>
              </w:rPr>
            </w:pPr>
            <w:r w:rsidRPr="00050175">
              <w:rPr>
                <w:rFonts w:cs="Arial"/>
                <w:bCs/>
              </w:rPr>
              <w:t xml:space="preserve">Addition section added to permit transfer to distance learning from a </w:t>
            </w:r>
            <w:proofErr w:type="gramStart"/>
            <w:r w:rsidRPr="00050175">
              <w:rPr>
                <w:rFonts w:cs="Arial"/>
                <w:bCs/>
              </w:rPr>
              <w:t>campus based</w:t>
            </w:r>
            <w:proofErr w:type="gramEnd"/>
            <w:r w:rsidRPr="00050175">
              <w:rPr>
                <w:rFonts w:cs="Arial"/>
                <w:bCs/>
              </w:rPr>
              <w:t xml:space="preserve"> degree or vice versa</w:t>
            </w:r>
          </w:p>
          <w:p w14:paraId="2D0D56D4" w14:textId="77777777" w:rsidR="00737899" w:rsidRPr="00050175" w:rsidRDefault="00737899" w:rsidP="00737899">
            <w:pPr>
              <w:rPr>
                <w:rFonts w:cs="Arial"/>
                <w:bCs/>
              </w:rPr>
            </w:pPr>
            <w:r w:rsidRPr="00050175">
              <w:rPr>
                <w:rFonts w:cs="Arial"/>
                <w:bCs/>
              </w:rPr>
              <w:t>B5.4 Final thesis examination</w:t>
            </w:r>
          </w:p>
          <w:p w14:paraId="540F829B" w14:textId="4EBDC1D1" w:rsidR="00737899" w:rsidRPr="00050175" w:rsidRDefault="00737899" w:rsidP="004F1BA0">
            <w:pPr>
              <w:pStyle w:val="ListParagraph"/>
              <w:numPr>
                <w:ilvl w:val="0"/>
                <w:numId w:val="90"/>
              </w:numPr>
              <w:spacing w:after="160" w:line="259" w:lineRule="auto"/>
              <w:rPr>
                <w:rFonts w:eastAsiaTheme="minorHAnsi" w:cs="Arial"/>
                <w:szCs w:val="24"/>
              </w:rPr>
            </w:pPr>
            <w:r w:rsidRPr="00050175">
              <w:rPr>
                <w:rFonts w:cs="Arial"/>
                <w:bCs/>
              </w:rPr>
              <w:t>Change to the editorial outcome to allow minor content changes and one month allowed for corrections.</w:t>
            </w:r>
          </w:p>
          <w:p w14:paraId="7AF6D0C2" w14:textId="3E00437C" w:rsidR="00BC6CB8" w:rsidRPr="00050175" w:rsidRDefault="00BC6CB8" w:rsidP="004F1BA0">
            <w:pPr>
              <w:pStyle w:val="ListParagraph"/>
              <w:rPr>
                <w:rFonts w:eastAsiaTheme="minorHAnsi"/>
              </w:rPr>
            </w:pPr>
          </w:p>
        </w:tc>
        <w:tc>
          <w:tcPr>
            <w:tcW w:w="1205" w:type="dxa"/>
          </w:tcPr>
          <w:p w14:paraId="69B3A8F8" w14:textId="4CAF8547" w:rsidR="00BC6CB8" w:rsidRPr="00050175" w:rsidRDefault="00A63D63" w:rsidP="00BC6CB8">
            <w:pPr>
              <w:spacing w:line="23" w:lineRule="atLeast"/>
              <w:rPr>
                <w:rFonts w:eastAsiaTheme="minorHAnsi" w:cs="Arial"/>
                <w:szCs w:val="24"/>
              </w:rPr>
            </w:pPr>
            <w:r w:rsidRPr="00050175">
              <w:rPr>
                <w:rFonts w:eastAsiaTheme="minorHAnsi" w:cs="Arial"/>
                <w:szCs w:val="24"/>
              </w:rPr>
              <w:t>Registry</w:t>
            </w:r>
          </w:p>
        </w:tc>
      </w:tr>
      <w:tr w:rsidR="00050175" w:rsidRPr="00050175" w14:paraId="1AB2DB02" w14:textId="77777777" w:rsidTr="5F848ECC">
        <w:trPr>
          <w:trHeight w:val="537"/>
        </w:trPr>
        <w:tc>
          <w:tcPr>
            <w:tcW w:w="1207" w:type="dxa"/>
          </w:tcPr>
          <w:p w14:paraId="7CB6BD1F" w14:textId="4C5BBD1E" w:rsidR="00BC6CB8" w:rsidRPr="00050175" w:rsidRDefault="00DF61C3" w:rsidP="00BC6CB8">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098240E8" w14:textId="2993C00E" w:rsidR="00BC6CB8" w:rsidRPr="00050175" w:rsidRDefault="00A63D63" w:rsidP="00BC6CB8">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49EE3853" w14:textId="5F8E1851" w:rsidR="00052839" w:rsidRPr="00050175" w:rsidRDefault="00052839" w:rsidP="00052839">
            <w:pPr>
              <w:spacing w:line="23" w:lineRule="atLeast"/>
              <w:rPr>
                <w:rFonts w:eastAsiaTheme="minorHAnsi" w:cs="Arial"/>
                <w:b/>
                <w:szCs w:val="24"/>
              </w:rPr>
            </w:pPr>
            <w:r w:rsidRPr="00050175">
              <w:rPr>
                <w:rFonts w:eastAsiaTheme="minorHAnsi" w:cs="Arial"/>
                <w:b/>
                <w:szCs w:val="24"/>
              </w:rPr>
              <w:t>Section C – MPhil</w:t>
            </w:r>
          </w:p>
          <w:p w14:paraId="6947BF3A" w14:textId="77777777" w:rsidR="00737899" w:rsidRPr="00050175" w:rsidRDefault="00737899" w:rsidP="00052839">
            <w:pPr>
              <w:spacing w:line="23" w:lineRule="atLeast"/>
              <w:rPr>
                <w:rFonts w:eastAsiaTheme="minorHAnsi" w:cs="Arial"/>
                <w:b/>
                <w:szCs w:val="24"/>
              </w:rPr>
            </w:pPr>
          </w:p>
          <w:p w14:paraId="66F5A219" w14:textId="77777777" w:rsidR="00737899" w:rsidRPr="00050175" w:rsidRDefault="00737899" w:rsidP="00737899">
            <w:pPr>
              <w:rPr>
                <w:rFonts w:cs="Arial"/>
                <w:bCs/>
              </w:rPr>
            </w:pPr>
            <w:r w:rsidRPr="00050175">
              <w:rPr>
                <w:rFonts w:cs="Arial"/>
                <w:bCs/>
              </w:rPr>
              <w:t>C4 Final thesis examination</w:t>
            </w:r>
          </w:p>
          <w:p w14:paraId="70D143A4" w14:textId="120ACA27" w:rsidR="00737899" w:rsidRPr="00050175" w:rsidRDefault="00737899" w:rsidP="004F1BA0">
            <w:pPr>
              <w:pStyle w:val="ListParagraph"/>
              <w:numPr>
                <w:ilvl w:val="0"/>
                <w:numId w:val="91"/>
              </w:numPr>
              <w:spacing w:after="160" w:line="259" w:lineRule="auto"/>
              <w:rPr>
                <w:rFonts w:cs="Arial"/>
                <w:bCs/>
              </w:rPr>
            </w:pPr>
            <w:r w:rsidRPr="00050175">
              <w:rPr>
                <w:rFonts w:cs="Arial"/>
                <w:bCs/>
              </w:rPr>
              <w:t xml:space="preserve">Change to the editorial outcome to allow minor content changes and one month allowed for </w:t>
            </w:r>
            <w:proofErr w:type="gramStart"/>
            <w:r w:rsidRPr="00050175">
              <w:rPr>
                <w:rFonts w:cs="Arial"/>
                <w:bCs/>
              </w:rPr>
              <w:t>corrections</w:t>
            </w:r>
            <w:proofErr w:type="gramEnd"/>
          </w:p>
          <w:p w14:paraId="6500B475" w14:textId="13EFE39E" w:rsidR="00BC6CB8" w:rsidRPr="00050175" w:rsidRDefault="00BC6CB8" w:rsidP="004F1BA0">
            <w:pPr>
              <w:pStyle w:val="ListParagraph"/>
              <w:rPr>
                <w:rFonts w:eastAsiaTheme="minorHAnsi"/>
              </w:rPr>
            </w:pPr>
          </w:p>
        </w:tc>
        <w:tc>
          <w:tcPr>
            <w:tcW w:w="1205" w:type="dxa"/>
          </w:tcPr>
          <w:p w14:paraId="6717E4D6" w14:textId="0498D288" w:rsidR="00BC6CB8" w:rsidRPr="00050175" w:rsidRDefault="00A63D63" w:rsidP="00BC6CB8">
            <w:pPr>
              <w:spacing w:line="23" w:lineRule="atLeast"/>
              <w:rPr>
                <w:rFonts w:eastAsiaTheme="minorHAnsi" w:cs="Arial"/>
                <w:szCs w:val="24"/>
              </w:rPr>
            </w:pPr>
            <w:r w:rsidRPr="00050175">
              <w:rPr>
                <w:rFonts w:eastAsiaTheme="minorHAnsi" w:cs="Arial"/>
                <w:szCs w:val="24"/>
              </w:rPr>
              <w:t>Registry</w:t>
            </w:r>
          </w:p>
        </w:tc>
      </w:tr>
      <w:tr w:rsidR="00050175" w:rsidRPr="00050175" w14:paraId="358BAE6E" w14:textId="77777777" w:rsidTr="5F848ECC">
        <w:trPr>
          <w:trHeight w:val="537"/>
        </w:trPr>
        <w:tc>
          <w:tcPr>
            <w:tcW w:w="1207" w:type="dxa"/>
          </w:tcPr>
          <w:p w14:paraId="680265B4" w14:textId="6B2BCDB3" w:rsidR="003A716E" w:rsidRPr="00050175" w:rsidRDefault="00DF61C3" w:rsidP="003A716E">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3F048654" w14:textId="0A7F4D35" w:rsidR="003A716E" w:rsidRPr="00050175" w:rsidRDefault="00A63D63" w:rsidP="003A716E">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1B125AA0" w14:textId="30810635" w:rsidR="00A63D63" w:rsidRPr="00050175" w:rsidRDefault="00052839" w:rsidP="00052839">
            <w:pPr>
              <w:spacing w:line="23" w:lineRule="atLeast"/>
              <w:rPr>
                <w:rFonts w:eastAsiaTheme="minorHAnsi" w:cs="Arial"/>
                <w:b/>
                <w:szCs w:val="24"/>
              </w:rPr>
            </w:pPr>
            <w:r w:rsidRPr="00050175">
              <w:rPr>
                <w:rFonts w:eastAsiaTheme="minorHAnsi" w:cs="Arial"/>
                <w:b/>
                <w:szCs w:val="24"/>
              </w:rPr>
              <w:t>Section D – Prof Doc</w:t>
            </w:r>
          </w:p>
          <w:p w14:paraId="60D7F0B3" w14:textId="77777777" w:rsidR="00737899" w:rsidRPr="00050175" w:rsidRDefault="00737899" w:rsidP="00052839">
            <w:pPr>
              <w:spacing w:line="23" w:lineRule="atLeast"/>
              <w:rPr>
                <w:rFonts w:eastAsiaTheme="minorHAnsi" w:cs="Arial"/>
                <w:b/>
                <w:szCs w:val="24"/>
              </w:rPr>
            </w:pPr>
          </w:p>
          <w:p w14:paraId="6C4F67A8" w14:textId="77777777" w:rsidR="00737899" w:rsidRPr="00050175" w:rsidRDefault="00737899" w:rsidP="00737899">
            <w:pPr>
              <w:rPr>
                <w:rFonts w:cs="Arial"/>
                <w:bCs/>
              </w:rPr>
            </w:pPr>
            <w:r w:rsidRPr="00050175">
              <w:rPr>
                <w:rFonts w:cs="Arial"/>
                <w:bCs/>
              </w:rPr>
              <w:t>D3 Admission criteria</w:t>
            </w:r>
          </w:p>
          <w:p w14:paraId="3D489B75"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 xml:space="preserve">Updated to reflect change to the admissions policy which requires a master’s degree would normally be a merit of distinction </w:t>
            </w:r>
            <w:proofErr w:type="gramStart"/>
            <w:r w:rsidRPr="00050175">
              <w:rPr>
                <w:rFonts w:cs="Arial"/>
                <w:bCs/>
              </w:rPr>
              <w:t>classification</w:t>
            </w:r>
            <w:proofErr w:type="gramEnd"/>
          </w:p>
          <w:p w14:paraId="2580A20F" w14:textId="77777777" w:rsidR="00737899" w:rsidRPr="00050175" w:rsidRDefault="00737899" w:rsidP="00737899">
            <w:pPr>
              <w:rPr>
                <w:rFonts w:cs="Arial"/>
                <w:bCs/>
              </w:rPr>
            </w:pPr>
            <w:r w:rsidRPr="00050175">
              <w:rPr>
                <w:rFonts w:cs="Arial"/>
                <w:bCs/>
              </w:rPr>
              <w:t>D5.5 Assessment of progression</w:t>
            </w:r>
          </w:p>
          <w:p w14:paraId="52D5E906" w14:textId="77777777" w:rsidR="00737899" w:rsidRPr="00050175" w:rsidRDefault="00737899" w:rsidP="00737899">
            <w:pPr>
              <w:pStyle w:val="ListParagraph"/>
              <w:numPr>
                <w:ilvl w:val="0"/>
                <w:numId w:val="212"/>
              </w:numPr>
              <w:spacing w:after="160" w:line="259" w:lineRule="auto"/>
              <w:rPr>
                <w:rFonts w:cs="Arial"/>
                <w:b/>
              </w:rPr>
            </w:pPr>
            <w:r w:rsidRPr="00050175">
              <w:rPr>
                <w:rFonts w:cs="Arial"/>
                <w:bCs/>
              </w:rPr>
              <w:t>Ethical approval will need to be confirmed at progression monitoring.</w:t>
            </w:r>
          </w:p>
          <w:p w14:paraId="73596145" w14:textId="77777777" w:rsidR="00737899" w:rsidRPr="00050175" w:rsidRDefault="00737899" w:rsidP="00737899">
            <w:pPr>
              <w:rPr>
                <w:rFonts w:cs="Arial"/>
                <w:bCs/>
              </w:rPr>
            </w:pPr>
            <w:r w:rsidRPr="00050175">
              <w:rPr>
                <w:rFonts w:cs="Arial"/>
                <w:bCs/>
              </w:rPr>
              <w:lastRenderedPageBreak/>
              <w:t>D5.10</w:t>
            </w:r>
            <w:r w:rsidRPr="00050175">
              <w:rPr>
                <w:rFonts w:cs="Arial"/>
                <w:b/>
              </w:rPr>
              <w:t xml:space="preserve"> </w:t>
            </w:r>
            <w:r w:rsidRPr="00050175">
              <w:rPr>
                <w:rFonts w:cs="Arial"/>
                <w:bCs/>
              </w:rPr>
              <w:t>Final thesis examination</w:t>
            </w:r>
          </w:p>
          <w:p w14:paraId="0C36ACFA" w14:textId="0FC0B7D6" w:rsidR="00737899" w:rsidRPr="00050175" w:rsidRDefault="00737899" w:rsidP="004F1BA0">
            <w:pPr>
              <w:pStyle w:val="ListParagraph"/>
              <w:numPr>
                <w:ilvl w:val="0"/>
                <w:numId w:val="212"/>
              </w:numPr>
              <w:spacing w:after="160" w:line="259" w:lineRule="auto"/>
              <w:rPr>
                <w:rFonts w:cs="Arial"/>
                <w:b/>
              </w:rPr>
            </w:pPr>
            <w:r w:rsidRPr="00050175">
              <w:rPr>
                <w:rFonts w:cs="Arial"/>
                <w:bCs/>
              </w:rPr>
              <w:t xml:space="preserve">Change to the editorial outcome to allow minor content changes and one month allowed for </w:t>
            </w:r>
            <w:proofErr w:type="gramStart"/>
            <w:r w:rsidRPr="00050175">
              <w:rPr>
                <w:rFonts w:cs="Arial"/>
                <w:bCs/>
              </w:rPr>
              <w:t>corrections</w:t>
            </w:r>
            <w:proofErr w:type="gramEnd"/>
          </w:p>
          <w:p w14:paraId="2BA2197C" w14:textId="15302412" w:rsidR="003A716E" w:rsidRPr="00050175" w:rsidRDefault="003A716E" w:rsidP="004F1BA0">
            <w:pPr>
              <w:pStyle w:val="ListParagraph"/>
              <w:rPr>
                <w:rFonts w:eastAsiaTheme="minorHAnsi"/>
                <w:b/>
              </w:rPr>
            </w:pPr>
          </w:p>
        </w:tc>
        <w:tc>
          <w:tcPr>
            <w:tcW w:w="1205" w:type="dxa"/>
          </w:tcPr>
          <w:p w14:paraId="04B88324" w14:textId="75D167CC" w:rsidR="003A716E" w:rsidRPr="00050175" w:rsidRDefault="00A63D63" w:rsidP="003A716E">
            <w:pPr>
              <w:spacing w:line="23" w:lineRule="atLeast"/>
              <w:rPr>
                <w:rFonts w:eastAsiaTheme="minorHAnsi" w:cs="Arial"/>
                <w:szCs w:val="24"/>
              </w:rPr>
            </w:pPr>
            <w:r w:rsidRPr="00050175">
              <w:rPr>
                <w:rFonts w:eastAsiaTheme="minorHAnsi" w:cs="Arial"/>
                <w:szCs w:val="24"/>
              </w:rPr>
              <w:lastRenderedPageBreak/>
              <w:t>Registry</w:t>
            </w:r>
          </w:p>
        </w:tc>
      </w:tr>
      <w:tr w:rsidR="00050175" w:rsidRPr="00050175" w14:paraId="291E0035" w14:textId="77777777" w:rsidTr="5F848ECC">
        <w:trPr>
          <w:trHeight w:val="537"/>
        </w:trPr>
        <w:tc>
          <w:tcPr>
            <w:tcW w:w="1207" w:type="dxa"/>
          </w:tcPr>
          <w:p w14:paraId="27107F1C" w14:textId="72E48C38" w:rsidR="003A716E" w:rsidRPr="00050175" w:rsidRDefault="00DF61C3" w:rsidP="003A716E">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3EE917EF" w14:textId="44E43DB3" w:rsidR="003A716E" w:rsidRPr="00050175" w:rsidRDefault="00A63D63" w:rsidP="003A716E">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6659FD62" w14:textId="5359DBC7" w:rsidR="00052839" w:rsidRPr="00050175" w:rsidRDefault="00052839" w:rsidP="00052839">
            <w:pPr>
              <w:spacing w:line="23" w:lineRule="atLeast"/>
              <w:rPr>
                <w:rFonts w:eastAsiaTheme="minorHAnsi" w:cs="Arial"/>
                <w:b/>
                <w:szCs w:val="24"/>
              </w:rPr>
            </w:pPr>
            <w:r w:rsidRPr="00050175">
              <w:rPr>
                <w:rFonts w:eastAsiaTheme="minorHAnsi" w:cs="Arial"/>
                <w:b/>
                <w:szCs w:val="24"/>
              </w:rPr>
              <w:t xml:space="preserve">Section E – PhD and </w:t>
            </w:r>
            <w:proofErr w:type="spellStart"/>
            <w:r w:rsidRPr="00050175">
              <w:rPr>
                <w:rFonts w:eastAsiaTheme="minorHAnsi" w:cs="Arial"/>
                <w:b/>
                <w:szCs w:val="24"/>
              </w:rPr>
              <w:t>EntD</w:t>
            </w:r>
            <w:proofErr w:type="spellEnd"/>
          </w:p>
          <w:p w14:paraId="395150C9" w14:textId="77777777" w:rsidR="00737899" w:rsidRPr="00050175" w:rsidRDefault="00737899" w:rsidP="00052839">
            <w:pPr>
              <w:spacing w:line="23" w:lineRule="atLeast"/>
              <w:rPr>
                <w:rFonts w:eastAsiaTheme="minorHAnsi" w:cs="Arial"/>
                <w:b/>
                <w:szCs w:val="24"/>
              </w:rPr>
            </w:pPr>
          </w:p>
          <w:p w14:paraId="0A8F3246" w14:textId="77777777" w:rsidR="00737899" w:rsidRPr="00050175" w:rsidRDefault="00737899" w:rsidP="00737899">
            <w:pPr>
              <w:rPr>
                <w:rFonts w:cs="Arial"/>
                <w:bCs/>
              </w:rPr>
            </w:pPr>
            <w:r w:rsidRPr="00050175">
              <w:rPr>
                <w:rFonts w:cs="Arial"/>
                <w:bCs/>
              </w:rPr>
              <w:t>E2.2 Alternative formats of thesis submission</w:t>
            </w:r>
          </w:p>
          <w:p w14:paraId="3288634C"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 xml:space="preserve">Condensed to reduce duplication from section A1.10E5.6.1 Assessment of </w:t>
            </w:r>
            <w:proofErr w:type="gramStart"/>
            <w:r w:rsidRPr="00050175">
              <w:rPr>
                <w:rFonts w:cs="Arial"/>
                <w:bCs/>
              </w:rPr>
              <w:t>progression</w:t>
            </w:r>
            <w:proofErr w:type="gramEnd"/>
          </w:p>
          <w:p w14:paraId="35563978" w14:textId="77777777" w:rsidR="00737899" w:rsidRPr="00050175" w:rsidRDefault="00737899" w:rsidP="00737899">
            <w:pPr>
              <w:pStyle w:val="ListParagraph"/>
              <w:numPr>
                <w:ilvl w:val="0"/>
                <w:numId w:val="213"/>
              </w:numPr>
              <w:spacing w:after="160" w:line="259" w:lineRule="auto"/>
              <w:rPr>
                <w:rFonts w:cs="Arial"/>
                <w:b/>
              </w:rPr>
            </w:pPr>
            <w:r w:rsidRPr="00050175">
              <w:rPr>
                <w:rFonts w:cs="Arial"/>
                <w:bCs/>
              </w:rPr>
              <w:t>Confirmation that ethical approval will be considered at progression monitoring one and will need to be approved by progression monitoring two.</w:t>
            </w:r>
          </w:p>
          <w:p w14:paraId="47E788C9" w14:textId="77777777" w:rsidR="00737899" w:rsidRPr="00050175" w:rsidRDefault="00737899" w:rsidP="00737899">
            <w:pPr>
              <w:rPr>
                <w:rFonts w:cs="Arial"/>
                <w:bCs/>
              </w:rPr>
            </w:pPr>
            <w:r w:rsidRPr="00050175">
              <w:rPr>
                <w:rFonts w:cs="Arial"/>
                <w:bCs/>
              </w:rPr>
              <w:t>E3 Admission criteria</w:t>
            </w:r>
          </w:p>
          <w:p w14:paraId="187758D8" w14:textId="77777777" w:rsidR="00737899" w:rsidRPr="00050175" w:rsidRDefault="00737899" w:rsidP="00737899">
            <w:pPr>
              <w:pStyle w:val="ListParagraph"/>
              <w:numPr>
                <w:ilvl w:val="0"/>
                <w:numId w:val="211"/>
              </w:numPr>
              <w:spacing w:after="160" w:line="259" w:lineRule="auto"/>
              <w:rPr>
                <w:rFonts w:cs="Arial"/>
                <w:b/>
              </w:rPr>
            </w:pPr>
            <w:r w:rsidRPr="00050175">
              <w:rPr>
                <w:rFonts w:cs="Arial"/>
                <w:bCs/>
              </w:rPr>
              <w:t xml:space="preserve">Updated to reflect change to the admissions policy which requires a master’s degree would normally be a merit of distinction </w:t>
            </w:r>
            <w:proofErr w:type="gramStart"/>
            <w:r w:rsidRPr="00050175">
              <w:rPr>
                <w:rFonts w:cs="Arial"/>
                <w:bCs/>
              </w:rPr>
              <w:t>classification</w:t>
            </w:r>
            <w:proofErr w:type="gramEnd"/>
          </w:p>
          <w:p w14:paraId="3598176F" w14:textId="4363E7B2" w:rsidR="00737899" w:rsidRPr="00050175" w:rsidRDefault="00737899" w:rsidP="00737899">
            <w:pPr>
              <w:rPr>
                <w:rFonts w:cs="Arial"/>
                <w:bCs/>
              </w:rPr>
            </w:pPr>
            <w:r w:rsidRPr="00050175">
              <w:rPr>
                <w:rFonts w:cs="Arial"/>
                <w:bCs/>
              </w:rPr>
              <w:t>E5.4 Transfer to or from a distance learning route</w:t>
            </w:r>
          </w:p>
          <w:p w14:paraId="26C7C34F"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 xml:space="preserve">Addition section added to permit transfer to distance learning from a </w:t>
            </w:r>
            <w:proofErr w:type="gramStart"/>
            <w:r w:rsidRPr="00050175">
              <w:rPr>
                <w:rFonts w:cs="Arial"/>
                <w:bCs/>
              </w:rPr>
              <w:t>campus based</w:t>
            </w:r>
            <w:proofErr w:type="gramEnd"/>
            <w:r w:rsidRPr="00050175">
              <w:rPr>
                <w:rFonts w:cs="Arial"/>
                <w:bCs/>
              </w:rPr>
              <w:t xml:space="preserve"> degree or vice versa</w:t>
            </w:r>
          </w:p>
          <w:p w14:paraId="589C7A33" w14:textId="77777777" w:rsidR="00737899" w:rsidRPr="00050175" w:rsidRDefault="00737899" w:rsidP="00737899">
            <w:pPr>
              <w:rPr>
                <w:rFonts w:cs="Arial"/>
                <w:bCs/>
              </w:rPr>
            </w:pPr>
            <w:r w:rsidRPr="00050175">
              <w:rPr>
                <w:rFonts w:cs="Arial"/>
                <w:bCs/>
              </w:rPr>
              <w:t>E5.12</w:t>
            </w:r>
            <w:r w:rsidRPr="00050175">
              <w:rPr>
                <w:rFonts w:cs="Arial"/>
                <w:b/>
              </w:rPr>
              <w:t xml:space="preserve"> </w:t>
            </w:r>
            <w:r w:rsidRPr="00050175">
              <w:rPr>
                <w:rFonts w:cs="Arial"/>
                <w:bCs/>
              </w:rPr>
              <w:t>Final thesis examination</w:t>
            </w:r>
          </w:p>
          <w:p w14:paraId="0F47FF99" w14:textId="712E0487" w:rsidR="003A716E" w:rsidRPr="00050175" w:rsidRDefault="00737899" w:rsidP="004F1BA0">
            <w:pPr>
              <w:pStyle w:val="ListParagraph"/>
              <w:numPr>
                <w:ilvl w:val="0"/>
                <w:numId w:val="213"/>
              </w:numPr>
              <w:spacing w:after="160" w:line="259" w:lineRule="auto"/>
              <w:rPr>
                <w:rFonts w:cs="Arial"/>
                <w:b/>
              </w:rPr>
            </w:pPr>
            <w:r w:rsidRPr="00050175">
              <w:rPr>
                <w:rFonts w:cs="Arial"/>
                <w:bCs/>
              </w:rPr>
              <w:t>Change to the editorial outcome to allow minor content changes and one month allowed for corrections</w:t>
            </w:r>
          </w:p>
        </w:tc>
        <w:tc>
          <w:tcPr>
            <w:tcW w:w="1205" w:type="dxa"/>
          </w:tcPr>
          <w:p w14:paraId="582546E7" w14:textId="7D87E661" w:rsidR="003A716E" w:rsidRPr="00050175" w:rsidRDefault="00A63D63" w:rsidP="003A716E">
            <w:pPr>
              <w:spacing w:line="23" w:lineRule="atLeast"/>
              <w:rPr>
                <w:rFonts w:eastAsiaTheme="minorHAnsi" w:cs="Arial"/>
                <w:szCs w:val="24"/>
              </w:rPr>
            </w:pPr>
            <w:r w:rsidRPr="00050175">
              <w:rPr>
                <w:rFonts w:eastAsiaTheme="minorHAnsi" w:cs="Arial"/>
                <w:szCs w:val="24"/>
              </w:rPr>
              <w:t>Registry</w:t>
            </w:r>
          </w:p>
        </w:tc>
      </w:tr>
      <w:tr w:rsidR="00050175" w:rsidRPr="00050175" w14:paraId="7D4861E1" w14:textId="77777777" w:rsidTr="5F848ECC">
        <w:trPr>
          <w:trHeight w:val="537"/>
        </w:trPr>
        <w:tc>
          <w:tcPr>
            <w:tcW w:w="1207" w:type="dxa"/>
          </w:tcPr>
          <w:p w14:paraId="271FD7DF" w14:textId="0D709EFD" w:rsidR="003A716E" w:rsidRPr="00050175" w:rsidRDefault="00DF61C3" w:rsidP="003A716E">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0BA94ACD" w14:textId="349011C6" w:rsidR="003A716E" w:rsidRPr="00050175" w:rsidRDefault="00A63D63" w:rsidP="003A716E">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258AE305" w14:textId="76A55DDF" w:rsidR="00052839" w:rsidRPr="00050175" w:rsidRDefault="00052839" w:rsidP="00052839">
            <w:pPr>
              <w:spacing w:line="23" w:lineRule="atLeast"/>
              <w:rPr>
                <w:rFonts w:eastAsiaTheme="minorHAnsi" w:cs="Arial"/>
                <w:b/>
                <w:szCs w:val="24"/>
              </w:rPr>
            </w:pPr>
            <w:r w:rsidRPr="00050175">
              <w:rPr>
                <w:rFonts w:eastAsiaTheme="minorHAnsi" w:cs="Arial"/>
                <w:b/>
                <w:szCs w:val="24"/>
              </w:rPr>
              <w:t>Section F – PhD by Publication</w:t>
            </w:r>
          </w:p>
          <w:p w14:paraId="410F1F76" w14:textId="77777777" w:rsidR="00737899" w:rsidRPr="00050175" w:rsidRDefault="00737899" w:rsidP="00052839">
            <w:pPr>
              <w:spacing w:line="23" w:lineRule="atLeast"/>
              <w:rPr>
                <w:rFonts w:eastAsiaTheme="minorHAnsi" w:cs="Arial"/>
                <w:b/>
                <w:szCs w:val="24"/>
              </w:rPr>
            </w:pPr>
          </w:p>
          <w:p w14:paraId="6293A7D4" w14:textId="1606A5CF" w:rsidR="00737899" w:rsidRPr="00050175" w:rsidRDefault="00737899" w:rsidP="00737899">
            <w:pPr>
              <w:rPr>
                <w:rFonts w:cs="Arial"/>
                <w:bCs/>
              </w:rPr>
            </w:pPr>
            <w:r w:rsidRPr="00050175">
              <w:rPr>
                <w:rFonts w:cs="Arial"/>
                <w:bCs/>
              </w:rPr>
              <w:t xml:space="preserve"> F4 Admission criteria</w:t>
            </w:r>
          </w:p>
          <w:p w14:paraId="559A602F"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 xml:space="preserve">Updated to reflect change to the admissions policy which requires a master’s degree would normally be a merit of distinction </w:t>
            </w:r>
            <w:proofErr w:type="gramStart"/>
            <w:r w:rsidRPr="00050175">
              <w:rPr>
                <w:rFonts w:cs="Arial"/>
                <w:bCs/>
              </w:rPr>
              <w:t>classification</w:t>
            </w:r>
            <w:proofErr w:type="gramEnd"/>
          </w:p>
          <w:p w14:paraId="1E68C1B2" w14:textId="77777777" w:rsidR="00737899" w:rsidRPr="00050175" w:rsidRDefault="00737899" w:rsidP="00737899">
            <w:pPr>
              <w:rPr>
                <w:rFonts w:cs="Arial"/>
                <w:bCs/>
              </w:rPr>
            </w:pPr>
            <w:r w:rsidRPr="00050175">
              <w:rPr>
                <w:rFonts w:cs="Arial"/>
                <w:bCs/>
              </w:rPr>
              <w:t>F5 Final thesis examination</w:t>
            </w:r>
          </w:p>
          <w:p w14:paraId="78A74434" w14:textId="1813B79D" w:rsidR="003A716E" w:rsidRPr="00050175" w:rsidRDefault="00737899" w:rsidP="004F1BA0">
            <w:pPr>
              <w:pStyle w:val="ListParagraph"/>
              <w:numPr>
                <w:ilvl w:val="0"/>
                <w:numId w:val="213"/>
              </w:numPr>
              <w:spacing w:after="160" w:line="259" w:lineRule="auto"/>
              <w:rPr>
                <w:rFonts w:cs="Arial"/>
                <w:bCs/>
              </w:rPr>
            </w:pPr>
            <w:r w:rsidRPr="00050175">
              <w:rPr>
                <w:rFonts w:cs="Arial"/>
                <w:bCs/>
              </w:rPr>
              <w:t>Change to the editorial outcome to allow minor content changes and one month allowed for corrections</w:t>
            </w:r>
          </w:p>
        </w:tc>
        <w:tc>
          <w:tcPr>
            <w:tcW w:w="1205" w:type="dxa"/>
          </w:tcPr>
          <w:p w14:paraId="43F085C3" w14:textId="619E1F62" w:rsidR="003A716E" w:rsidRPr="00050175" w:rsidRDefault="00A63D63" w:rsidP="003A716E">
            <w:pPr>
              <w:spacing w:line="23" w:lineRule="atLeast"/>
              <w:rPr>
                <w:rFonts w:eastAsiaTheme="minorHAnsi" w:cs="Arial"/>
                <w:szCs w:val="24"/>
              </w:rPr>
            </w:pPr>
            <w:r w:rsidRPr="00050175">
              <w:rPr>
                <w:rFonts w:eastAsiaTheme="minorHAnsi" w:cs="Arial"/>
                <w:szCs w:val="24"/>
              </w:rPr>
              <w:t>Registry</w:t>
            </w:r>
          </w:p>
        </w:tc>
      </w:tr>
      <w:tr w:rsidR="00050175" w:rsidRPr="00050175" w14:paraId="66795B6C" w14:textId="77777777" w:rsidTr="5F848ECC">
        <w:trPr>
          <w:trHeight w:val="537"/>
        </w:trPr>
        <w:tc>
          <w:tcPr>
            <w:tcW w:w="1207" w:type="dxa"/>
          </w:tcPr>
          <w:p w14:paraId="182DE617" w14:textId="49D8F754" w:rsidR="00737899" w:rsidRPr="00050175" w:rsidRDefault="00DF61C3" w:rsidP="003A716E">
            <w:pPr>
              <w:spacing w:line="23" w:lineRule="atLeast"/>
              <w:rPr>
                <w:rFonts w:eastAsiaTheme="minorHAnsi" w:cs="Arial"/>
                <w:szCs w:val="24"/>
              </w:rPr>
            </w:pPr>
            <w:r w:rsidRPr="00050175">
              <w:rPr>
                <w:rFonts w:eastAsiaTheme="minorHAnsi" w:cs="Arial"/>
                <w:szCs w:val="24"/>
              </w:rPr>
              <w:t>5</w:t>
            </w:r>
            <w:r w:rsidR="00737899" w:rsidRPr="00050175">
              <w:rPr>
                <w:rFonts w:eastAsiaTheme="minorHAnsi" w:cs="Arial"/>
                <w:szCs w:val="24"/>
              </w:rPr>
              <w:t>.0</w:t>
            </w:r>
          </w:p>
        </w:tc>
        <w:tc>
          <w:tcPr>
            <w:tcW w:w="2020" w:type="dxa"/>
          </w:tcPr>
          <w:p w14:paraId="33E0B58E" w14:textId="296B9A5C" w:rsidR="00737899" w:rsidRPr="00050175" w:rsidRDefault="00737899" w:rsidP="003A716E">
            <w:pPr>
              <w:spacing w:line="23" w:lineRule="atLeast"/>
              <w:rPr>
                <w:rFonts w:eastAsiaTheme="minorHAnsi" w:cs="Arial"/>
                <w:szCs w:val="24"/>
              </w:rPr>
            </w:pPr>
            <w:r w:rsidRPr="00050175">
              <w:rPr>
                <w:rFonts w:eastAsiaTheme="minorHAnsi" w:cs="Arial"/>
                <w:szCs w:val="24"/>
              </w:rPr>
              <w:t>1 August 2022</w:t>
            </w:r>
          </w:p>
        </w:tc>
        <w:tc>
          <w:tcPr>
            <w:tcW w:w="5699" w:type="dxa"/>
          </w:tcPr>
          <w:p w14:paraId="47CA04B2" w14:textId="4BA14FCB" w:rsidR="00737899" w:rsidRPr="00050175" w:rsidRDefault="00737899" w:rsidP="00052839">
            <w:pPr>
              <w:spacing w:line="23" w:lineRule="atLeast"/>
              <w:rPr>
                <w:rFonts w:eastAsiaTheme="minorHAnsi" w:cs="Arial"/>
                <w:b/>
                <w:szCs w:val="24"/>
              </w:rPr>
            </w:pPr>
            <w:r w:rsidRPr="00050175">
              <w:rPr>
                <w:rFonts w:eastAsiaTheme="minorHAnsi" w:cs="Arial"/>
                <w:b/>
                <w:szCs w:val="24"/>
              </w:rPr>
              <w:t>Section G – Higher Doctorates</w:t>
            </w:r>
          </w:p>
          <w:p w14:paraId="067EFCA3" w14:textId="77777777" w:rsidR="00737899" w:rsidRPr="00050175" w:rsidRDefault="00737899" w:rsidP="00052839">
            <w:pPr>
              <w:spacing w:line="23" w:lineRule="atLeast"/>
              <w:rPr>
                <w:rFonts w:eastAsiaTheme="minorHAnsi" w:cs="Arial"/>
                <w:b/>
                <w:szCs w:val="24"/>
              </w:rPr>
            </w:pPr>
          </w:p>
          <w:p w14:paraId="280C02DE" w14:textId="77777777" w:rsidR="00737899" w:rsidRPr="00050175" w:rsidRDefault="00737899" w:rsidP="00737899">
            <w:pPr>
              <w:rPr>
                <w:rFonts w:cs="Arial"/>
                <w:bCs/>
              </w:rPr>
            </w:pPr>
            <w:r w:rsidRPr="00050175">
              <w:rPr>
                <w:rFonts w:cs="Arial"/>
                <w:bCs/>
              </w:rPr>
              <w:t>G3 Application for candidature</w:t>
            </w:r>
          </w:p>
          <w:p w14:paraId="6FD6B8B7" w14:textId="77777777" w:rsidR="00737899" w:rsidRPr="00050175" w:rsidRDefault="00737899" w:rsidP="00737899">
            <w:pPr>
              <w:pStyle w:val="ListParagraph"/>
              <w:numPr>
                <w:ilvl w:val="0"/>
                <w:numId w:val="213"/>
              </w:numPr>
              <w:spacing w:after="160" w:line="259" w:lineRule="auto"/>
              <w:rPr>
                <w:rFonts w:cs="Arial"/>
                <w:bCs/>
              </w:rPr>
            </w:pPr>
            <w:r w:rsidRPr="00050175">
              <w:rPr>
                <w:rFonts w:cs="Arial"/>
                <w:bCs/>
              </w:rPr>
              <w:t xml:space="preserve">Addition that registration will be on a part-time basis and normally for one </w:t>
            </w:r>
            <w:proofErr w:type="gramStart"/>
            <w:r w:rsidRPr="00050175">
              <w:rPr>
                <w:rFonts w:cs="Arial"/>
                <w:bCs/>
              </w:rPr>
              <w:t>year</w:t>
            </w:r>
            <w:proofErr w:type="gramEnd"/>
          </w:p>
          <w:p w14:paraId="1B793BEB" w14:textId="77777777" w:rsidR="00737899" w:rsidRPr="00050175" w:rsidRDefault="00737899" w:rsidP="00737899">
            <w:pPr>
              <w:pStyle w:val="ListParagraph"/>
              <w:numPr>
                <w:ilvl w:val="0"/>
                <w:numId w:val="213"/>
              </w:numPr>
              <w:spacing w:after="160" w:line="259" w:lineRule="auto"/>
              <w:rPr>
                <w:rFonts w:cs="Arial"/>
                <w:bCs/>
              </w:rPr>
            </w:pPr>
            <w:r w:rsidRPr="00050175">
              <w:rPr>
                <w:rFonts w:cs="Arial"/>
                <w:bCs/>
              </w:rPr>
              <w:lastRenderedPageBreak/>
              <w:t xml:space="preserve">Addition that applications will be considered within 20 working </w:t>
            </w:r>
            <w:proofErr w:type="gramStart"/>
            <w:r w:rsidRPr="00050175">
              <w:rPr>
                <w:rFonts w:cs="Arial"/>
                <w:bCs/>
              </w:rPr>
              <w:t>days</w:t>
            </w:r>
            <w:proofErr w:type="gramEnd"/>
          </w:p>
          <w:p w14:paraId="14FC6E88" w14:textId="77777777" w:rsidR="00737899" w:rsidRPr="00050175" w:rsidRDefault="00737899" w:rsidP="00737899">
            <w:pPr>
              <w:pStyle w:val="ListParagraph"/>
              <w:numPr>
                <w:ilvl w:val="0"/>
                <w:numId w:val="213"/>
              </w:numPr>
              <w:spacing w:after="160" w:line="259" w:lineRule="auto"/>
              <w:rPr>
                <w:rFonts w:cs="Arial"/>
                <w:bCs/>
              </w:rPr>
            </w:pPr>
            <w:r w:rsidRPr="00050175">
              <w:rPr>
                <w:rFonts w:cs="Arial"/>
                <w:bCs/>
              </w:rPr>
              <w:t xml:space="preserve">Addition that fees will be payable after the application is approved and before the work is submitted for </w:t>
            </w:r>
            <w:proofErr w:type="gramStart"/>
            <w:r w:rsidRPr="00050175">
              <w:rPr>
                <w:rFonts w:cs="Arial"/>
                <w:bCs/>
              </w:rPr>
              <w:t>examination</w:t>
            </w:r>
            <w:proofErr w:type="gramEnd"/>
          </w:p>
          <w:p w14:paraId="332907D0" w14:textId="77777777" w:rsidR="00737899" w:rsidRPr="00050175" w:rsidRDefault="00737899" w:rsidP="00737899">
            <w:pPr>
              <w:rPr>
                <w:rFonts w:cs="Arial"/>
                <w:bCs/>
              </w:rPr>
            </w:pPr>
            <w:r w:rsidRPr="00050175">
              <w:rPr>
                <w:rFonts w:cs="Arial"/>
                <w:bCs/>
              </w:rPr>
              <w:t>G5 Examination</w:t>
            </w:r>
          </w:p>
          <w:p w14:paraId="481D7713" w14:textId="77777777" w:rsidR="00737899" w:rsidRPr="00050175" w:rsidRDefault="00737899" w:rsidP="00737899">
            <w:pPr>
              <w:pStyle w:val="ListParagraph"/>
              <w:numPr>
                <w:ilvl w:val="0"/>
                <w:numId w:val="214"/>
              </w:numPr>
              <w:spacing w:after="160" w:line="259" w:lineRule="auto"/>
              <w:rPr>
                <w:rFonts w:cs="Arial"/>
                <w:bCs/>
              </w:rPr>
            </w:pPr>
            <w:r w:rsidRPr="00050175">
              <w:rPr>
                <w:rFonts w:cs="Arial"/>
                <w:bCs/>
              </w:rPr>
              <w:t>Clarification that the candidate will propose three examiners which will be approved by the Higher Doctoral Board</w:t>
            </w:r>
          </w:p>
          <w:p w14:paraId="4EA1E113" w14:textId="771C6E7A" w:rsidR="009322C7" w:rsidRPr="00050175" w:rsidRDefault="00737899" w:rsidP="009322C7">
            <w:pPr>
              <w:pStyle w:val="ListParagraph"/>
              <w:numPr>
                <w:ilvl w:val="0"/>
                <w:numId w:val="214"/>
              </w:numPr>
              <w:spacing w:after="160" w:line="259" w:lineRule="auto"/>
              <w:rPr>
                <w:rFonts w:cs="Arial"/>
                <w:bCs/>
              </w:rPr>
            </w:pPr>
            <w:r w:rsidRPr="00050175">
              <w:rPr>
                <w:rFonts w:cs="Arial"/>
                <w:bCs/>
              </w:rPr>
              <w:t>Clarification that the candidate must have no contact with the examiners between their appointment and receiving their examination outcome</w:t>
            </w:r>
          </w:p>
        </w:tc>
        <w:tc>
          <w:tcPr>
            <w:tcW w:w="1205" w:type="dxa"/>
          </w:tcPr>
          <w:p w14:paraId="33448399" w14:textId="75AD8428" w:rsidR="00737899" w:rsidRPr="00050175" w:rsidRDefault="00737899" w:rsidP="003A716E">
            <w:pPr>
              <w:spacing w:line="23" w:lineRule="atLeast"/>
              <w:rPr>
                <w:rFonts w:eastAsiaTheme="minorHAnsi" w:cs="Arial"/>
                <w:szCs w:val="24"/>
              </w:rPr>
            </w:pPr>
            <w:r w:rsidRPr="00050175">
              <w:rPr>
                <w:rFonts w:eastAsiaTheme="minorHAnsi" w:cs="Arial"/>
                <w:szCs w:val="24"/>
              </w:rPr>
              <w:lastRenderedPageBreak/>
              <w:t>Registry</w:t>
            </w:r>
          </w:p>
        </w:tc>
      </w:tr>
      <w:tr w:rsidR="00E36020" w:rsidRPr="00050175" w14:paraId="60C85741" w14:textId="77777777" w:rsidTr="5F848ECC">
        <w:trPr>
          <w:trHeight w:val="537"/>
        </w:trPr>
        <w:tc>
          <w:tcPr>
            <w:tcW w:w="1207" w:type="dxa"/>
          </w:tcPr>
          <w:p w14:paraId="2EB94FD6" w14:textId="1BC4FC68" w:rsidR="00737899" w:rsidRPr="00050175" w:rsidRDefault="00DF61C3" w:rsidP="003A716E">
            <w:pPr>
              <w:spacing w:line="23" w:lineRule="atLeast"/>
              <w:rPr>
                <w:rFonts w:eastAsiaTheme="minorHAnsi" w:cs="Arial"/>
                <w:szCs w:val="24"/>
              </w:rPr>
            </w:pPr>
            <w:r w:rsidRPr="00050175">
              <w:rPr>
                <w:rFonts w:eastAsiaTheme="minorHAnsi" w:cs="Arial"/>
                <w:szCs w:val="24"/>
              </w:rPr>
              <w:t>5</w:t>
            </w:r>
            <w:r w:rsidR="00737899" w:rsidRPr="00050175">
              <w:rPr>
                <w:rFonts w:eastAsiaTheme="minorHAnsi" w:cs="Arial"/>
                <w:szCs w:val="24"/>
              </w:rPr>
              <w:t>.0</w:t>
            </w:r>
          </w:p>
        </w:tc>
        <w:tc>
          <w:tcPr>
            <w:tcW w:w="2020" w:type="dxa"/>
          </w:tcPr>
          <w:p w14:paraId="1638A28E" w14:textId="66AFFEFD" w:rsidR="00737899" w:rsidRPr="00050175" w:rsidRDefault="00737899" w:rsidP="003A716E">
            <w:pPr>
              <w:spacing w:line="23" w:lineRule="atLeast"/>
              <w:rPr>
                <w:rFonts w:eastAsiaTheme="minorHAnsi" w:cs="Arial"/>
                <w:szCs w:val="24"/>
              </w:rPr>
            </w:pPr>
            <w:r w:rsidRPr="00050175">
              <w:rPr>
                <w:rFonts w:eastAsiaTheme="minorHAnsi" w:cs="Arial"/>
                <w:szCs w:val="24"/>
              </w:rPr>
              <w:t>1 August 2022</w:t>
            </w:r>
          </w:p>
        </w:tc>
        <w:tc>
          <w:tcPr>
            <w:tcW w:w="5699" w:type="dxa"/>
          </w:tcPr>
          <w:p w14:paraId="45218022" w14:textId="77777777" w:rsidR="00737899" w:rsidRPr="00050175" w:rsidRDefault="00737899" w:rsidP="00737899">
            <w:pPr>
              <w:rPr>
                <w:rFonts w:cs="Arial"/>
                <w:b/>
              </w:rPr>
            </w:pPr>
            <w:r w:rsidRPr="00050175">
              <w:rPr>
                <w:rFonts w:cs="Arial"/>
                <w:b/>
              </w:rPr>
              <w:t>Appendix</w:t>
            </w:r>
          </w:p>
          <w:p w14:paraId="15C0E4F3" w14:textId="75A50BE1" w:rsidR="00737899" w:rsidRPr="00050175" w:rsidRDefault="00737899" w:rsidP="004F1BA0">
            <w:pPr>
              <w:pStyle w:val="ListParagraph"/>
              <w:numPr>
                <w:ilvl w:val="0"/>
                <w:numId w:val="215"/>
              </w:numPr>
              <w:spacing w:after="160" w:line="259" w:lineRule="auto"/>
              <w:rPr>
                <w:rFonts w:cs="Arial"/>
                <w:bCs/>
              </w:rPr>
            </w:pPr>
            <w:r w:rsidRPr="00050175">
              <w:rPr>
                <w:rFonts w:cs="Arial"/>
                <w:bCs/>
              </w:rPr>
              <w:t>Creation of new pages (as an appendix) which include all approval alternative format thesis guidelines</w:t>
            </w:r>
          </w:p>
        </w:tc>
        <w:tc>
          <w:tcPr>
            <w:tcW w:w="1205" w:type="dxa"/>
          </w:tcPr>
          <w:p w14:paraId="241BFD12" w14:textId="35341025" w:rsidR="00737899" w:rsidRPr="00050175" w:rsidRDefault="00737899" w:rsidP="003A716E">
            <w:pPr>
              <w:spacing w:line="23" w:lineRule="atLeast"/>
              <w:rPr>
                <w:rFonts w:eastAsiaTheme="minorHAnsi" w:cs="Arial"/>
                <w:szCs w:val="24"/>
              </w:rPr>
            </w:pPr>
            <w:r w:rsidRPr="00050175">
              <w:rPr>
                <w:rFonts w:eastAsiaTheme="minorHAnsi" w:cs="Arial"/>
                <w:szCs w:val="24"/>
              </w:rPr>
              <w:t>Registry</w:t>
            </w:r>
          </w:p>
        </w:tc>
      </w:tr>
    </w:tbl>
    <w:p w14:paraId="27B7FA52" w14:textId="44080204" w:rsidR="00F77EFD" w:rsidRPr="00050175" w:rsidRDefault="00F77EFD" w:rsidP="0003716F">
      <w:pPr>
        <w:spacing w:line="23" w:lineRule="atLeast"/>
        <w:rPr>
          <w:rFonts w:cs="Arial"/>
          <w:szCs w:val="24"/>
        </w:rPr>
      </w:pPr>
    </w:p>
    <w:sectPr w:rsidR="00F77EFD" w:rsidRPr="00050175" w:rsidSect="00DB01F4">
      <w:footerReference w:type="default" r:id="rId52"/>
      <w:pgSz w:w="11907" w:h="16840" w:code="9"/>
      <w:pgMar w:top="1418" w:right="1134" w:bottom="992" w:left="1134" w:header="425"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53AC" w14:textId="77777777" w:rsidR="007451F9" w:rsidRDefault="007451F9">
      <w:r>
        <w:separator/>
      </w:r>
    </w:p>
    <w:p w14:paraId="742DC64F" w14:textId="77777777" w:rsidR="007451F9" w:rsidRDefault="007451F9"/>
    <w:p w14:paraId="1B1DBE93" w14:textId="77777777" w:rsidR="007451F9" w:rsidRDefault="007451F9"/>
  </w:endnote>
  <w:endnote w:type="continuationSeparator" w:id="0">
    <w:p w14:paraId="1FB20D4B" w14:textId="77777777" w:rsidR="007451F9" w:rsidRDefault="007451F9">
      <w:r>
        <w:continuationSeparator/>
      </w:r>
    </w:p>
    <w:p w14:paraId="0CB4B1D1" w14:textId="77777777" w:rsidR="007451F9" w:rsidRDefault="007451F9"/>
    <w:p w14:paraId="0B1661EA" w14:textId="77777777" w:rsidR="007451F9" w:rsidRDefault="007451F9"/>
  </w:endnote>
  <w:endnote w:type="continuationNotice" w:id="1">
    <w:p w14:paraId="2DF9EA1D" w14:textId="77777777" w:rsidR="007451F9" w:rsidRDefault="00745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131518"/>
      <w:docPartObj>
        <w:docPartGallery w:val="Page Numbers (Bottom of Page)"/>
        <w:docPartUnique/>
      </w:docPartObj>
    </w:sdtPr>
    <w:sdtContent>
      <w:sdt>
        <w:sdtPr>
          <w:id w:val="-1769616900"/>
          <w:docPartObj>
            <w:docPartGallery w:val="Page Numbers (Top of Page)"/>
            <w:docPartUnique/>
          </w:docPartObj>
        </w:sdtPr>
        <w:sdtContent>
          <w:p w14:paraId="18B04D11" w14:textId="147F08A6" w:rsidR="005C3EC6" w:rsidRDefault="005C3EC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BD3CF6" w14:textId="77777777" w:rsidR="005C3EC6" w:rsidRDefault="005C3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3EF2" w14:textId="77777777" w:rsidR="007451F9" w:rsidRDefault="007451F9">
      <w:r>
        <w:separator/>
      </w:r>
    </w:p>
    <w:p w14:paraId="43F1D295" w14:textId="77777777" w:rsidR="007451F9" w:rsidRDefault="007451F9"/>
    <w:p w14:paraId="2F2883F5" w14:textId="77777777" w:rsidR="007451F9" w:rsidRDefault="007451F9"/>
  </w:footnote>
  <w:footnote w:type="continuationSeparator" w:id="0">
    <w:p w14:paraId="0337051A" w14:textId="77777777" w:rsidR="007451F9" w:rsidRDefault="007451F9">
      <w:r>
        <w:continuationSeparator/>
      </w:r>
    </w:p>
    <w:p w14:paraId="70CB73E2" w14:textId="77777777" w:rsidR="007451F9" w:rsidRDefault="007451F9"/>
    <w:p w14:paraId="4829A335" w14:textId="77777777" w:rsidR="007451F9" w:rsidRDefault="007451F9"/>
  </w:footnote>
  <w:footnote w:type="continuationNotice" w:id="1">
    <w:p w14:paraId="0C82D07A" w14:textId="77777777" w:rsidR="007451F9" w:rsidRDefault="00745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2F3"/>
    <w:multiLevelType w:val="hybridMultilevel"/>
    <w:tmpl w:val="9CA4A8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41195"/>
    <w:multiLevelType w:val="hybridMultilevel"/>
    <w:tmpl w:val="7EB2F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B39BE"/>
    <w:multiLevelType w:val="hybridMultilevel"/>
    <w:tmpl w:val="D84EC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B1116"/>
    <w:multiLevelType w:val="hybridMultilevel"/>
    <w:tmpl w:val="59D8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4128E"/>
    <w:multiLevelType w:val="multilevel"/>
    <w:tmpl w:val="F3A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BE339D"/>
    <w:multiLevelType w:val="hybridMultilevel"/>
    <w:tmpl w:val="AE7E91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911A9"/>
    <w:multiLevelType w:val="hybridMultilevel"/>
    <w:tmpl w:val="80AE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55F6F"/>
    <w:multiLevelType w:val="hybridMultilevel"/>
    <w:tmpl w:val="E870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F72EB"/>
    <w:multiLevelType w:val="hybridMultilevel"/>
    <w:tmpl w:val="75361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101142"/>
    <w:multiLevelType w:val="hybridMultilevel"/>
    <w:tmpl w:val="5134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81BAA"/>
    <w:multiLevelType w:val="hybridMultilevel"/>
    <w:tmpl w:val="969678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88264E"/>
    <w:multiLevelType w:val="hybridMultilevel"/>
    <w:tmpl w:val="80E4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E46092"/>
    <w:multiLevelType w:val="hybridMultilevel"/>
    <w:tmpl w:val="2670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E4262"/>
    <w:multiLevelType w:val="hybridMultilevel"/>
    <w:tmpl w:val="C81EA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1500E"/>
    <w:multiLevelType w:val="hybridMultilevel"/>
    <w:tmpl w:val="E342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1960DF"/>
    <w:multiLevelType w:val="hybridMultilevel"/>
    <w:tmpl w:val="194CC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0B28A2"/>
    <w:multiLevelType w:val="hybridMultilevel"/>
    <w:tmpl w:val="EF20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DF508E"/>
    <w:multiLevelType w:val="multilevel"/>
    <w:tmpl w:val="469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C38B4"/>
    <w:multiLevelType w:val="hybridMultilevel"/>
    <w:tmpl w:val="44F4B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0D2564"/>
    <w:multiLevelType w:val="hybridMultilevel"/>
    <w:tmpl w:val="483A4A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A25BD3"/>
    <w:multiLevelType w:val="hybridMultilevel"/>
    <w:tmpl w:val="D776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C10668"/>
    <w:multiLevelType w:val="hybridMultilevel"/>
    <w:tmpl w:val="0AA6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8A116C"/>
    <w:multiLevelType w:val="hybridMultilevel"/>
    <w:tmpl w:val="0080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0715DB"/>
    <w:multiLevelType w:val="hybridMultilevel"/>
    <w:tmpl w:val="6C8CA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C7B7D"/>
    <w:multiLevelType w:val="hybridMultilevel"/>
    <w:tmpl w:val="8484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3D330F"/>
    <w:multiLevelType w:val="hybridMultilevel"/>
    <w:tmpl w:val="A15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4973EC"/>
    <w:multiLevelType w:val="hybridMultilevel"/>
    <w:tmpl w:val="0B40F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5B3562"/>
    <w:multiLevelType w:val="hybridMultilevel"/>
    <w:tmpl w:val="8122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DC0A68"/>
    <w:multiLevelType w:val="hybridMultilevel"/>
    <w:tmpl w:val="BFE4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06548A"/>
    <w:multiLevelType w:val="hybridMultilevel"/>
    <w:tmpl w:val="04E65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3F4086"/>
    <w:multiLevelType w:val="hybridMultilevel"/>
    <w:tmpl w:val="3B9C5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EA4C08"/>
    <w:multiLevelType w:val="hybridMultilevel"/>
    <w:tmpl w:val="0C403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3FE2345"/>
    <w:multiLevelType w:val="hybridMultilevel"/>
    <w:tmpl w:val="93965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59C4591"/>
    <w:multiLevelType w:val="hybridMultilevel"/>
    <w:tmpl w:val="0A7A3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C14398"/>
    <w:multiLevelType w:val="hybridMultilevel"/>
    <w:tmpl w:val="A45C0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16405BE2"/>
    <w:multiLevelType w:val="hybridMultilevel"/>
    <w:tmpl w:val="8DD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724DEB"/>
    <w:multiLevelType w:val="hybridMultilevel"/>
    <w:tmpl w:val="00B2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9E6DE3"/>
    <w:multiLevelType w:val="hybridMultilevel"/>
    <w:tmpl w:val="D6DA1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B731FD"/>
    <w:multiLevelType w:val="hybridMultilevel"/>
    <w:tmpl w:val="EA28B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6D7716A"/>
    <w:multiLevelType w:val="hybridMultilevel"/>
    <w:tmpl w:val="96B0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F86326"/>
    <w:multiLevelType w:val="hybridMultilevel"/>
    <w:tmpl w:val="0C28CE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84D70FF"/>
    <w:multiLevelType w:val="hybridMultilevel"/>
    <w:tmpl w:val="574E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8AE0290"/>
    <w:multiLevelType w:val="hybridMultilevel"/>
    <w:tmpl w:val="EFF056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905787C"/>
    <w:multiLevelType w:val="hybridMultilevel"/>
    <w:tmpl w:val="8896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6933A2"/>
    <w:multiLevelType w:val="hybridMultilevel"/>
    <w:tmpl w:val="3248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750312"/>
    <w:multiLevelType w:val="hybridMultilevel"/>
    <w:tmpl w:val="CEA2C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C051078"/>
    <w:multiLevelType w:val="hybridMultilevel"/>
    <w:tmpl w:val="FD622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C145628"/>
    <w:multiLevelType w:val="hybridMultilevel"/>
    <w:tmpl w:val="12ACB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C23118F"/>
    <w:multiLevelType w:val="hybridMultilevel"/>
    <w:tmpl w:val="ABC07C92"/>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C906AD2"/>
    <w:multiLevelType w:val="hybridMultilevel"/>
    <w:tmpl w:val="E08CD46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DE05C81"/>
    <w:multiLevelType w:val="hybridMultilevel"/>
    <w:tmpl w:val="18561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DE75186"/>
    <w:multiLevelType w:val="hybridMultilevel"/>
    <w:tmpl w:val="6E3664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EC933DB"/>
    <w:multiLevelType w:val="hybridMultilevel"/>
    <w:tmpl w:val="8976E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F0412E7"/>
    <w:multiLevelType w:val="hybridMultilevel"/>
    <w:tmpl w:val="A7005C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F2E6585"/>
    <w:multiLevelType w:val="hybridMultilevel"/>
    <w:tmpl w:val="E192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1696840"/>
    <w:multiLevelType w:val="hybridMultilevel"/>
    <w:tmpl w:val="5E1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1945D4E"/>
    <w:multiLevelType w:val="hybridMultilevel"/>
    <w:tmpl w:val="76C04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21974714"/>
    <w:multiLevelType w:val="hybridMultilevel"/>
    <w:tmpl w:val="35CE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19B6823"/>
    <w:multiLevelType w:val="hybridMultilevel"/>
    <w:tmpl w:val="4300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19D43AA"/>
    <w:multiLevelType w:val="hybridMultilevel"/>
    <w:tmpl w:val="00BC7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21C119C0"/>
    <w:multiLevelType w:val="hybridMultilevel"/>
    <w:tmpl w:val="26C00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20C69DA"/>
    <w:multiLevelType w:val="hybridMultilevel"/>
    <w:tmpl w:val="1E948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26B2D7C"/>
    <w:multiLevelType w:val="hybridMultilevel"/>
    <w:tmpl w:val="3544CC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28E699A"/>
    <w:multiLevelType w:val="hybridMultilevel"/>
    <w:tmpl w:val="1DD84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31E6687"/>
    <w:multiLevelType w:val="hybridMultilevel"/>
    <w:tmpl w:val="470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8F620B"/>
    <w:multiLevelType w:val="hybridMultilevel"/>
    <w:tmpl w:val="FA6A39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B208DE"/>
    <w:multiLevelType w:val="hybridMultilevel"/>
    <w:tmpl w:val="CD4A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B85FE2"/>
    <w:multiLevelType w:val="hybridMultilevel"/>
    <w:tmpl w:val="58AE7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6542349"/>
    <w:multiLevelType w:val="hybridMultilevel"/>
    <w:tmpl w:val="D234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7F06EF0"/>
    <w:multiLevelType w:val="multilevel"/>
    <w:tmpl w:val="2604E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461013"/>
    <w:multiLevelType w:val="hybridMultilevel"/>
    <w:tmpl w:val="A6B02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9653ABF"/>
    <w:multiLevelType w:val="hybridMultilevel"/>
    <w:tmpl w:val="C660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A037EEC"/>
    <w:multiLevelType w:val="hybridMultilevel"/>
    <w:tmpl w:val="C96CC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A2B5D91"/>
    <w:multiLevelType w:val="hybridMultilevel"/>
    <w:tmpl w:val="8AC66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A5F3EC7"/>
    <w:multiLevelType w:val="hybridMultilevel"/>
    <w:tmpl w:val="89E4949E"/>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B5E686D"/>
    <w:multiLevelType w:val="hybridMultilevel"/>
    <w:tmpl w:val="E4A2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B884E37"/>
    <w:multiLevelType w:val="hybridMultilevel"/>
    <w:tmpl w:val="9E5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BF50616"/>
    <w:multiLevelType w:val="hybridMultilevel"/>
    <w:tmpl w:val="34445DF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78" w15:restartNumberingAfterBreak="0">
    <w:nsid w:val="2CD92ED2"/>
    <w:multiLevelType w:val="multilevel"/>
    <w:tmpl w:val="F18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1D6060"/>
    <w:multiLevelType w:val="hybridMultilevel"/>
    <w:tmpl w:val="0BE4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D5E28B4"/>
    <w:multiLevelType w:val="hybridMultilevel"/>
    <w:tmpl w:val="5D0C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DC75A00"/>
    <w:multiLevelType w:val="hybridMultilevel"/>
    <w:tmpl w:val="469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EA4031E"/>
    <w:multiLevelType w:val="hybridMultilevel"/>
    <w:tmpl w:val="F6C6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EA76E61"/>
    <w:multiLevelType w:val="hybridMultilevel"/>
    <w:tmpl w:val="A28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EB053D2"/>
    <w:multiLevelType w:val="hybridMultilevel"/>
    <w:tmpl w:val="C546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F80745F"/>
    <w:multiLevelType w:val="hybridMultilevel"/>
    <w:tmpl w:val="6AC45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05D1AE6"/>
    <w:multiLevelType w:val="multilevel"/>
    <w:tmpl w:val="2996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0877793"/>
    <w:multiLevelType w:val="hybridMultilevel"/>
    <w:tmpl w:val="2A00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0A84A8D"/>
    <w:multiLevelType w:val="hybridMultilevel"/>
    <w:tmpl w:val="A69C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0C646C8"/>
    <w:multiLevelType w:val="hybridMultilevel"/>
    <w:tmpl w:val="47F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132110B"/>
    <w:multiLevelType w:val="hybridMultilevel"/>
    <w:tmpl w:val="08249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B072D7"/>
    <w:multiLevelType w:val="hybridMultilevel"/>
    <w:tmpl w:val="01FA1F7A"/>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20B033C"/>
    <w:multiLevelType w:val="multilevel"/>
    <w:tmpl w:val="8A5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231448D"/>
    <w:multiLevelType w:val="hybridMultilevel"/>
    <w:tmpl w:val="23CA6B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28E1DF3"/>
    <w:multiLevelType w:val="hybridMultilevel"/>
    <w:tmpl w:val="C372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2D42AD3"/>
    <w:multiLevelType w:val="hybridMultilevel"/>
    <w:tmpl w:val="6F662E6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310339A"/>
    <w:multiLevelType w:val="hybridMultilevel"/>
    <w:tmpl w:val="C046E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3FD30DD"/>
    <w:multiLevelType w:val="multilevel"/>
    <w:tmpl w:val="77EC3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4BA11C8"/>
    <w:multiLevelType w:val="hybridMultilevel"/>
    <w:tmpl w:val="A3C4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4BF3254"/>
    <w:multiLevelType w:val="hybridMultilevel"/>
    <w:tmpl w:val="EC06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61C177F"/>
    <w:multiLevelType w:val="hybridMultilevel"/>
    <w:tmpl w:val="A404C0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3713097E"/>
    <w:multiLevelType w:val="hybridMultilevel"/>
    <w:tmpl w:val="A4F03A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74B7744"/>
    <w:multiLevelType w:val="hybridMultilevel"/>
    <w:tmpl w:val="627E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75F73B0"/>
    <w:multiLevelType w:val="hybridMultilevel"/>
    <w:tmpl w:val="16008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8002219"/>
    <w:multiLevelType w:val="hybridMultilevel"/>
    <w:tmpl w:val="9890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EB444E"/>
    <w:multiLevelType w:val="hybridMultilevel"/>
    <w:tmpl w:val="5D944C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38FC680F"/>
    <w:multiLevelType w:val="hybridMultilevel"/>
    <w:tmpl w:val="B68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94846BE"/>
    <w:multiLevelType w:val="hybridMultilevel"/>
    <w:tmpl w:val="6BFC21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9A11F36"/>
    <w:multiLevelType w:val="hybridMultilevel"/>
    <w:tmpl w:val="BA0E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A0C1189"/>
    <w:multiLevelType w:val="hybridMultilevel"/>
    <w:tmpl w:val="C68C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A977BEB"/>
    <w:multiLevelType w:val="hybridMultilevel"/>
    <w:tmpl w:val="5AD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AD25537"/>
    <w:multiLevelType w:val="hybridMultilevel"/>
    <w:tmpl w:val="CA9E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AF10218"/>
    <w:multiLevelType w:val="hybridMultilevel"/>
    <w:tmpl w:val="F128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B5905DF"/>
    <w:multiLevelType w:val="hybridMultilevel"/>
    <w:tmpl w:val="CC08E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BEA4391"/>
    <w:multiLevelType w:val="hybridMultilevel"/>
    <w:tmpl w:val="A2808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C4D0480"/>
    <w:multiLevelType w:val="hybridMultilevel"/>
    <w:tmpl w:val="9DD8D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C710320"/>
    <w:multiLevelType w:val="hybridMultilevel"/>
    <w:tmpl w:val="560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CE73961"/>
    <w:multiLevelType w:val="hybridMultilevel"/>
    <w:tmpl w:val="1D70AE18"/>
    <w:lvl w:ilvl="0" w:tplc="120CD4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3D3C75CD"/>
    <w:multiLevelType w:val="hybridMultilevel"/>
    <w:tmpl w:val="3064D8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DE24D62"/>
    <w:multiLevelType w:val="hybridMultilevel"/>
    <w:tmpl w:val="BEEA9B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E003724"/>
    <w:multiLevelType w:val="hybridMultilevel"/>
    <w:tmpl w:val="7E3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E737059"/>
    <w:multiLevelType w:val="hybridMultilevel"/>
    <w:tmpl w:val="ABC8A9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EE479D8"/>
    <w:multiLevelType w:val="hybridMultilevel"/>
    <w:tmpl w:val="2BD28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F40458F"/>
    <w:multiLevelType w:val="hybridMultilevel"/>
    <w:tmpl w:val="9E0E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0054D62"/>
    <w:multiLevelType w:val="hybridMultilevel"/>
    <w:tmpl w:val="D75A4028"/>
    <w:styleLink w:val="Numbered"/>
    <w:lvl w:ilvl="0" w:tplc="90CEA6E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4A155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C6F44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4EBB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E5AA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C2801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B4E83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B5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CDF8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40E130EB"/>
    <w:multiLevelType w:val="hybridMultilevel"/>
    <w:tmpl w:val="D244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2B60697"/>
    <w:multiLevelType w:val="hybridMultilevel"/>
    <w:tmpl w:val="F5DA4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2B67018"/>
    <w:multiLevelType w:val="hybridMultilevel"/>
    <w:tmpl w:val="4FE8D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4D97E01"/>
    <w:multiLevelType w:val="hybridMultilevel"/>
    <w:tmpl w:val="7916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5632702"/>
    <w:multiLevelType w:val="hybridMultilevel"/>
    <w:tmpl w:val="1C207F9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5656C1A"/>
    <w:multiLevelType w:val="hybridMultilevel"/>
    <w:tmpl w:val="DF9E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5FD4417"/>
    <w:multiLevelType w:val="hybridMultilevel"/>
    <w:tmpl w:val="1A521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60577DF"/>
    <w:multiLevelType w:val="hybridMultilevel"/>
    <w:tmpl w:val="F53EF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6184E1F"/>
    <w:multiLevelType w:val="hybridMultilevel"/>
    <w:tmpl w:val="6E729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662568E"/>
    <w:multiLevelType w:val="hybridMultilevel"/>
    <w:tmpl w:val="78DA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67B2616"/>
    <w:multiLevelType w:val="hybridMultilevel"/>
    <w:tmpl w:val="AA4EEC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6B37ECD"/>
    <w:multiLevelType w:val="hybridMultilevel"/>
    <w:tmpl w:val="EA0EC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7A53A8C"/>
    <w:multiLevelType w:val="hybridMultilevel"/>
    <w:tmpl w:val="8820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808154B"/>
    <w:multiLevelType w:val="hybridMultilevel"/>
    <w:tmpl w:val="3ED2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84D75A9"/>
    <w:multiLevelType w:val="hybridMultilevel"/>
    <w:tmpl w:val="5446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86E70CF"/>
    <w:multiLevelType w:val="hybridMultilevel"/>
    <w:tmpl w:val="F49A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87C72DF"/>
    <w:multiLevelType w:val="hybridMultilevel"/>
    <w:tmpl w:val="47EA3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97F4E01"/>
    <w:multiLevelType w:val="hybridMultilevel"/>
    <w:tmpl w:val="D1B467A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49F75209"/>
    <w:multiLevelType w:val="hybridMultilevel"/>
    <w:tmpl w:val="42AACE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AEF7465"/>
    <w:multiLevelType w:val="hybridMultilevel"/>
    <w:tmpl w:val="D7C649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4B540752"/>
    <w:multiLevelType w:val="hybridMultilevel"/>
    <w:tmpl w:val="F66E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C4400CD"/>
    <w:multiLevelType w:val="hybridMultilevel"/>
    <w:tmpl w:val="D5F4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C4541EA"/>
    <w:multiLevelType w:val="hybridMultilevel"/>
    <w:tmpl w:val="C7827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C5B78BC"/>
    <w:multiLevelType w:val="hybridMultilevel"/>
    <w:tmpl w:val="2232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C965447"/>
    <w:multiLevelType w:val="hybridMultilevel"/>
    <w:tmpl w:val="CF580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CA35C3D"/>
    <w:multiLevelType w:val="hybridMultilevel"/>
    <w:tmpl w:val="B73C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CCD28E4"/>
    <w:multiLevelType w:val="hybridMultilevel"/>
    <w:tmpl w:val="2072F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CEAB8F5"/>
    <w:multiLevelType w:val="hybridMultilevel"/>
    <w:tmpl w:val="6C4C4080"/>
    <w:lvl w:ilvl="0" w:tplc="FD0AFE1E">
      <w:start w:val="1"/>
      <w:numFmt w:val="bullet"/>
      <w:lvlText w:val=""/>
      <w:lvlJc w:val="left"/>
      <w:pPr>
        <w:ind w:left="720" w:hanging="360"/>
      </w:pPr>
      <w:rPr>
        <w:rFonts w:ascii="Symbol" w:hAnsi="Symbol" w:hint="default"/>
      </w:rPr>
    </w:lvl>
    <w:lvl w:ilvl="1" w:tplc="4D7ACA58">
      <w:start w:val="1"/>
      <w:numFmt w:val="bullet"/>
      <w:lvlText w:val="o"/>
      <w:lvlJc w:val="left"/>
      <w:pPr>
        <w:ind w:left="1440" w:hanging="360"/>
      </w:pPr>
      <w:rPr>
        <w:rFonts w:ascii="Courier New" w:hAnsi="Courier New" w:hint="default"/>
      </w:rPr>
    </w:lvl>
    <w:lvl w:ilvl="2" w:tplc="0E482EBC">
      <w:start w:val="1"/>
      <w:numFmt w:val="bullet"/>
      <w:lvlText w:val=""/>
      <w:lvlJc w:val="left"/>
      <w:pPr>
        <w:ind w:left="2160" w:hanging="360"/>
      </w:pPr>
      <w:rPr>
        <w:rFonts w:ascii="Wingdings" w:hAnsi="Wingdings" w:hint="default"/>
      </w:rPr>
    </w:lvl>
    <w:lvl w:ilvl="3" w:tplc="71F2C4C6">
      <w:start w:val="1"/>
      <w:numFmt w:val="bullet"/>
      <w:lvlText w:val=""/>
      <w:lvlJc w:val="left"/>
      <w:pPr>
        <w:ind w:left="2880" w:hanging="360"/>
      </w:pPr>
      <w:rPr>
        <w:rFonts w:ascii="Symbol" w:hAnsi="Symbol" w:hint="default"/>
      </w:rPr>
    </w:lvl>
    <w:lvl w:ilvl="4" w:tplc="752C9A3C">
      <w:start w:val="1"/>
      <w:numFmt w:val="bullet"/>
      <w:lvlText w:val="o"/>
      <w:lvlJc w:val="left"/>
      <w:pPr>
        <w:ind w:left="3600" w:hanging="360"/>
      </w:pPr>
      <w:rPr>
        <w:rFonts w:ascii="Courier New" w:hAnsi="Courier New" w:hint="default"/>
      </w:rPr>
    </w:lvl>
    <w:lvl w:ilvl="5" w:tplc="69207390">
      <w:start w:val="1"/>
      <w:numFmt w:val="bullet"/>
      <w:lvlText w:val=""/>
      <w:lvlJc w:val="left"/>
      <w:pPr>
        <w:ind w:left="4320" w:hanging="360"/>
      </w:pPr>
      <w:rPr>
        <w:rFonts w:ascii="Wingdings" w:hAnsi="Wingdings" w:hint="default"/>
      </w:rPr>
    </w:lvl>
    <w:lvl w:ilvl="6" w:tplc="BD1C81BA">
      <w:start w:val="1"/>
      <w:numFmt w:val="bullet"/>
      <w:lvlText w:val=""/>
      <w:lvlJc w:val="left"/>
      <w:pPr>
        <w:ind w:left="5040" w:hanging="360"/>
      </w:pPr>
      <w:rPr>
        <w:rFonts w:ascii="Symbol" w:hAnsi="Symbol" w:hint="default"/>
      </w:rPr>
    </w:lvl>
    <w:lvl w:ilvl="7" w:tplc="4FFAC2AC">
      <w:start w:val="1"/>
      <w:numFmt w:val="bullet"/>
      <w:lvlText w:val="o"/>
      <w:lvlJc w:val="left"/>
      <w:pPr>
        <w:ind w:left="5760" w:hanging="360"/>
      </w:pPr>
      <w:rPr>
        <w:rFonts w:ascii="Courier New" w:hAnsi="Courier New" w:hint="default"/>
      </w:rPr>
    </w:lvl>
    <w:lvl w:ilvl="8" w:tplc="D2F819BA">
      <w:start w:val="1"/>
      <w:numFmt w:val="bullet"/>
      <w:lvlText w:val=""/>
      <w:lvlJc w:val="left"/>
      <w:pPr>
        <w:ind w:left="6480" w:hanging="360"/>
      </w:pPr>
      <w:rPr>
        <w:rFonts w:ascii="Wingdings" w:hAnsi="Wingdings" w:hint="default"/>
      </w:rPr>
    </w:lvl>
  </w:abstractNum>
  <w:abstractNum w:abstractNumId="153" w15:restartNumberingAfterBreak="0">
    <w:nsid w:val="4D3959A9"/>
    <w:multiLevelType w:val="hybridMultilevel"/>
    <w:tmpl w:val="982439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D404979"/>
    <w:multiLevelType w:val="hybridMultilevel"/>
    <w:tmpl w:val="F4DE6A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D4E77FE"/>
    <w:multiLevelType w:val="hybridMultilevel"/>
    <w:tmpl w:val="2C0E5B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D96380D"/>
    <w:multiLevelType w:val="hybridMultilevel"/>
    <w:tmpl w:val="C550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E14219D"/>
    <w:multiLevelType w:val="hybridMultilevel"/>
    <w:tmpl w:val="38B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EB957F1"/>
    <w:multiLevelType w:val="hybridMultilevel"/>
    <w:tmpl w:val="250A4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4EE863EF"/>
    <w:multiLevelType w:val="hybridMultilevel"/>
    <w:tmpl w:val="36B67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12A7EBD"/>
    <w:multiLevelType w:val="hybridMultilevel"/>
    <w:tmpl w:val="B50060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1526FFB"/>
    <w:multiLevelType w:val="multilevel"/>
    <w:tmpl w:val="6518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1AA2189"/>
    <w:multiLevelType w:val="hybridMultilevel"/>
    <w:tmpl w:val="62C0C8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2327E4A"/>
    <w:multiLevelType w:val="hybridMultilevel"/>
    <w:tmpl w:val="E04C50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2B4140E"/>
    <w:multiLevelType w:val="hybridMultilevel"/>
    <w:tmpl w:val="0ECE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30102EF"/>
    <w:multiLevelType w:val="hybridMultilevel"/>
    <w:tmpl w:val="929E1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5CF3219"/>
    <w:multiLevelType w:val="hybridMultilevel"/>
    <w:tmpl w:val="3D5A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6274D47"/>
    <w:multiLevelType w:val="multilevel"/>
    <w:tmpl w:val="E06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6DC02B1"/>
    <w:multiLevelType w:val="hybridMultilevel"/>
    <w:tmpl w:val="067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6EA1107"/>
    <w:multiLevelType w:val="hybridMultilevel"/>
    <w:tmpl w:val="D6B0C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74409A8"/>
    <w:multiLevelType w:val="hybridMultilevel"/>
    <w:tmpl w:val="4014A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86F5AB6"/>
    <w:multiLevelType w:val="hybridMultilevel"/>
    <w:tmpl w:val="A0820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8A750CB"/>
    <w:multiLevelType w:val="hybridMultilevel"/>
    <w:tmpl w:val="CBF40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9097859"/>
    <w:multiLevelType w:val="hybridMultilevel"/>
    <w:tmpl w:val="5E66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90B49F3"/>
    <w:multiLevelType w:val="multilevel"/>
    <w:tmpl w:val="8C3A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9142E7E"/>
    <w:multiLevelType w:val="hybridMultilevel"/>
    <w:tmpl w:val="9078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9210FC9"/>
    <w:multiLevelType w:val="hybridMultilevel"/>
    <w:tmpl w:val="8F2C3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9304F46"/>
    <w:multiLevelType w:val="multilevel"/>
    <w:tmpl w:val="F16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94D21DC"/>
    <w:multiLevelType w:val="hybridMultilevel"/>
    <w:tmpl w:val="388C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9D163C6"/>
    <w:multiLevelType w:val="hybridMultilevel"/>
    <w:tmpl w:val="D07EECE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A1C2BA4"/>
    <w:multiLevelType w:val="hybridMultilevel"/>
    <w:tmpl w:val="71B4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A6D5D6C"/>
    <w:multiLevelType w:val="hybridMultilevel"/>
    <w:tmpl w:val="8D3C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AF11FC9"/>
    <w:multiLevelType w:val="hybridMultilevel"/>
    <w:tmpl w:val="1A0C98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BBB6E55"/>
    <w:multiLevelType w:val="hybridMultilevel"/>
    <w:tmpl w:val="EA20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C1F5AAA"/>
    <w:multiLevelType w:val="hybridMultilevel"/>
    <w:tmpl w:val="C4F6B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5D7E7592"/>
    <w:multiLevelType w:val="hybridMultilevel"/>
    <w:tmpl w:val="5420D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DDC79CE"/>
    <w:multiLevelType w:val="hybridMultilevel"/>
    <w:tmpl w:val="48984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E3A26A5"/>
    <w:multiLevelType w:val="hybridMultilevel"/>
    <w:tmpl w:val="9C22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0B96B45"/>
    <w:multiLevelType w:val="hybridMultilevel"/>
    <w:tmpl w:val="E14CCF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1D14E92"/>
    <w:multiLevelType w:val="hybridMultilevel"/>
    <w:tmpl w:val="072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20073FD"/>
    <w:multiLevelType w:val="hybridMultilevel"/>
    <w:tmpl w:val="E42C0E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26D329A"/>
    <w:multiLevelType w:val="hybridMultilevel"/>
    <w:tmpl w:val="9C0CE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63255735"/>
    <w:multiLevelType w:val="hybridMultilevel"/>
    <w:tmpl w:val="BFD6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3BF5736"/>
    <w:multiLevelType w:val="hybridMultilevel"/>
    <w:tmpl w:val="8506A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3D37245"/>
    <w:multiLevelType w:val="hybridMultilevel"/>
    <w:tmpl w:val="8E9EB8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5564EAA"/>
    <w:multiLevelType w:val="hybridMultilevel"/>
    <w:tmpl w:val="45B839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66187F56"/>
    <w:multiLevelType w:val="hybridMultilevel"/>
    <w:tmpl w:val="B2CE3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640795F"/>
    <w:multiLevelType w:val="hybridMultilevel"/>
    <w:tmpl w:val="298E8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8F26B25"/>
    <w:multiLevelType w:val="hybridMultilevel"/>
    <w:tmpl w:val="678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91F207E"/>
    <w:multiLevelType w:val="hybridMultilevel"/>
    <w:tmpl w:val="71AEA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9C32590"/>
    <w:multiLevelType w:val="hybridMultilevel"/>
    <w:tmpl w:val="5E184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9D1448A"/>
    <w:multiLevelType w:val="hybridMultilevel"/>
    <w:tmpl w:val="D0F6F106"/>
    <w:lvl w:ilvl="0" w:tplc="31284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A0B7906"/>
    <w:multiLevelType w:val="hybridMultilevel"/>
    <w:tmpl w:val="641C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B074042"/>
    <w:multiLevelType w:val="hybridMultilevel"/>
    <w:tmpl w:val="A13E49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6B1A1DED"/>
    <w:multiLevelType w:val="hybridMultilevel"/>
    <w:tmpl w:val="80361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B433375"/>
    <w:multiLevelType w:val="hybridMultilevel"/>
    <w:tmpl w:val="9EEC2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B9F0A33"/>
    <w:multiLevelType w:val="hybridMultilevel"/>
    <w:tmpl w:val="FFB09FD2"/>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C484736"/>
    <w:multiLevelType w:val="hybridMultilevel"/>
    <w:tmpl w:val="561A75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CCB0844"/>
    <w:multiLevelType w:val="hybridMultilevel"/>
    <w:tmpl w:val="8B1E90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D6808B4"/>
    <w:multiLevelType w:val="hybridMultilevel"/>
    <w:tmpl w:val="45DC8A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F5D00F0"/>
    <w:multiLevelType w:val="hybridMultilevel"/>
    <w:tmpl w:val="2D8A9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15E78CF"/>
    <w:multiLevelType w:val="hybridMultilevel"/>
    <w:tmpl w:val="A1B8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1994980"/>
    <w:multiLevelType w:val="hybridMultilevel"/>
    <w:tmpl w:val="C978B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1A16FA3"/>
    <w:multiLevelType w:val="hybridMultilevel"/>
    <w:tmpl w:val="1E806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2DC3C44"/>
    <w:multiLevelType w:val="hybridMultilevel"/>
    <w:tmpl w:val="7CD80F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31C439E"/>
    <w:multiLevelType w:val="hybridMultilevel"/>
    <w:tmpl w:val="39E2D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32F22E8"/>
    <w:multiLevelType w:val="hybridMultilevel"/>
    <w:tmpl w:val="BD9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37105E8"/>
    <w:multiLevelType w:val="hybridMultilevel"/>
    <w:tmpl w:val="7F64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37220A7"/>
    <w:multiLevelType w:val="multilevel"/>
    <w:tmpl w:val="D75A4028"/>
    <w:numStyleLink w:val="Numbered"/>
  </w:abstractNum>
  <w:abstractNum w:abstractNumId="219" w15:restartNumberingAfterBreak="0">
    <w:nsid w:val="73880388"/>
    <w:multiLevelType w:val="hybridMultilevel"/>
    <w:tmpl w:val="3EB2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3DA3F71"/>
    <w:multiLevelType w:val="hybridMultilevel"/>
    <w:tmpl w:val="19A42D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4E83FBD"/>
    <w:multiLevelType w:val="hybridMultilevel"/>
    <w:tmpl w:val="D2467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51320AA"/>
    <w:multiLevelType w:val="hybridMultilevel"/>
    <w:tmpl w:val="A44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5463E76"/>
    <w:multiLevelType w:val="hybridMultilevel"/>
    <w:tmpl w:val="D7FA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75785FC3"/>
    <w:multiLevelType w:val="hybridMultilevel"/>
    <w:tmpl w:val="3C7005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5CD1394"/>
    <w:multiLevelType w:val="hybridMultilevel"/>
    <w:tmpl w:val="8920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6027EF3"/>
    <w:multiLevelType w:val="hybridMultilevel"/>
    <w:tmpl w:val="2342DD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761A1526"/>
    <w:multiLevelType w:val="hybridMultilevel"/>
    <w:tmpl w:val="ACF47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77373ABF"/>
    <w:multiLevelType w:val="hybridMultilevel"/>
    <w:tmpl w:val="0FC08BC2"/>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75005E9"/>
    <w:multiLevelType w:val="hybridMultilevel"/>
    <w:tmpl w:val="F2346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84B1DB4"/>
    <w:multiLevelType w:val="hybridMultilevel"/>
    <w:tmpl w:val="99CCA8A6"/>
    <w:lvl w:ilvl="0" w:tplc="08090005">
      <w:start w:val="1"/>
      <w:numFmt w:val="bullet"/>
      <w:lvlText w:val=""/>
      <w:lvlJc w:val="left"/>
      <w:pPr>
        <w:ind w:left="1080" w:hanging="360"/>
      </w:pPr>
      <w:rPr>
        <w:rFonts w:ascii="Wingdings" w:hAnsi="Wingdings" w:hint="default"/>
        <w:u w:color="608CC3" w:themeColor="accent1" w:themeTint="E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1" w15:restartNumberingAfterBreak="0">
    <w:nsid w:val="784B32CE"/>
    <w:multiLevelType w:val="multilevel"/>
    <w:tmpl w:val="A5B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88E32FC"/>
    <w:multiLevelType w:val="multilevel"/>
    <w:tmpl w:val="5B1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8F179E3"/>
    <w:multiLevelType w:val="multilevel"/>
    <w:tmpl w:val="BA2EE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946531C"/>
    <w:multiLevelType w:val="hybridMultilevel"/>
    <w:tmpl w:val="57AE1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9CE2A2F"/>
    <w:multiLevelType w:val="hybridMultilevel"/>
    <w:tmpl w:val="02D61510"/>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7A2E081C"/>
    <w:multiLevelType w:val="hybridMultilevel"/>
    <w:tmpl w:val="AA16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7A6120FA"/>
    <w:multiLevelType w:val="hybridMultilevel"/>
    <w:tmpl w:val="C38AF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AAA1BA8"/>
    <w:multiLevelType w:val="multilevel"/>
    <w:tmpl w:val="7B9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AD63FE6"/>
    <w:multiLevelType w:val="hybridMultilevel"/>
    <w:tmpl w:val="05D4F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B5A08A1"/>
    <w:multiLevelType w:val="hybridMultilevel"/>
    <w:tmpl w:val="8508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7BA256D6"/>
    <w:multiLevelType w:val="hybridMultilevel"/>
    <w:tmpl w:val="4440D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C17633A"/>
    <w:multiLevelType w:val="hybridMultilevel"/>
    <w:tmpl w:val="F6CCA578"/>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D6436ED"/>
    <w:multiLevelType w:val="hybridMultilevel"/>
    <w:tmpl w:val="DA82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E4151DD"/>
    <w:multiLevelType w:val="hybridMultilevel"/>
    <w:tmpl w:val="A7806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E6C4ABF"/>
    <w:multiLevelType w:val="hybridMultilevel"/>
    <w:tmpl w:val="7A661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EB54120"/>
    <w:multiLevelType w:val="hybridMultilevel"/>
    <w:tmpl w:val="593C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7EF4285E"/>
    <w:multiLevelType w:val="hybridMultilevel"/>
    <w:tmpl w:val="A40E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EF67BEC"/>
    <w:multiLevelType w:val="hybridMultilevel"/>
    <w:tmpl w:val="B568F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764708">
    <w:abstractNumId w:val="152"/>
  </w:num>
  <w:num w:numId="2" w16cid:durableId="1418864806">
    <w:abstractNumId w:val="75"/>
  </w:num>
  <w:num w:numId="3" w16cid:durableId="495153957">
    <w:abstractNumId w:val="175"/>
  </w:num>
  <w:num w:numId="4" w16cid:durableId="1967852538">
    <w:abstractNumId w:val="12"/>
  </w:num>
  <w:num w:numId="5" w16cid:durableId="980647042">
    <w:abstractNumId w:val="54"/>
  </w:num>
  <w:num w:numId="6" w16cid:durableId="1835687271">
    <w:abstractNumId w:val="6"/>
  </w:num>
  <w:num w:numId="7" w16cid:durableId="1777170258">
    <w:abstractNumId w:val="36"/>
  </w:num>
  <w:num w:numId="8" w16cid:durableId="309558389">
    <w:abstractNumId w:val="123"/>
  </w:num>
  <w:num w:numId="9" w16cid:durableId="1646932295">
    <w:abstractNumId w:val="64"/>
  </w:num>
  <w:num w:numId="10" w16cid:durableId="1992443662">
    <w:abstractNumId w:val="166"/>
  </w:num>
  <w:num w:numId="11" w16cid:durableId="1099332441">
    <w:abstractNumId w:val="11"/>
  </w:num>
  <w:num w:numId="12" w16cid:durableId="1922519325">
    <w:abstractNumId w:val="130"/>
  </w:num>
  <w:num w:numId="13" w16cid:durableId="1825703414">
    <w:abstractNumId w:val="27"/>
  </w:num>
  <w:num w:numId="14" w16cid:durableId="580331245">
    <w:abstractNumId w:val="202"/>
  </w:num>
  <w:num w:numId="15" w16cid:durableId="1546723467">
    <w:abstractNumId w:val="3"/>
  </w:num>
  <w:num w:numId="16" w16cid:durableId="1514026855">
    <w:abstractNumId w:val="148"/>
  </w:num>
  <w:num w:numId="17" w16cid:durableId="615986714">
    <w:abstractNumId w:val="187"/>
  </w:num>
  <w:num w:numId="18" w16cid:durableId="1323774869">
    <w:abstractNumId w:val="102"/>
  </w:num>
  <w:num w:numId="19" w16cid:durableId="1531793318">
    <w:abstractNumId w:val="35"/>
  </w:num>
  <w:num w:numId="20" w16cid:durableId="327559593">
    <w:abstractNumId w:val="110"/>
  </w:num>
  <w:num w:numId="21" w16cid:durableId="678888788">
    <w:abstractNumId w:val="87"/>
  </w:num>
  <w:num w:numId="22" w16cid:durableId="983046271">
    <w:abstractNumId w:val="39"/>
  </w:num>
  <w:num w:numId="23" w16cid:durableId="2060127136">
    <w:abstractNumId w:val="71"/>
  </w:num>
  <w:num w:numId="24" w16cid:durableId="2114979300">
    <w:abstractNumId w:val="98"/>
  </w:num>
  <w:num w:numId="25" w16cid:durableId="1801025696">
    <w:abstractNumId w:val="140"/>
  </w:num>
  <w:num w:numId="26" w16cid:durableId="427383353">
    <w:abstractNumId w:val="173"/>
  </w:num>
  <w:num w:numId="27" w16cid:durableId="937324440">
    <w:abstractNumId w:val="104"/>
  </w:num>
  <w:num w:numId="28" w16cid:durableId="455222464">
    <w:abstractNumId w:val="178"/>
  </w:num>
  <w:num w:numId="29" w16cid:durableId="1956523134">
    <w:abstractNumId w:val="192"/>
  </w:num>
  <w:num w:numId="30" w16cid:durableId="1269701511">
    <w:abstractNumId w:val="20"/>
  </w:num>
  <w:num w:numId="31" w16cid:durableId="1330451978">
    <w:abstractNumId w:val="79"/>
  </w:num>
  <w:num w:numId="32" w16cid:durableId="1839924395">
    <w:abstractNumId w:val="109"/>
  </w:num>
  <w:num w:numId="33" w16cid:durableId="420837304">
    <w:abstractNumId w:val="84"/>
  </w:num>
  <w:num w:numId="34" w16cid:durableId="173762556">
    <w:abstractNumId w:val="246"/>
  </w:num>
  <w:num w:numId="35" w16cid:durableId="1750350742">
    <w:abstractNumId w:val="14"/>
  </w:num>
  <w:num w:numId="36" w16cid:durableId="1225948849">
    <w:abstractNumId w:val="240"/>
  </w:num>
  <w:num w:numId="37" w16cid:durableId="683823456">
    <w:abstractNumId w:val="145"/>
  </w:num>
  <w:num w:numId="38" w16cid:durableId="2122407674">
    <w:abstractNumId w:val="44"/>
  </w:num>
  <w:num w:numId="39" w16cid:durableId="1604654409">
    <w:abstractNumId w:val="89"/>
  </w:num>
  <w:num w:numId="40" w16cid:durableId="1745447107">
    <w:abstractNumId w:val="164"/>
  </w:num>
  <w:num w:numId="41" w16cid:durableId="826284885">
    <w:abstractNumId w:val="247"/>
  </w:num>
  <w:num w:numId="42" w16cid:durableId="245309550">
    <w:abstractNumId w:val="137"/>
  </w:num>
  <w:num w:numId="43" w16cid:durableId="870460322">
    <w:abstractNumId w:val="139"/>
  </w:num>
  <w:num w:numId="44" w16cid:durableId="613247604">
    <w:abstractNumId w:val="99"/>
  </w:num>
  <w:num w:numId="45" w16cid:durableId="198401890">
    <w:abstractNumId w:val="16"/>
  </w:num>
  <w:num w:numId="46" w16cid:durableId="1744597314">
    <w:abstractNumId w:val="128"/>
  </w:num>
  <w:num w:numId="47" w16cid:durableId="2017685462">
    <w:abstractNumId w:val="55"/>
  </w:num>
  <w:num w:numId="48" w16cid:durableId="1359157901">
    <w:abstractNumId w:val="183"/>
  </w:num>
  <w:num w:numId="49" w16cid:durableId="1254973224">
    <w:abstractNumId w:val="138"/>
  </w:num>
  <w:num w:numId="50" w16cid:durableId="2138646308">
    <w:abstractNumId w:val="66"/>
  </w:num>
  <w:num w:numId="51" w16cid:durableId="610166636">
    <w:abstractNumId w:val="57"/>
  </w:num>
  <w:num w:numId="52" w16cid:durableId="1443457413">
    <w:abstractNumId w:val="219"/>
  </w:num>
  <w:num w:numId="53" w16cid:durableId="906185643">
    <w:abstractNumId w:val="88"/>
  </w:num>
  <w:num w:numId="54" w16cid:durableId="1371302954">
    <w:abstractNumId w:val="225"/>
  </w:num>
  <w:num w:numId="55" w16cid:durableId="1485124596">
    <w:abstractNumId w:val="83"/>
  </w:num>
  <w:num w:numId="56" w16cid:durableId="788858451">
    <w:abstractNumId w:val="189"/>
  </w:num>
  <w:num w:numId="57" w16cid:durableId="665940972">
    <w:abstractNumId w:val="81"/>
  </w:num>
  <w:num w:numId="58" w16cid:durableId="1364016629">
    <w:abstractNumId w:val="134"/>
  </w:num>
  <w:num w:numId="59" w16cid:durableId="1291402157">
    <w:abstractNumId w:val="216"/>
  </w:num>
  <w:num w:numId="60" w16cid:durableId="1397362670">
    <w:abstractNumId w:val="21"/>
  </w:num>
  <w:num w:numId="61" w16cid:durableId="2069961185">
    <w:abstractNumId w:val="111"/>
  </w:num>
  <w:num w:numId="62" w16cid:durableId="976034176">
    <w:abstractNumId w:val="198"/>
  </w:num>
  <w:num w:numId="63" w16cid:durableId="1754232039">
    <w:abstractNumId w:val="222"/>
  </w:num>
  <w:num w:numId="64" w16cid:durableId="582645477">
    <w:abstractNumId w:val="201"/>
  </w:num>
  <w:num w:numId="65" w16cid:durableId="2022849085">
    <w:abstractNumId w:val="131"/>
  </w:num>
  <w:num w:numId="66" w16cid:durableId="1569072583">
    <w:abstractNumId w:val="7"/>
  </w:num>
  <w:num w:numId="67" w16cid:durableId="1266621429">
    <w:abstractNumId w:val="223"/>
  </w:num>
  <w:num w:numId="68" w16cid:durableId="1525904672">
    <w:abstractNumId w:val="94"/>
  </w:num>
  <w:num w:numId="69" w16cid:durableId="1947810804">
    <w:abstractNumId w:val="168"/>
  </w:num>
  <w:num w:numId="70" w16cid:durableId="792752501">
    <w:abstractNumId w:val="211"/>
  </w:num>
  <w:num w:numId="71" w16cid:durableId="1140686191">
    <w:abstractNumId w:val="108"/>
  </w:num>
  <w:num w:numId="72" w16cid:durableId="58946759">
    <w:abstractNumId w:val="25"/>
  </w:num>
  <w:num w:numId="73" w16cid:durableId="1002732808">
    <w:abstractNumId w:val="236"/>
  </w:num>
  <w:num w:numId="74" w16cid:durableId="168062922">
    <w:abstractNumId w:val="120"/>
  </w:num>
  <w:num w:numId="75" w16cid:durableId="1529292965">
    <w:abstractNumId w:val="9"/>
  </w:num>
  <w:num w:numId="76" w16cid:durableId="69810353">
    <w:abstractNumId w:val="106"/>
  </w:num>
  <w:num w:numId="77" w16cid:durableId="1093430285">
    <w:abstractNumId w:val="180"/>
  </w:num>
  <w:num w:numId="78" w16cid:durableId="1640383703">
    <w:abstractNumId w:val="41"/>
  </w:num>
  <w:num w:numId="79" w16cid:durableId="218321547">
    <w:abstractNumId w:val="243"/>
  </w:num>
  <w:num w:numId="80" w16cid:durableId="150995118">
    <w:abstractNumId w:val="43"/>
  </w:num>
  <w:num w:numId="81" w16cid:durableId="1833523301">
    <w:abstractNumId w:val="24"/>
  </w:num>
  <w:num w:numId="82" w16cid:durableId="831991019">
    <w:abstractNumId w:val="156"/>
  </w:num>
  <w:num w:numId="83" w16cid:durableId="433862846">
    <w:abstractNumId w:val="31"/>
  </w:num>
  <w:num w:numId="84" w16cid:durableId="1785418926">
    <w:abstractNumId w:val="59"/>
  </w:num>
  <w:num w:numId="85" w16cid:durableId="1716615282">
    <w:abstractNumId w:val="28"/>
  </w:num>
  <w:num w:numId="86" w16cid:durableId="377780433">
    <w:abstractNumId w:val="207"/>
  </w:num>
  <w:num w:numId="87" w16cid:durableId="1337925676">
    <w:abstractNumId w:val="194"/>
  </w:num>
  <w:num w:numId="88" w16cid:durableId="1170758751">
    <w:abstractNumId w:val="10"/>
  </w:num>
  <w:num w:numId="89" w16cid:durableId="1669671971">
    <w:abstractNumId w:val="184"/>
  </w:num>
  <w:num w:numId="90" w16cid:durableId="2039432207">
    <w:abstractNumId w:val="142"/>
  </w:num>
  <w:num w:numId="91" w16cid:durableId="205216548">
    <w:abstractNumId w:val="100"/>
  </w:num>
  <w:num w:numId="92" w16cid:durableId="192770533">
    <w:abstractNumId w:val="73"/>
  </w:num>
  <w:num w:numId="93" w16cid:durableId="1596279241">
    <w:abstractNumId w:val="56"/>
  </w:num>
  <w:num w:numId="94" w16cid:durableId="414789627">
    <w:abstractNumId w:val="45"/>
  </w:num>
  <w:num w:numId="95" w16cid:durableId="1803963487">
    <w:abstractNumId w:val="151"/>
  </w:num>
  <w:num w:numId="96" w16cid:durableId="1086465745">
    <w:abstractNumId w:val="60"/>
  </w:num>
  <w:num w:numId="97" w16cid:durableId="2015957239">
    <w:abstractNumId w:val="182"/>
  </w:num>
  <w:num w:numId="98" w16cid:durableId="1513449752">
    <w:abstractNumId w:val="118"/>
  </w:num>
  <w:num w:numId="99" w16cid:durableId="2146972645">
    <w:abstractNumId w:val="101"/>
  </w:num>
  <w:num w:numId="100" w16cid:durableId="1855995072">
    <w:abstractNumId w:val="197"/>
  </w:num>
  <w:num w:numId="101" w16cid:durableId="810027490">
    <w:abstractNumId w:val="107"/>
  </w:num>
  <w:num w:numId="102" w16cid:durableId="1729767094">
    <w:abstractNumId w:val="62"/>
  </w:num>
  <w:num w:numId="103" w16cid:durableId="1957061737">
    <w:abstractNumId w:val="63"/>
  </w:num>
  <w:num w:numId="104" w16cid:durableId="1899591166">
    <w:abstractNumId w:val="53"/>
  </w:num>
  <w:num w:numId="105" w16cid:durableId="52126746">
    <w:abstractNumId w:val="132"/>
  </w:num>
  <w:num w:numId="106" w16cid:durableId="1651866451">
    <w:abstractNumId w:val="133"/>
  </w:num>
  <w:num w:numId="107" w16cid:durableId="1917668635">
    <w:abstractNumId w:val="61"/>
  </w:num>
  <w:num w:numId="108" w16cid:durableId="1942563162">
    <w:abstractNumId w:val="226"/>
  </w:num>
  <w:num w:numId="109" w16cid:durableId="1621258687">
    <w:abstractNumId w:val="160"/>
  </w:num>
  <w:num w:numId="110" w16cid:durableId="1747339983">
    <w:abstractNumId w:val="159"/>
  </w:num>
  <w:num w:numId="111" w16cid:durableId="479928645">
    <w:abstractNumId w:val="234"/>
  </w:num>
  <w:num w:numId="112" w16cid:durableId="1689719127">
    <w:abstractNumId w:val="210"/>
  </w:num>
  <w:num w:numId="113" w16cid:durableId="372967074">
    <w:abstractNumId w:val="105"/>
  </w:num>
  <w:num w:numId="114" w16cid:durableId="1387298253">
    <w:abstractNumId w:val="209"/>
  </w:num>
  <w:num w:numId="115" w16cid:durableId="59721133">
    <w:abstractNumId w:val="221"/>
  </w:num>
  <w:num w:numId="116" w16cid:durableId="228730414">
    <w:abstractNumId w:val="196"/>
  </w:num>
  <w:num w:numId="117" w16cid:durableId="1795564393">
    <w:abstractNumId w:val="213"/>
  </w:num>
  <w:num w:numId="118" w16cid:durableId="1408377949">
    <w:abstractNumId w:val="206"/>
  </w:num>
  <w:num w:numId="119" w16cid:durableId="1982228225">
    <w:abstractNumId w:val="13"/>
  </w:num>
  <w:num w:numId="120" w16cid:durableId="1742673219">
    <w:abstractNumId w:val="121"/>
  </w:num>
  <w:num w:numId="121" w16cid:durableId="736897066">
    <w:abstractNumId w:val="176"/>
  </w:num>
  <w:num w:numId="122" w16cid:durableId="145709885">
    <w:abstractNumId w:val="42"/>
  </w:num>
  <w:num w:numId="123" w16cid:durableId="218172268">
    <w:abstractNumId w:val="96"/>
  </w:num>
  <w:num w:numId="124" w16cid:durableId="1157578139">
    <w:abstractNumId w:val="119"/>
  </w:num>
  <w:num w:numId="125" w16cid:durableId="239605227">
    <w:abstractNumId w:val="181"/>
  </w:num>
  <w:num w:numId="126" w16cid:durableId="1998916545">
    <w:abstractNumId w:val="165"/>
  </w:num>
  <w:num w:numId="127" w16cid:durableId="1766925826">
    <w:abstractNumId w:val="179"/>
  </w:num>
  <w:num w:numId="128" w16cid:durableId="2048988844">
    <w:abstractNumId w:val="50"/>
  </w:num>
  <w:num w:numId="129" w16cid:durableId="1451122255">
    <w:abstractNumId w:val="169"/>
  </w:num>
  <w:num w:numId="130" w16cid:durableId="2043312815">
    <w:abstractNumId w:val="186"/>
  </w:num>
  <w:num w:numId="131" w16cid:durableId="590509175">
    <w:abstractNumId w:val="149"/>
  </w:num>
  <w:num w:numId="132" w16cid:durableId="579024673">
    <w:abstractNumId w:val="190"/>
  </w:num>
  <w:num w:numId="133" w16cid:durableId="115879442">
    <w:abstractNumId w:val="162"/>
  </w:num>
  <w:num w:numId="134" w16cid:durableId="602030407">
    <w:abstractNumId w:val="40"/>
  </w:num>
  <w:num w:numId="135" w16cid:durableId="607737836">
    <w:abstractNumId w:val="212"/>
  </w:num>
  <w:num w:numId="136" w16cid:durableId="921184693">
    <w:abstractNumId w:val="26"/>
  </w:num>
  <w:num w:numId="137" w16cid:durableId="2126381514">
    <w:abstractNumId w:val="248"/>
  </w:num>
  <w:num w:numId="138" w16cid:durableId="17046708">
    <w:abstractNumId w:val="5"/>
  </w:num>
  <w:num w:numId="139" w16cid:durableId="2089377506">
    <w:abstractNumId w:val="195"/>
  </w:num>
  <w:num w:numId="140" w16cid:durableId="534536143">
    <w:abstractNumId w:val="185"/>
  </w:num>
  <w:num w:numId="141" w16cid:durableId="938872095">
    <w:abstractNumId w:val="2"/>
  </w:num>
  <w:num w:numId="142" w16cid:durableId="232280234">
    <w:abstractNumId w:val="115"/>
  </w:num>
  <w:num w:numId="143" w16cid:durableId="833685103">
    <w:abstractNumId w:val="18"/>
  </w:num>
  <w:num w:numId="144" w16cid:durableId="1938053054">
    <w:abstractNumId w:val="103"/>
  </w:num>
  <w:num w:numId="145" w16cid:durableId="1679228985">
    <w:abstractNumId w:val="204"/>
  </w:num>
  <w:num w:numId="146" w16cid:durableId="350225250">
    <w:abstractNumId w:val="29"/>
  </w:num>
  <w:num w:numId="147" w16cid:durableId="1278761108">
    <w:abstractNumId w:val="19"/>
  </w:num>
  <w:num w:numId="148" w16cid:durableId="1685324065">
    <w:abstractNumId w:val="208"/>
  </w:num>
  <w:num w:numId="149" w16cid:durableId="1632206414">
    <w:abstractNumId w:val="58"/>
  </w:num>
  <w:num w:numId="150" w16cid:durableId="1160342425">
    <w:abstractNumId w:val="199"/>
  </w:num>
  <w:num w:numId="151" w16cid:durableId="1469973465">
    <w:abstractNumId w:val="33"/>
  </w:num>
  <w:num w:numId="152" w16cid:durableId="363988036">
    <w:abstractNumId w:val="51"/>
  </w:num>
  <w:num w:numId="153" w16cid:durableId="1045300260">
    <w:abstractNumId w:val="170"/>
  </w:num>
  <w:num w:numId="154" w16cid:durableId="847332635">
    <w:abstractNumId w:val="32"/>
  </w:num>
  <w:num w:numId="155" w16cid:durableId="2057191620">
    <w:abstractNumId w:val="67"/>
  </w:num>
  <w:num w:numId="156" w16cid:durableId="710106809">
    <w:abstractNumId w:val="126"/>
  </w:num>
  <w:num w:numId="157" w16cid:durableId="1706253346">
    <w:abstractNumId w:val="1"/>
  </w:num>
  <w:num w:numId="158" w16cid:durableId="1524593167">
    <w:abstractNumId w:val="135"/>
  </w:num>
  <w:num w:numId="159" w16cid:durableId="1882788581">
    <w:abstractNumId w:val="122"/>
  </w:num>
  <w:num w:numId="160" w16cid:durableId="2070305050">
    <w:abstractNumId w:val="229"/>
  </w:num>
  <w:num w:numId="161" w16cid:durableId="708644386">
    <w:abstractNumId w:val="112"/>
  </w:num>
  <w:num w:numId="162" w16cid:durableId="1761832922">
    <w:abstractNumId w:val="147"/>
  </w:num>
  <w:num w:numId="163" w16cid:durableId="1878858737">
    <w:abstractNumId w:val="127"/>
  </w:num>
  <w:num w:numId="164" w16cid:durableId="1403872305">
    <w:abstractNumId w:val="244"/>
  </w:num>
  <w:num w:numId="165" w16cid:durableId="1722287071">
    <w:abstractNumId w:val="141"/>
  </w:num>
  <w:num w:numId="166" w16cid:durableId="197861846">
    <w:abstractNumId w:val="47"/>
  </w:num>
  <w:num w:numId="167" w16cid:durableId="1832943321">
    <w:abstractNumId w:val="15"/>
  </w:num>
  <w:num w:numId="168" w16cid:durableId="534387082">
    <w:abstractNumId w:val="85"/>
  </w:num>
  <w:num w:numId="169" w16cid:durableId="503203675">
    <w:abstractNumId w:val="214"/>
  </w:num>
  <w:num w:numId="170" w16cid:durableId="206652243">
    <w:abstractNumId w:val="155"/>
  </w:num>
  <w:num w:numId="171" w16cid:durableId="1966346866">
    <w:abstractNumId w:val="0"/>
  </w:num>
  <w:num w:numId="172" w16cid:durableId="1604261145">
    <w:abstractNumId w:val="113"/>
  </w:num>
  <w:num w:numId="173" w16cid:durableId="1656488168">
    <w:abstractNumId w:val="220"/>
  </w:num>
  <w:num w:numId="174" w16cid:durableId="1940065795">
    <w:abstractNumId w:val="90"/>
  </w:num>
  <w:num w:numId="175" w16cid:durableId="894003448">
    <w:abstractNumId w:val="70"/>
  </w:num>
  <w:num w:numId="176" w16cid:durableId="1305743126">
    <w:abstractNumId w:val="65"/>
  </w:num>
  <w:num w:numId="177" w16cid:durableId="1694040395">
    <w:abstractNumId w:val="23"/>
  </w:num>
  <w:num w:numId="178" w16cid:durableId="1641229679">
    <w:abstractNumId w:val="48"/>
  </w:num>
  <w:num w:numId="179" w16cid:durableId="31462496">
    <w:abstractNumId w:val="205"/>
  </w:num>
  <w:num w:numId="180" w16cid:durableId="577443638">
    <w:abstractNumId w:val="114"/>
  </w:num>
  <w:num w:numId="181" w16cid:durableId="155650711">
    <w:abstractNumId w:val="30"/>
  </w:num>
  <w:num w:numId="182" w16cid:durableId="479344166">
    <w:abstractNumId w:val="46"/>
  </w:num>
  <w:num w:numId="183" w16cid:durableId="1713847841">
    <w:abstractNumId w:val="158"/>
  </w:num>
  <w:num w:numId="184" w16cid:durableId="840511472">
    <w:abstractNumId w:val="117"/>
  </w:num>
  <w:num w:numId="185" w16cid:durableId="2065332114">
    <w:abstractNumId w:val="146"/>
  </w:num>
  <w:num w:numId="186" w16cid:durableId="170875957">
    <w:abstractNumId w:val="68"/>
  </w:num>
  <w:num w:numId="187" w16cid:durableId="862017958">
    <w:abstractNumId w:val="93"/>
  </w:num>
  <w:num w:numId="188" w16cid:durableId="361904517">
    <w:abstractNumId w:val="38"/>
  </w:num>
  <w:num w:numId="189" w16cid:durableId="1317995964">
    <w:abstractNumId w:val="129"/>
  </w:num>
  <w:num w:numId="190" w16cid:durableId="963539843">
    <w:abstractNumId w:val="49"/>
  </w:num>
  <w:num w:numId="191" w16cid:durableId="950010824">
    <w:abstractNumId w:val="172"/>
  </w:num>
  <w:num w:numId="192" w16cid:durableId="1325009470">
    <w:abstractNumId w:val="191"/>
  </w:num>
  <w:num w:numId="193" w16cid:durableId="818808243">
    <w:abstractNumId w:val="124"/>
  </w:num>
  <w:num w:numId="194" w16cid:durableId="1126433042">
    <w:abstractNumId w:val="218"/>
  </w:num>
  <w:num w:numId="195" w16cid:durableId="756829212">
    <w:abstractNumId w:val="230"/>
  </w:num>
  <w:num w:numId="196" w16cid:durableId="111049845">
    <w:abstractNumId w:val="235"/>
  </w:num>
  <w:num w:numId="197" w16cid:durableId="1708484104">
    <w:abstractNumId w:val="74"/>
  </w:num>
  <w:num w:numId="198" w16cid:durableId="400181578">
    <w:abstractNumId w:val="242"/>
  </w:num>
  <w:num w:numId="199" w16cid:durableId="1565146238">
    <w:abstractNumId w:val="91"/>
  </w:num>
  <w:num w:numId="200" w16cid:durableId="1698122616">
    <w:abstractNumId w:val="228"/>
  </w:num>
  <w:num w:numId="201" w16cid:durableId="260992498">
    <w:abstractNumId w:val="215"/>
  </w:num>
  <w:num w:numId="202" w16cid:durableId="1000083247">
    <w:abstractNumId w:val="72"/>
  </w:num>
  <w:num w:numId="203" w16cid:durableId="927691409">
    <w:abstractNumId w:val="245"/>
  </w:num>
  <w:num w:numId="204" w16cid:durableId="1692799160">
    <w:abstractNumId w:val="163"/>
  </w:num>
  <w:num w:numId="205" w16cid:durableId="300422704">
    <w:abstractNumId w:val="95"/>
  </w:num>
  <w:num w:numId="206" w16cid:durableId="408886956">
    <w:abstractNumId w:val="69"/>
  </w:num>
  <w:num w:numId="207" w16cid:durableId="1450006183">
    <w:abstractNumId w:val="233"/>
  </w:num>
  <w:num w:numId="208" w16cid:durableId="226692603">
    <w:abstractNumId w:val="241"/>
  </w:num>
  <w:num w:numId="209" w16cid:durableId="1708026552">
    <w:abstractNumId w:val="143"/>
  </w:num>
  <w:num w:numId="210" w16cid:durableId="1505823675">
    <w:abstractNumId w:val="227"/>
  </w:num>
  <w:num w:numId="211" w16cid:durableId="496312714">
    <w:abstractNumId w:val="153"/>
  </w:num>
  <w:num w:numId="212" w16cid:durableId="797988212">
    <w:abstractNumId w:val="8"/>
  </w:num>
  <w:num w:numId="213" w16cid:durableId="1750695525">
    <w:abstractNumId w:val="193"/>
  </w:num>
  <w:num w:numId="214" w16cid:durableId="1444112378">
    <w:abstractNumId w:val="239"/>
  </w:num>
  <w:num w:numId="215" w16cid:durableId="609750333">
    <w:abstractNumId w:val="52"/>
  </w:num>
  <w:num w:numId="216" w16cid:durableId="914818836">
    <w:abstractNumId w:val="125"/>
  </w:num>
  <w:num w:numId="217" w16cid:durableId="162549362">
    <w:abstractNumId w:val="224"/>
  </w:num>
  <w:num w:numId="218" w16cid:durableId="2028214101">
    <w:abstractNumId w:val="167"/>
  </w:num>
  <w:num w:numId="219" w16cid:durableId="1165362365">
    <w:abstractNumId w:val="92"/>
  </w:num>
  <w:num w:numId="220" w16cid:durableId="1870609817">
    <w:abstractNumId w:val="174"/>
  </w:num>
  <w:num w:numId="221" w16cid:durableId="1819152290">
    <w:abstractNumId w:val="86"/>
  </w:num>
  <w:num w:numId="222" w16cid:durableId="1809201959">
    <w:abstractNumId w:val="238"/>
  </w:num>
  <w:num w:numId="223" w16cid:durableId="2074814604">
    <w:abstractNumId w:val="78"/>
  </w:num>
  <w:num w:numId="224" w16cid:durableId="833691795">
    <w:abstractNumId w:val="17"/>
  </w:num>
  <w:num w:numId="225" w16cid:durableId="1662663106">
    <w:abstractNumId w:val="231"/>
  </w:num>
  <w:num w:numId="226" w16cid:durableId="1978681168">
    <w:abstractNumId w:val="161"/>
  </w:num>
  <w:num w:numId="227" w16cid:durableId="2047363508">
    <w:abstractNumId w:val="4"/>
  </w:num>
  <w:num w:numId="228" w16cid:durableId="1437212342">
    <w:abstractNumId w:val="232"/>
  </w:num>
  <w:num w:numId="229" w16cid:durableId="1903637615">
    <w:abstractNumId w:val="177"/>
  </w:num>
  <w:num w:numId="230" w16cid:durableId="866985384">
    <w:abstractNumId w:val="150"/>
  </w:num>
  <w:num w:numId="231" w16cid:durableId="1634601619">
    <w:abstractNumId w:val="203"/>
  </w:num>
  <w:num w:numId="232" w16cid:durableId="1965622388">
    <w:abstractNumId w:val="37"/>
  </w:num>
  <w:num w:numId="233" w16cid:durableId="2117871353">
    <w:abstractNumId w:val="200"/>
  </w:num>
  <w:num w:numId="234" w16cid:durableId="822742558">
    <w:abstractNumId w:val="171"/>
  </w:num>
  <w:num w:numId="235" w16cid:durableId="1608276142">
    <w:abstractNumId w:val="154"/>
  </w:num>
  <w:num w:numId="236" w16cid:durableId="1445031559">
    <w:abstractNumId w:val="237"/>
  </w:num>
  <w:num w:numId="237" w16cid:durableId="1037386233">
    <w:abstractNumId w:val="157"/>
  </w:num>
  <w:num w:numId="238" w16cid:durableId="2094662497">
    <w:abstractNumId w:val="136"/>
  </w:num>
  <w:num w:numId="239" w16cid:durableId="153028697">
    <w:abstractNumId w:val="188"/>
  </w:num>
  <w:num w:numId="240" w16cid:durableId="329913753">
    <w:abstractNumId w:val="97"/>
  </w:num>
  <w:num w:numId="241" w16cid:durableId="688679264">
    <w:abstractNumId w:val="77"/>
  </w:num>
  <w:num w:numId="242" w16cid:durableId="988284084">
    <w:abstractNumId w:val="76"/>
  </w:num>
  <w:num w:numId="243" w16cid:durableId="888763723">
    <w:abstractNumId w:val="34"/>
  </w:num>
  <w:num w:numId="244" w16cid:durableId="105274303">
    <w:abstractNumId w:val="144"/>
  </w:num>
  <w:num w:numId="245" w16cid:durableId="1279533746">
    <w:abstractNumId w:val="80"/>
  </w:num>
  <w:num w:numId="246" w16cid:durableId="117264569">
    <w:abstractNumId w:val="22"/>
  </w:num>
  <w:num w:numId="247" w16cid:durableId="1879661738">
    <w:abstractNumId w:val="116"/>
  </w:num>
  <w:num w:numId="248" w16cid:durableId="1404108907">
    <w:abstractNumId w:val="82"/>
  </w:num>
  <w:num w:numId="249" w16cid:durableId="23406817">
    <w:abstractNumId w:val="21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2B"/>
    <w:rsid w:val="000000B4"/>
    <w:rsid w:val="000003BF"/>
    <w:rsid w:val="000005FD"/>
    <w:rsid w:val="000014E2"/>
    <w:rsid w:val="000014E8"/>
    <w:rsid w:val="000015FF"/>
    <w:rsid w:val="00001686"/>
    <w:rsid w:val="00001B6E"/>
    <w:rsid w:val="00001D73"/>
    <w:rsid w:val="00001E04"/>
    <w:rsid w:val="0000599D"/>
    <w:rsid w:val="00006070"/>
    <w:rsid w:val="00007582"/>
    <w:rsid w:val="00007D57"/>
    <w:rsid w:val="000101E1"/>
    <w:rsid w:val="000106B1"/>
    <w:rsid w:val="00010802"/>
    <w:rsid w:val="00010AAA"/>
    <w:rsid w:val="000110DA"/>
    <w:rsid w:val="00011162"/>
    <w:rsid w:val="0001139C"/>
    <w:rsid w:val="000114DC"/>
    <w:rsid w:val="00011637"/>
    <w:rsid w:val="00011A28"/>
    <w:rsid w:val="00013186"/>
    <w:rsid w:val="00013697"/>
    <w:rsid w:val="0001381D"/>
    <w:rsid w:val="00013AB2"/>
    <w:rsid w:val="00013E91"/>
    <w:rsid w:val="00014321"/>
    <w:rsid w:val="00014D42"/>
    <w:rsid w:val="00014E12"/>
    <w:rsid w:val="000159F8"/>
    <w:rsid w:val="00015AD7"/>
    <w:rsid w:val="0001636E"/>
    <w:rsid w:val="00021CE9"/>
    <w:rsid w:val="000231DB"/>
    <w:rsid w:val="00024316"/>
    <w:rsid w:val="00024754"/>
    <w:rsid w:val="00025192"/>
    <w:rsid w:val="00025A5D"/>
    <w:rsid w:val="00026005"/>
    <w:rsid w:val="00026937"/>
    <w:rsid w:val="00027077"/>
    <w:rsid w:val="000300B5"/>
    <w:rsid w:val="00031E9B"/>
    <w:rsid w:val="000330DE"/>
    <w:rsid w:val="000339D5"/>
    <w:rsid w:val="000342D1"/>
    <w:rsid w:val="000345C6"/>
    <w:rsid w:val="00034868"/>
    <w:rsid w:val="00034E5E"/>
    <w:rsid w:val="0003547C"/>
    <w:rsid w:val="00035B8D"/>
    <w:rsid w:val="00035EA5"/>
    <w:rsid w:val="00036A13"/>
    <w:rsid w:val="0003716F"/>
    <w:rsid w:val="0004100C"/>
    <w:rsid w:val="0004196E"/>
    <w:rsid w:val="000419A5"/>
    <w:rsid w:val="00041E38"/>
    <w:rsid w:val="00042300"/>
    <w:rsid w:val="000423A4"/>
    <w:rsid w:val="00042B31"/>
    <w:rsid w:val="00042D72"/>
    <w:rsid w:val="0004304C"/>
    <w:rsid w:val="000438B8"/>
    <w:rsid w:val="00043BEA"/>
    <w:rsid w:val="00044343"/>
    <w:rsid w:val="00045626"/>
    <w:rsid w:val="00045893"/>
    <w:rsid w:val="00045A27"/>
    <w:rsid w:val="0004727B"/>
    <w:rsid w:val="000473F4"/>
    <w:rsid w:val="00050175"/>
    <w:rsid w:val="00050CFA"/>
    <w:rsid w:val="00051760"/>
    <w:rsid w:val="00051DB0"/>
    <w:rsid w:val="0005207B"/>
    <w:rsid w:val="00052839"/>
    <w:rsid w:val="000535F3"/>
    <w:rsid w:val="00054B5E"/>
    <w:rsid w:val="00055931"/>
    <w:rsid w:val="00055D94"/>
    <w:rsid w:val="000560A6"/>
    <w:rsid w:val="00056C1B"/>
    <w:rsid w:val="00057F84"/>
    <w:rsid w:val="00060506"/>
    <w:rsid w:val="00060CD2"/>
    <w:rsid w:val="000611D9"/>
    <w:rsid w:val="000612B4"/>
    <w:rsid w:val="0006175D"/>
    <w:rsid w:val="00061B01"/>
    <w:rsid w:val="0006235B"/>
    <w:rsid w:val="00062647"/>
    <w:rsid w:val="000628A9"/>
    <w:rsid w:val="0006340F"/>
    <w:rsid w:val="00063FBF"/>
    <w:rsid w:val="00065400"/>
    <w:rsid w:val="00066081"/>
    <w:rsid w:val="000669F1"/>
    <w:rsid w:val="00066E44"/>
    <w:rsid w:val="00067DCE"/>
    <w:rsid w:val="0007034C"/>
    <w:rsid w:val="00070EAC"/>
    <w:rsid w:val="000710A7"/>
    <w:rsid w:val="00071353"/>
    <w:rsid w:val="00071521"/>
    <w:rsid w:val="00072DB0"/>
    <w:rsid w:val="000743A4"/>
    <w:rsid w:val="00075338"/>
    <w:rsid w:val="00075AFC"/>
    <w:rsid w:val="00075B32"/>
    <w:rsid w:val="0007657E"/>
    <w:rsid w:val="00076957"/>
    <w:rsid w:val="00076E57"/>
    <w:rsid w:val="000800D1"/>
    <w:rsid w:val="00080570"/>
    <w:rsid w:val="00080594"/>
    <w:rsid w:val="0008077D"/>
    <w:rsid w:val="00080D90"/>
    <w:rsid w:val="00080E72"/>
    <w:rsid w:val="000828D9"/>
    <w:rsid w:val="00083DFE"/>
    <w:rsid w:val="000850B7"/>
    <w:rsid w:val="00085857"/>
    <w:rsid w:val="000858EF"/>
    <w:rsid w:val="0008726F"/>
    <w:rsid w:val="00087DF7"/>
    <w:rsid w:val="00090038"/>
    <w:rsid w:val="0009046A"/>
    <w:rsid w:val="000908D3"/>
    <w:rsid w:val="00091264"/>
    <w:rsid w:val="000915B5"/>
    <w:rsid w:val="0009165C"/>
    <w:rsid w:val="00091AD3"/>
    <w:rsid w:val="00092A64"/>
    <w:rsid w:val="00092D3A"/>
    <w:rsid w:val="00093189"/>
    <w:rsid w:val="000945D7"/>
    <w:rsid w:val="000959E3"/>
    <w:rsid w:val="00095C5B"/>
    <w:rsid w:val="00096073"/>
    <w:rsid w:val="000A067E"/>
    <w:rsid w:val="000A0CBA"/>
    <w:rsid w:val="000A1816"/>
    <w:rsid w:val="000A1F09"/>
    <w:rsid w:val="000A2F49"/>
    <w:rsid w:val="000A415D"/>
    <w:rsid w:val="000A429A"/>
    <w:rsid w:val="000A42D0"/>
    <w:rsid w:val="000A4551"/>
    <w:rsid w:val="000A5C5B"/>
    <w:rsid w:val="000A7777"/>
    <w:rsid w:val="000A7982"/>
    <w:rsid w:val="000B021B"/>
    <w:rsid w:val="000B063C"/>
    <w:rsid w:val="000B1829"/>
    <w:rsid w:val="000B208C"/>
    <w:rsid w:val="000B2186"/>
    <w:rsid w:val="000B2CD0"/>
    <w:rsid w:val="000B3CEA"/>
    <w:rsid w:val="000B47C7"/>
    <w:rsid w:val="000B494A"/>
    <w:rsid w:val="000B50B1"/>
    <w:rsid w:val="000B5157"/>
    <w:rsid w:val="000B52DD"/>
    <w:rsid w:val="000B6092"/>
    <w:rsid w:val="000B63C7"/>
    <w:rsid w:val="000B7569"/>
    <w:rsid w:val="000B78AE"/>
    <w:rsid w:val="000B7FBA"/>
    <w:rsid w:val="000C008A"/>
    <w:rsid w:val="000C0352"/>
    <w:rsid w:val="000C1179"/>
    <w:rsid w:val="000C132C"/>
    <w:rsid w:val="000C1E2C"/>
    <w:rsid w:val="000C5789"/>
    <w:rsid w:val="000C5D4E"/>
    <w:rsid w:val="000C6D86"/>
    <w:rsid w:val="000C6EA9"/>
    <w:rsid w:val="000C70C3"/>
    <w:rsid w:val="000C77A5"/>
    <w:rsid w:val="000D16BE"/>
    <w:rsid w:val="000D17DF"/>
    <w:rsid w:val="000D19FA"/>
    <w:rsid w:val="000D2466"/>
    <w:rsid w:val="000D4198"/>
    <w:rsid w:val="000D5A21"/>
    <w:rsid w:val="000D6C92"/>
    <w:rsid w:val="000D754E"/>
    <w:rsid w:val="000E073C"/>
    <w:rsid w:val="000E1738"/>
    <w:rsid w:val="000E1EE0"/>
    <w:rsid w:val="000E20A1"/>
    <w:rsid w:val="000E22C3"/>
    <w:rsid w:val="000E2C7B"/>
    <w:rsid w:val="000E3141"/>
    <w:rsid w:val="000E3D9F"/>
    <w:rsid w:val="000E4216"/>
    <w:rsid w:val="000E491C"/>
    <w:rsid w:val="000E49DD"/>
    <w:rsid w:val="000E5327"/>
    <w:rsid w:val="000E5E3D"/>
    <w:rsid w:val="000E66A5"/>
    <w:rsid w:val="000E6BC9"/>
    <w:rsid w:val="000E7099"/>
    <w:rsid w:val="000F03D4"/>
    <w:rsid w:val="000F0449"/>
    <w:rsid w:val="000F1751"/>
    <w:rsid w:val="000F1D8F"/>
    <w:rsid w:val="000F1E76"/>
    <w:rsid w:val="000F217F"/>
    <w:rsid w:val="000F231E"/>
    <w:rsid w:val="000F23DB"/>
    <w:rsid w:val="000F4A17"/>
    <w:rsid w:val="000F4C70"/>
    <w:rsid w:val="000F5546"/>
    <w:rsid w:val="000F5845"/>
    <w:rsid w:val="000F6281"/>
    <w:rsid w:val="000F6A1F"/>
    <w:rsid w:val="000F7CF3"/>
    <w:rsid w:val="00100291"/>
    <w:rsid w:val="001006C3"/>
    <w:rsid w:val="0010091F"/>
    <w:rsid w:val="001013E3"/>
    <w:rsid w:val="00102433"/>
    <w:rsid w:val="001036BA"/>
    <w:rsid w:val="00103E9B"/>
    <w:rsid w:val="00104954"/>
    <w:rsid w:val="00105218"/>
    <w:rsid w:val="00106257"/>
    <w:rsid w:val="001067D5"/>
    <w:rsid w:val="001070DB"/>
    <w:rsid w:val="0011041E"/>
    <w:rsid w:val="00110688"/>
    <w:rsid w:val="001112A5"/>
    <w:rsid w:val="00111A46"/>
    <w:rsid w:val="00111D9C"/>
    <w:rsid w:val="001121CB"/>
    <w:rsid w:val="00112634"/>
    <w:rsid w:val="00112668"/>
    <w:rsid w:val="00113D82"/>
    <w:rsid w:val="001140B7"/>
    <w:rsid w:val="00115DA8"/>
    <w:rsid w:val="00117419"/>
    <w:rsid w:val="00117BE7"/>
    <w:rsid w:val="00117D03"/>
    <w:rsid w:val="00120617"/>
    <w:rsid w:val="001206D3"/>
    <w:rsid w:val="0012078B"/>
    <w:rsid w:val="00120A29"/>
    <w:rsid w:val="001216A6"/>
    <w:rsid w:val="001218D3"/>
    <w:rsid w:val="00123CCD"/>
    <w:rsid w:val="001246F8"/>
    <w:rsid w:val="0012483E"/>
    <w:rsid w:val="001257F8"/>
    <w:rsid w:val="0013023F"/>
    <w:rsid w:val="001317F4"/>
    <w:rsid w:val="00131B4C"/>
    <w:rsid w:val="001329B3"/>
    <w:rsid w:val="00132B75"/>
    <w:rsid w:val="00132EA8"/>
    <w:rsid w:val="00133672"/>
    <w:rsid w:val="00135667"/>
    <w:rsid w:val="00135B90"/>
    <w:rsid w:val="00135E20"/>
    <w:rsid w:val="00136547"/>
    <w:rsid w:val="00136958"/>
    <w:rsid w:val="00136D43"/>
    <w:rsid w:val="00137905"/>
    <w:rsid w:val="00137AC9"/>
    <w:rsid w:val="00137E79"/>
    <w:rsid w:val="00137EA2"/>
    <w:rsid w:val="00140901"/>
    <w:rsid w:val="00140A79"/>
    <w:rsid w:val="0014196B"/>
    <w:rsid w:val="00142C79"/>
    <w:rsid w:val="001441CB"/>
    <w:rsid w:val="001445F3"/>
    <w:rsid w:val="001454A9"/>
    <w:rsid w:val="001455DB"/>
    <w:rsid w:val="0014599B"/>
    <w:rsid w:val="00145C14"/>
    <w:rsid w:val="0014656F"/>
    <w:rsid w:val="00146834"/>
    <w:rsid w:val="00146DA1"/>
    <w:rsid w:val="00146E44"/>
    <w:rsid w:val="00146F79"/>
    <w:rsid w:val="001474FC"/>
    <w:rsid w:val="00147D43"/>
    <w:rsid w:val="00147F34"/>
    <w:rsid w:val="00150646"/>
    <w:rsid w:val="00150978"/>
    <w:rsid w:val="00150ACA"/>
    <w:rsid w:val="00150E4E"/>
    <w:rsid w:val="0015132F"/>
    <w:rsid w:val="00151947"/>
    <w:rsid w:val="001519AE"/>
    <w:rsid w:val="0015358D"/>
    <w:rsid w:val="00154C7C"/>
    <w:rsid w:val="00155CB8"/>
    <w:rsid w:val="001561B1"/>
    <w:rsid w:val="001567CA"/>
    <w:rsid w:val="00156C36"/>
    <w:rsid w:val="00156E09"/>
    <w:rsid w:val="00156EE0"/>
    <w:rsid w:val="001574C0"/>
    <w:rsid w:val="00157921"/>
    <w:rsid w:val="001626FD"/>
    <w:rsid w:val="00162A39"/>
    <w:rsid w:val="001659E9"/>
    <w:rsid w:val="00166133"/>
    <w:rsid w:val="001661D2"/>
    <w:rsid w:val="00166F55"/>
    <w:rsid w:val="00167B06"/>
    <w:rsid w:val="00167EFF"/>
    <w:rsid w:val="00170726"/>
    <w:rsid w:val="001713AB"/>
    <w:rsid w:val="00171599"/>
    <w:rsid w:val="00171860"/>
    <w:rsid w:val="00171A28"/>
    <w:rsid w:val="0017229F"/>
    <w:rsid w:val="001744AA"/>
    <w:rsid w:val="0017473C"/>
    <w:rsid w:val="00175158"/>
    <w:rsid w:val="001759FB"/>
    <w:rsid w:val="001760AB"/>
    <w:rsid w:val="00177CE9"/>
    <w:rsid w:val="00180B2F"/>
    <w:rsid w:val="0018106B"/>
    <w:rsid w:val="001811F6"/>
    <w:rsid w:val="00181839"/>
    <w:rsid w:val="0018195F"/>
    <w:rsid w:val="00181E50"/>
    <w:rsid w:val="001834B8"/>
    <w:rsid w:val="00184D8B"/>
    <w:rsid w:val="001851B9"/>
    <w:rsid w:val="00185F8C"/>
    <w:rsid w:val="00186729"/>
    <w:rsid w:val="00186CC7"/>
    <w:rsid w:val="00186D31"/>
    <w:rsid w:val="00187457"/>
    <w:rsid w:val="00190B08"/>
    <w:rsid w:val="0019108F"/>
    <w:rsid w:val="00191497"/>
    <w:rsid w:val="00191E3D"/>
    <w:rsid w:val="001921B3"/>
    <w:rsid w:val="00192547"/>
    <w:rsid w:val="00192AC6"/>
    <w:rsid w:val="00192F5E"/>
    <w:rsid w:val="0019410C"/>
    <w:rsid w:val="0019506F"/>
    <w:rsid w:val="00195192"/>
    <w:rsid w:val="00195749"/>
    <w:rsid w:val="00196DE1"/>
    <w:rsid w:val="00197487"/>
    <w:rsid w:val="00197940"/>
    <w:rsid w:val="00197D86"/>
    <w:rsid w:val="001A103F"/>
    <w:rsid w:val="001A14BB"/>
    <w:rsid w:val="001A1D07"/>
    <w:rsid w:val="001A2215"/>
    <w:rsid w:val="001A22D1"/>
    <w:rsid w:val="001A43FB"/>
    <w:rsid w:val="001A5AE5"/>
    <w:rsid w:val="001B07BD"/>
    <w:rsid w:val="001B1F13"/>
    <w:rsid w:val="001B2754"/>
    <w:rsid w:val="001B2DB6"/>
    <w:rsid w:val="001B2DE6"/>
    <w:rsid w:val="001B3863"/>
    <w:rsid w:val="001B3DCD"/>
    <w:rsid w:val="001B4073"/>
    <w:rsid w:val="001B47B0"/>
    <w:rsid w:val="001B5B77"/>
    <w:rsid w:val="001B5DC3"/>
    <w:rsid w:val="001B7331"/>
    <w:rsid w:val="001C0869"/>
    <w:rsid w:val="001C0F45"/>
    <w:rsid w:val="001C11E4"/>
    <w:rsid w:val="001C12AF"/>
    <w:rsid w:val="001C16D0"/>
    <w:rsid w:val="001C20A7"/>
    <w:rsid w:val="001C2430"/>
    <w:rsid w:val="001C3749"/>
    <w:rsid w:val="001C3DBF"/>
    <w:rsid w:val="001C45F1"/>
    <w:rsid w:val="001C56B6"/>
    <w:rsid w:val="001C5C82"/>
    <w:rsid w:val="001C633C"/>
    <w:rsid w:val="001C68F4"/>
    <w:rsid w:val="001C6C94"/>
    <w:rsid w:val="001C6DA3"/>
    <w:rsid w:val="001C70C1"/>
    <w:rsid w:val="001C7258"/>
    <w:rsid w:val="001C73F2"/>
    <w:rsid w:val="001C7433"/>
    <w:rsid w:val="001D0FC5"/>
    <w:rsid w:val="001D11A8"/>
    <w:rsid w:val="001D209E"/>
    <w:rsid w:val="001D2C1E"/>
    <w:rsid w:val="001D2D78"/>
    <w:rsid w:val="001D30F6"/>
    <w:rsid w:val="001D34F2"/>
    <w:rsid w:val="001D4085"/>
    <w:rsid w:val="001D544A"/>
    <w:rsid w:val="001D5B6D"/>
    <w:rsid w:val="001D5DF1"/>
    <w:rsid w:val="001D700B"/>
    <w:rsid w:val="001D72C5"/>
    <w:rsid w:val="001D7CC2"/>
    <w:rsid w:val="001E01E7"/>
    <w:rsid w:val="001E0821"/>
    <w:rsid w:val="001E104A"/>
    <w:rsid w:val="001E174B"/>
    <w:rsid w:val="001E2920"/>
    <w:rsid w:val="001E3652"/>
    <w:rsid w:val="001E380F"/>
    <w:rsid w:val="001E3891"/>
    <w:rsid w:val="001E5C11"/>
    <w:rsid w:val="001E6361"/>
    <w:rsid w:val="001E7E8C"/>
    <w:rsid w:val="001E7EF8"/>
    <w:rsid w:val="001E7F1B"/>
    <w:rsid w:val="001F05BC"/>
    <w:rsid w:val="001F0EAC"/>
    <w:rsid w:val="001F189D"/>
    <w:rsid w:val="001F2309"/>
    <w:rsid w:val="001F236E"/>
    <w:rsid w:val="001F2606"/>
    <w:rsid w:val="001F2C0E"/>
    <w:rsid w:val="001F3444"/>
    <w:rsid w:val="001F3F86"/>
    <w:rsid w:val="001F45B5"/>
    <w:rsid w:val="001F6DEA"/>
    <w:rsid w:val="001F7568"/>
    <w:rsid w:val="001F7869"/>
    <w:rsid w:val="00200DC4"/>
    <w:rsid w:val="002016ED"/>
    <w:rsid w:val="0020175F"/>
    <w:rsid w:val="00201A52"/>
    <w:rsid w:val="00202700"/>
    <w:rsid w:val="00203377"/>
    <w:rsid w:val="002041F4"/>
    <w:rsid w:val="0020490C"/>
    <w:rsid w:val="00204E3C"/>
    <w:rsid w:val="0020571E"/>
    <w:rsid w:val="002058E1"/>
    <w:rsid w:val="00205C1C"/>
    <w:rsid w:val="00205DA8"/>
    <w:rsid w:val="00206350"/>
    <w:rsid w:val="00206721"/>
    <w:rsid w:val="00207285"/>
    <w:rsid w:val="0020755E"/>
    <w:rsid w:val="00207A3D"/>
    <w:rsid w:val="00210543"/>
    <w:rsid w:val="002108A8"/>
    <w:rsid w:val="00210901"/>
    <w:rsid w:val="00210D75"/>
    <w:rsid w:val="00211B7D"/>
    <w:rsid w:val="0021552B"/>
    <w:rsid w:val="00215AE5"/>
    <w:rsid w:val="00215B7A"/>
    <w:rsid w:val="00215FA3"/>
    <w:rsid w:val="00216954"/>
    <w:rsid w:val="00217919"/>
    <w:rsid w:val="00221253"/>
    <w:rsid w:val="002216AE"/>
    <w:rsid w:val="0022171F"/>
    <w:rsid w:val="002221A7"/>
    <w:rsid w:val="002239B5"/>
    <w:rsid w:val="002242CE"/>
    <w:rsid w:val="0022591A"/>
    <w:rsid w:val="00225F21"/>
    <w:rsid w:val="00226AFA"/>
    <w:rsid w:val="00226F1D"/>
    <w:rsid w:val="00227B9B"/>
    <w:rsid w:val="00227BDD"/>
    <w:rsid w:val="00227C95"/>
    <w:rsid w:val="00230A02"/>
    <w:rsid w:val="00231338"/>
    <w:rsid w:val="00231E3A"/>
    <w:rsid w:val="002326CB"/>
    <w:rsid w:val="00232E97"/>
    <w:rsid w:val="00233A4B"/>
    <w:rsid w:val="00233B2C"/>
    <w:rsid w:val="0023477A"/>
    <w:rsid w:val="00235C39"/>
    <w:rsid w:val="00235D4D"/>
    <w:rsid w:val="00235F2A"/>
    <w:rsid w:val="0023743E"/>
    <w:rsid w:val="00237489"/>
    <w:rsid w:val="00237E09"/>
    <w:rsid w:val="00240620"/>
    <w:rsid w:val="00240BC9"/>
    <w:rsid w:val="00241187"/>
    <w:rsid w:val="002416F1"/>
    <w:rsid w:val="00241C8F"/>
    <w:rsid w:val="002421E0"/>
    <w:rsid w:val="00242C0C"/>
    <w:rsid w:val="00242FE8"/>
    <w:rsid w:val="00243A0A"/>
    <w:rsid w:val="002449FA"/>
    <w:rsid w:val="00244FD6"/>
    <w:rsid w:val="0024515C"/>
    <w:rsid w:val="00245465"/>
    <w:rsid w:val="002457AB"/>
    <w:rsid w:val="00245D96"/>
    <w:rsid w:val="00245DD9"/>
    <w:rsid w:val="002462F7"/>
    <w:rsid w:val="00246310"/>
    <w:rsid w:val="00246604"/>
    <w:rsid w:val="0025011C"/>
    <w:rsid w:val="0025053D"/>
    <w:rsid w:val="0025057E"/>
    <w:rsid w:val="00250E07"/>
    <w:rsid w:val="00251F17"/>
    <w:rsid w:val="002524AA"/>
    <w:rsid w:val="00252E6F"/>
    <w:rsid w:val="002550FF"/>
    <w:rsid w:val="0025516E"/>
    <w:rsid w:val="00255230"/>
    <w:rsid w:val="00255E9D"/>
    <w:rsid w:val="00256BEC"/>
    <w:rsid w:val="00256C77"/>
    <w:rsid w:val="002574B9"/>
    <w:rsid w:val="0025798C"/>
    <w:rsid w:val="002579C4"/>
    <w:rsid w:val="0026027A"/>
    <w:rsid w:val="00260DFC"/>
    <w:rsid w:val="002612D2"/>
    <w:rsid w:val="00261931"/>
    <w:rsid w:val="00261CB3"/>
    <w:rsid w:val="00262670"/>
    <w:rsid w:val="00262DDA"/>
    <w:rsid w:val="0026398A"/>
    <w:rsid w:val="00265F14"/>
    <w:rsid w:val="002674BE"/>
    <w:rsid w:val="0027116C"/>
    <w:rsid w:val="0027214D"/>
    <w:rsid w:val="00273661"/>
    <w:rsid w:val="002745AD"/>
    <w:rsid w:val="00275702"/>
    <w:rsid w:val="002804B1"/>
    <w:rsid w:val="00280C12"/>
    <w:rsid w:val="00280E7E"/>
    <w:rsid w:val="00281216"/>
    <w:rsid w:val="002819C4"/>
    <w:rsid w:val="00282829"/>
    <w:rsid w:val="00282C75"/>
    <w:rsid w:val="002836F9"/>
    <w:rsid w:val="0028410A"/>
    <w:rsid w:val="00284205"/>
    <w:rsid w:val="00284869"/>
    <w:rsid w:val="0028545A"/>
    <w:rsid w:val="00286001"/>
    <w:rsid w:val="0028678B"/>
    <w:rsid w:val="00286FFF"/>
    <w:rsid w:val="002877C1"/>
    <w:rsid w:val="00287C92"/>
    <w:rsid w:val="0029000C"/>
    <w:rsid w:val="00290AA4"/>
    <w:rsid w:val="00290B79"/>
    <w:rsid w:val="00291505"/>
    <w:rsid w:val="002918D8"/>
    <w:rsid w:val="00292926"/>
    <w:rsid w:val="0029378C"/>
    <w:rsid w:val="00294154"/>
    <w:rsid w:val="002957BC"/>
    <w:rsid w:val="00295B09"/>
    <w:rsid w:val="0029619B"/>
    <w:rsid w:val="0029730C"/>
    <w:rsid w:val="002A140D"/>
    <w:rsid w:val="002A1DBA"/>
    <w:rsid w:val="002A3030"/>
    <w:rsid w:val="002A3124"/>
    <w:rsid w:val="002A35D2"/>
    <w:rsid w:val="002A35F9"/>
    <w:rsid w:val="002A3632"/>
    <w:rsid w:val="002A39B2"/>
    <w:rsid w:val="002A3F23"/>
    <w:rsid w:val="002A4BB4"/>
    <w:rsid w:val="002A525B"/>
    <w:rsid w:val="002A5415"/>
    <w:rsid w:val="002A5B90"/>
    <w:rsid w:val="002A7CF3"/>
    <w:rsid w:val="002A7DD0"/>
    <w:rsid w:val="002B066E"/>
    <w:rsid w:val="002B0D93"/>
    <w:rsid w:val="002B1246"/>
    <w:rsid w:val="002B2D8C"/>
    <w:rsid w:val="002B3676"/>
    <w:rsid w:val="002B3691"/>
    <w:rsid w:val="002B468C"/>
    <w:rsid w:val="002B50C1"/>
    <w:rsid w:val="002B5572"/>
    <w:rsid w:val="002B6641"/>
    <w:rsid w:val="002B7924"/>
    <w:rsid w:val="002B7B5E"/>
    <w:rsid w:val="002C058B"/>
    <w:rsid w:val="002C0AE9"/>
    <w:rsid w:val="002C0DB4"/>
    <w:rsid w:val="002C1D81"/>
    <w:rsid w:val="002C2630"/>
    <w:rsid w:val="002C2B19"/>
    <w:rsid w:val="002C2CD3"/>
    <w:rsid w:val="002C33D2"/>
    <w:rsid w:val="002C3863"/>
    <w:rsid w:val="002C5446"/>
    <w:rsid w:val="002C61C0"/>
    <w:rsid w:val="002C7A3E"/>
    <w:rsid w:val="002D0811"/>
    <w:rsid w:val="002D22B8"/>
    <w:rsid w:val="002D3FA3"/>
    <w:rsid w:val="002D4100"/>
    <w:rsid w:val="002D5034"/>
    <w:rsid w:val="002D540E"/>
    <w:rsid w:val="002D573C"/>
    <w:rsid w:val="002D5E16"/>
    <w:rsid w:val="002D71F6"/>
    <w:rsid w:val="002E1492"/>
    <w:rsid w:val="002E33DA"/>
    <w:rsid w:val="002E49BC"/>
    <w:rsid w:val="002E5131"/>
    <w:rsid w:val="002E6383"/>
    <w:rsid w:val="002E6EBE"/>
    <w:rsid w:val="002E75BA"/>
    <w:rsid w:val="002E7A1F"/>
    <w:rsid w:val="002E7A7A"/>
    <w:rsid w:val="002F0DD4"/>
    <w:rsid w:val="002F13E4"/>
    <w:rsid w:val="002F160D"/>
    <w:rsid w:val="002F1F7A"/>
    <w:rsid w:val="002F259F"/>
    <w:rsid w:val="002F27D2"/>
    <w:rsid w:val="002F2F94"/>
    <w:rsid w:val="002F3409"/>
    <w:rsid w:val="002F402E"/>
    <w:rsid w:val="002F51EB"/>
    <w:rsid w:val="002F5B37"/>
    <w:rsid w:val="002F7F2C"/>
    <w:rsid w:val="003007C4"/>
    <w:rsid w:val="003014EB"/>
    <w:rsid w:val="0030200F"/>
    <w:rsid w:val="00302B5A"/>
    <w:rsid w:val="00302B73"/>
    <w:rsid w:val="003041BE"/>
    <w:rsid w:val="0030446B"/>
    <w:rsid w:val="0030461B"/>
    <w:rsid w:val="00304B10"/>
    <w:rsid w:val="00304BC4"/>
    <w:rsid w:val="00304F0E"/>
    <w:rsid w:val="003050EC"/>
    <w:rsid w:val="003052FB"/>
    <w:rsid w:val="0030745A"/>
    <w:rsid w:val="00307B2A"/>
    <w:rsid w:val="00310163"/>
    <w:rsid w:val="003102BA"/>
    <w:rsid w:val="00311A8B"/>
    <w:rsid w:val="00311C2D"/>
    <w:rsid w:val="00311E6A"/>
    <w:rsid w:val="00312080"/>
    <w:rsid w:val="003123EE"/>
    <w:rsid w:val="00312D96"/>
    <w:rsid w:val="00312E2E"/>
    <w:rsid w:val="00312F63"/>
    <w:rsid w:val="00313E6C"/>
    <w:rsid w:val="003141FF"/>
    <w:rsid w:val="00314D59"/>
    <w:rsid w:val="00314D61"/>
    <w:rsid w:val="00314DE7"/>
    <w:rsid w:val="003153FE"/>
    <w:rsid w:val="003169FC"/>
    <w:rsid w:val="0032181E"/>
    <w:rsid w:val="00321C96"/>
    <w:rsid w:val="0032258F"/>
    <w:rsid w:val="003229CB"/>
    <w:rsid w:val="00322CE9"/>
    <w:rsid w:val="00322DB9"/>
    <w:rsid w:val="003230EA"/>
    <w:rsid w:val="00323DCE"/>
    <w:rsid w:val="00325892"/>
    <w:rsid w:val="00325998"/>
    <w:rsid w:val="00325C6D"/>
    <w:rsid w:val="003268AA"/>
    <w:rsid w:val="00326BCE"/>
    <w:rsid w:val="00326D07"/>
    <w:rsid w:val="00326E7D"/>
    <w:rsid w:val="00327846"/>
    <w:rsid w:val="00327D05"/>
    <w:rsid w:val="00327EA5"/>
    <w:rsid w:val="003302BD"/>
    <w:rsid w:val="00330704"/>
    <w:rsid w:val="00330D53"/>
    <w:rsid w:val="00330EE6"/>
    <w:rsid w:val="00334F8D"/>
    <w:rsid w:val="00335A68"/>
    <w:rsid w:val="0033655B"/>
    <w:rsid w:val="00336AAA"/>
    <w:rsid w:val="00336B91"/>
    <w:rsid w:val="00337995"/>
    <w:rsid w:val="0034047B"/>
    <w:rsid w:val="00341637"/>
    <w:rsid w:val="00341834"/>
    <w:rsid w:val="00341B0A"/>
    <w:rsid w:val="00341D90"/>
    <w:rsid w:val="00343977"/>
    <w:rsid w:val="00344583"/>
    <w:rsid w:val="0034464F"/>
    <w:rsid w:val="00344792"/>
    <w:rsid w:val="00344BB9"/>
    <w:rsid w:val="0034536C"/>
    <w:rsid w:val="003455DE"/>
    <w:rsid w:val="00346034"/>
    <w:rsid w:val="0035069F"/>
    <w:rsid w:val="003509E8"/>
    <w:rsid w:val="00351A93"/>
    <w:rsid w:val="00351D5D"/>
    <w:rsid w:val="003533B4"/>
    <w:rsid w:val="00354352"/>
    <w:rsid w:val="00354458"/>
    <w:rsid w:val="00356D94"/>
    <w:rsid w:val="00357B0D"/>
    <w:rsid w:val="00357F20"/>
    <w:rsid w:val="0036076F"/>
    <w:rsid w:val="00361162"/>
    <w:rsid w:val="0036127A"/>
    <w:rsid w:val="00361B7D"/>
    <w:rsid w:val="00361CC6"/>
    <w:rsid w:val="00363D78"/>
    <w:rsid w:val="00364DB4"/>
    <w:rsid w:val="00365186"/>
    <w:rsid w:val="003661E4"/>
    <w:rsid w:val="00366D67"/>
    <w:rsid w:val="003675C3"/>
    <w:rsid w:val="00367819"/>
    <w:rsid w:val="00371756"/>
    <w:rsid w:val="0037181C"/>
    <w:rsid w:val="003735E1"/>
    <w:rsid w:val="003746F5"/>
    <w:rsid w:val="00375D9C"/>
    <w:rsid w:val="0037623D"/>
    <w:rsid w:val="00376FAC"/>
    <w:rsid w:val="00380986"/>
    <w:rsid w:val="00381306"/>
    <w:rsid w:val="00381F7E"/>
    <w:rsid w:val="00381FA1"/>
    <w:rsid w:val="00382BCB"/>
    <w:rsid w:val="003835E7"/>
    <w:rsid w:val="003838EF"/>
    <w:rsid w:val="003843AD"/>
    <w:rsid w:val="00384533"/>
    <w:rsid w:val="00384978"/>
    <w:rsid w:val="003849E6"/>
    <w:rsid w:val="00384A9B"/>
    <w:rsid w:val="003859A3"/>
    <w:rsid w:val="00385E9B"/>
    <w:rsid w:val="00386315"/>
    <w:rsid w:val="00386770"/>
    <w:rsid w:val="00387590"/>
    <w:rsid w:val="00390030"/>
    <w:rsid w:val="0039081A"/>
    <w:rsid w:val="00390AA4"/>
    <w:rsid w:val="00390ADA"/>
    <w:rsid w:val="003912A5"/>
    <w:rsid w:val="003912C0"/>
    <w:rsid w:val="00391B7D"/>
    <w:rsid w:val="00392DDF"/>
    <w:rsid w:val="00393F6B"/>
    <w:rsid w:val="00394E18"/>
    <w:rsid w:val="00395202"/>
    <w:rsid w:val="00395CEF"/>
    <w:rsid w:val="00397078"/>
    <w:rsid w:val="0039735E"/>
    <w:rsid w:val="00397F55"/>
    <w:rsid w:val="003A00D8"/>
    <w:rsid w:val="003A0198"/>
    <w:rsid w:val="003A0611"/>
    <w:rsid w:val="003A1169"/>
    <w:rsid w:val="003A158F"/>
    <w:rsid w:val="003A2204"/>
    <w:rsid w:val="003A30B5"/>
    <w:rsid w:val="003A5136"/>
    <w:rsid w:val="003A599D"/>
    <w:rsid w:val="003A633B"/>
    <w:rsid w:val="003A6753"/>
    <w:rsid w:val="003A6E8D"/>
    <w:rsid w:val="003A716E"/>
    <w:rsid w:val="003B09E2"/>
    <w:rsid w:val="003B1C8A"/>
    <w:rsid w:val="003B2B2B"/>
    <w:rsid w:val="003B329C"/>
    <w:rsid w:val="003B32D1"/>
    <w:rsid w:val="003B5609"/>
    <w:rsid w:val="003B58A4"/>
    <w:rsid w:val="003B5C39"/>
    <w:rsid w:val="003B5C98"/>
    <w:rsid w:val="003B5F50"/>
    <w:rsid w:val="003B6370"/>
    <w:rsid w:val="003B63B8"/>
    <w:rsid w:val="003B651F"/>
    <w:rsid w:val="003B715E"/>
    <w:rsid w:val="003C02CC"/>
    <w:rsid w:val="003C0B31"/>
    <w:rsid w:val="003C1157"/>
    <w:rsid w:val="003C12A9"/>
    <w:rsid w:val="003C18F6"/>
    <w:rsid w:val="003C320C"/>
    <w:rsid w:val="003C3AE1"/>
    <w:rsid w:val="003C424A"/>
    <w:rsid w:val="003C644A"/>
    <w:rsid w:val="003C73B6"/>
    <w:rsid w:val="003D1038"/>
    <w:rsid w:val="003D1573"/>
    <w:rsid w:val="003D1A86"/>
    <w:rsid w:val="003D1CFD"/>
    <w:rsid w:val="003D2434"/>
    <w:rsid w:val="003D2AEA"/>
    <w:rsid w:val="003D2F27"/>
    <w:rsid w:val="003D3741"/>
    <w:rsid w:val="003D4DDF"/>
    <w:rsid w:val="003D5353"/>
    <w:rsid w:val="003D66AC"/>
    <w:rsid w:val="003D6A52"/>
    <w:rsid w:val="003D6F00"/>
    <w:rsid w:val="003D71F4"/>
    <w:rsid w:val="003D7370"/>
    <w:rsid w:val="003D7585"/>
    <w:rsid w:val="003E0D16"/>
    <w:rsid w:val="003E0F76"/>
    <w:rsid w:val="003E0FF8"/>
    <w:rsid w:val="003E2F63"/>
    <w:rsid w:val="003E476A"/>
    <w:rsid w:val="003E479D"/>
    <w:rsid w:val="003E4F80"/>
    <w:rsid w:val="003E6B4E"/>
    <w:rsid w:val="003E7CE4"/>
    <w:rsid w:val="003E7DD0"/>
    <w:rsid w:val="003F10AA"/>
    <w:rsid w:val="003F1997"/>
    <w:rsid w:val="003F1B3B"/>
    <w:rsid w:val="003F266F"/>
    <w:rsid w:val="003F3BEB"/>
    <w:rsid w:val="003F3DDD"/>
    <w:rsid w:val="003F4019"/>
    <w:rsid w:val="003F521D"/>
    <w:rsid w:val="003F59F2"/>
    <w:rsid w:val="003F6A08"/>
    <w:rsid w:val="003F7D34"/>
    <w:rsid w:val="00400566"/>
    <w:rsid w:val="00403219"/>
    <w:rsid w:val="00404A14"/>
    <w:rsid w:val="00404B66"/>
    <w:rsid w:val="00404B91"/>
    <w:rsid w:val="00405114"/>
    <w:rsid w:val="0040566C"/>
    <w:rsid w:val="0040580C"/>
    <w:rsid w:val="00405923"/>
    <w:rsid w:val="00405E60"/>
    <w:rsid w:val="00406E96"/>
    <w:rsid w:val="00410B1F"/>
    <w:rsid w:val="00410B92"/>
    <w:rsid w:val="00410EA9"/>
    <w:rsid w:val="00412619"/>
    <w:rsid w:val="0041474A"/>
    <w:rsid w:val="004148D0"/>
    <w:rsid w:val="00414917"/>
    <w:rsid w:val="00415346"/>
    <w:rsid w:val="00415C77"/>
    <w:rsid w:val="00415EAF"/>
    <w:rsid w:val="004163A0"/>
    <w:rsid w:val="0042030C"/>
    <w:rsid w:val="004238C4"/>
    <w:rsid w:val="0042434F"/>
    <w:rsid w:val="004251D3"/>
    <w:rsid w:val="0042549F"/>
    <w:rsid w:val="00426025"/>
    <w:rsid w:val="004266D1"/>
    <w:rsid w:val="00430258"/>
    <w:rsid w:val="00431173"/>
    <w:rsid w:val="00431682"/>
    <w:rsid w:val="00431DC4"/>
    <w:rsid w:val="0043226E"/>
    <w:rsid w:val="00432F7E"/>
    <w:rsid w:val="0043341D"/>
    <w:rsid w:val="00433837"/>
    <w:rsid w:val="00435527"/>
    <w:rsid w:val="00437C4B"/>
    <w:rsid w:val="00437DA4"/>
    <w:rsid w:val="0044138D"/>
    <w:rsid w:val="004413B3"/>
    <w:rsid w:val="00441465"/>
    <w:rsid w:val="004421AC"/>
    <w:rsid w:val="00442A38"/>
    <w:rsid w:val="00442F38"/>
    <w:rsid w:val="004434A6"/>
    <w:rsid w:val="00443CA2"/>
    <w:rsid w:val="00445DB3"/>
    <w:rsid w:val="0044715F"/>
    <w:rsid w:val="00447221"/>
    <w:rsid w:val="00447BBB"/>
    <w:rsid w:val="004500F0"/>
    <w:rsid w:val="004505A0"/>
    <w:rsid w:val="004515AD"/>
    <w:rsid w:val="004516CE"/>
    <w:rsid w:val="0045178E"/>
    <w:rsid w:val="00451974"/>
    <w:rsid w:val="00451A12"/>
    <w:rsid w:val="00451D0D"/>
    <w:rsid w:val="00452CC5"/>
    <w:rsid w:val="004534D8"/>
    <w:rsid w:val="004539EF"/>
    <w:rsid w:val="0045418D"/>
    <w:rsid w:val="004547A5"/>
    <w:rsid w:val="00454A69"/>
    <w:rsid w:val="00455729"/>
    <w:rsid w:val="0045614A"/>
    <w:rsid w:val="00456396"/>
    <w:rsid w:val="0045701A"/>
    <w:rsid w:val="00460513"/>
    <w:rsid w:val="00460C69"/>
    <w:rsid w:val="00460CAD"/>
    <w:rsid w:val="004612FF"/>
    <w:rsid w:val="00463A0D"/>
    <w:rsid w:val="00463B4E"/>
    <w:rsid w:val="00464DC5"/>
    <w:rsid w:val="00465089"/>
    <w:rsid w:val="00465498"/>
    <w:rsid w:val="00465AAA"/>
    <w:rsid w:val="00466537"/>
    <w:rsid w:val="004666B8"/>
    <w:rsid w:val="00466896"/>
    <w:rsid w:val="0046747D"/>
    <w:rsid w:val="0046768F"/>
    <w:rsid w:val="00467E58"/>
    <w:rsid w:val="004708BC"/>
    <w:rsid w:val="00470A4A"/>
    <w:rsid w:val="00471258"/>
    <w:rsid w:val="00471842"/>
    <w:rsid w:val="00472CA1"/>
    <w:rsid w:val="00472DE5"/>
    <w:rsid w:val="00472EB8"/>
    <w:rsid w:val="004732BE"/>
    <w:rsid w:val="0047366E"/>
    <w:rsid w:val="00473E9D"/>
    <w:rsid w:val="00475878"/>
    <w:rsid w:val="00476EB1"/>
    <w:rsid w:val="00477180"/>
    <w:rsid w:val="00480B72"/>
    <w:rsid w:val="00482232"/>
    <w:rsid w:val="004826C9"/>
    <w:rsid w:val="00482ADC"/>
    <w:rsid w:val="00482BB9"/>
    <w:rsid w:val="00483B5E"/>
    <w:rsid w:val="00484314"/>
    <w:rsid w:val="00484E52"/>
    <w:rsid w:val="0048523F"/>
    <w:rsid w:val="00486074"/>
    <w:rsid w:val="0048662B"/>
    <w:rsid w:val="00486C11"/>
    <w:rsid w:val="00487587"/>
    <w:rsid w:val="004877DC"/>
    <w:rsid w:val="00487ED7"/>
    <w:rsid w:val="004904B5"/>
    <w:rsid w:val="00491317"/>
    <w:rsid w:val="00492C00"/>
    <w:rsid w:val="0049439A"/>
    <w:rsid w:val="00495D5B"/>
    <w:rsid w:val="00496FEF"/>
    <w:rsid w:val="00497253"/>
    <w:rsid w:val="004A0084"/>
    <w:rsid w:val="004A04D7"/>
    <w:rsid w:val="004A08C4"/>
    <w:rsid w:val="004A108E"/>
    <w:rsid w:val="004A1C17"/>
    <w:rsid w:val="004A24F3"/>
    <w:rsid w:val="004A2CB4"/>
    <w:rsid w:val="004A2FEB"/>
    <w:rsid w:val="004A5EBC"/>
    <w:rsid w:val="004A60ED"/>
    <w:rsid w:val="004B0FB6"/>
    <w:rsid w:val="004B1540"/>
    <w:rsid w:val="004B1DBB"/>
    <w:rsid w:val="004B1F33"/>
    <w:rsid w:val="004B2733"/>
    <w:rsid w:val="004B2F4C"/>
    <w:rsid w:val="004B3736"/>
    <w:rsid w:val="004B3A89"/>
    <w:rsid w:val="004B4097"/>
    <w:rsid w:val="004B4EA0"/>
    <w:rsid w:val="004B5309"/>
    <w:rsid w:val="004B57CD"/>
    <w:rsid w:val="004B6A2F"/>
    <w:rsid w:val="004B6CB8"/>
    <w:rsid w:val="004B796F"/>
    <w:rsid w:val="004B797B"/>
    <w:rsid w:val="004B7EB3"/>
    <w:rsid w:val="004C04F2"/>
    <w:rsid w:val="004C08A2"/>
    <w:rsid w:val="004C0D9C"/>
    <w:rsid w:val="004C2349"/>
    <w:rsid w:val="004C2CA3"/>
    <w:rsid w:val="004C3EBE"/>
    <w:rsid w:val="004C4D76"/>
    <w:rsid w:val="004C6E93"/>
    <w:rsid w:val="004C7467"/>
    <w:rsid w:val="004C7EBE"/>
    <w:rsid w:val="004D212F"/>
    <w:rsid w:val="004D2CB4"/>
    <w:rsid w:val="004D49C2"/>
    <w:rsid w:val="004D59BA"/>
    <w:rsid w:val="004D5B99"/>
    <w:rsid w:val="004D713C"/>
    <w:rsid w:val="004E04D1"/>
    <w:rsid w:val="004E0C99"/>
    <w:rsid w:val="004E1639"/>
    <w:rsid w:val="004E1C7A"/>
    <w:rsid w:val="004E21F5"/>
    <w:rsid w:val="004E2820"/>
    <w:rsid w:val="004E2963"/>
    <w:rsid w:val="004E333B"/>
    <w:rsid w:val="004E40EB"/>
    <w:rsid w:val="004E4182"/>
    <w:rsid w:val="004E4C92"/>
    <w:rsid w:val="004E4D07"/>
    <w:rsid w:val="004E5AC9"/>
    <w:rsid w:val="004E5DD5"/>
    <w:rsid w:val="004E6A00"/>
    <w:rsid w:val="004E7DBD"/>
    <w:rsid w:val="004F1254"/>
    <w:rsid w:val="004F1935"/>
    <w:rsid w:val="004F1BA0"/>
    <w:rsid w:val="004F347F"/>
    <w:rsid w:val="004F3942"/>
    <w:rsid w:val="004F3EC2"/>
    <w:rsid w:val="004F4F8D"/>
    <w:rsid w:val="004F5396"/>
    <w:rsid w:val="004F593F"/>
    <w:rsid w:val="004F5A3D"/>
    <w:rsid w:val="004F5A6C"/>
    <w:rsid w:val="004F6AF5"/>
    <w:rsid w:val="004F7653"/>
    <w:rsid w:val="00500C1B"/>
    <w:rsid w:val="00500CB8"/>
    <w:rsid w:val="00501324"/>
    <w:rsid w:val="00501BCA"/>
    <w:rsid w:val="00501F8D"/>
    <w:rsid w:val="00501FC4"/>
    <w:rsid w:val="00502A3D"/>
    <w:rsid w:val="0050336E"/>
    <w:rsid w:val="00503D30"/>
    <w:rsid w:val="00503EE9"/>
    <w:rsid w:val="0050485B"/>
    <w:rsid w:val="005053AD"/>
    <w:rsid w:val="00505ABA"/>
    <w:rsid w:val="005073C2"/>
    <w:rsid w:val="00511130"/>
    <w:rsid w:val="005135E4"/>
    <w:rsid w:val="0051413E"/>
    <w:rsid w:val="005143BD"/>
    <w:rsid w:val="005151FF"/>
    <w:rsid w:val="0051542A"/>
    <w:rsid w:val="00515C13"/>
    <w:rsid w:val="00516A69"/>
    <w:rsid w:val="005172D6"/>
    <w:rsid w:val="00517332"/>
    <w:rsid w:val="00517E74"/>
    <w:rsid w:val="005204C0"/>
    <w:rsid w:val="005214EC"/>
    <w:rsid w:val="0052163A"/>
    <w:rsid w:val="0052175C"/>
    <w:rsid w:val="00522580"/>
    <w:rsid w:val="00522DB4"/>
    <w:rsid w:val="00523027"/>
    <w:rsid w:val="0052307D"/>
    <w:rsid w:val="00523748"/>
    <w:rsid w:val="005247C8"/>
    <w:rsid w:val="005249E3"/>
    <w:rsid w:val="00524E80"/>
    <w:rsid w:val="00524F2B"/>
    <w:rsid w:val="00524F49"/>
    <w:rsid w:val="00524F67"/>
    <w:rsid w:val="0052504A"/>
    <w:rsid w:val="00525EFA"/>
    <w:rsid w:val="00530632"/>
    <w:rsid w:val="00531802"/>
    <w:rsid w:val="00531C78"/>
    <w:rsid w:val="00532171"/>
    <w:rsid w:val="005347B5"/>
    <w:rsid w:val="0053646F"/>
    <w:rsid w:val="0053743A"/>
    <w:rsid w:val="00537447"/>
    <w:rsid w:val="00537AAE"/>
    <w:rsid w:val="00537B1E"/>
    <w:rsid w:val="00537B4B"/>
    <w:rsid w:val="0054221E"/>
    <w:rsid w:val="005435A8"/>
    <w:rsid w:val="00543B17"/>
    <w:rsid w:val="00545FC7"/>
    <w:rsid w:val="005469B3"/>
    <w:rsid w:val="00546AFA"/>
    <w:rsid w:val="005470DB"/>
    <w:rsid w:val="00547922"/>
    <w:rsid w:val="00547DD8"/>
    <w:rsid w:val="00550120"/>
    <w:rsid w:val="0055025D"/>
    <w:rsid w:val="00551925"/>
    <w:rsid w:val="005525FA"/>
    <w:rsid w:val="00553299"/>
    <w:rsid w:val="00553A18"/>
    <w:rsid w:val="00553E67"/>
    <w:rsid w:val="005540AA"/>
    <w:rsid w:val="00554CAF"/>
    <w:rsid w:val="00555278"/>
    <w:rsid w:val="00555800"/>
    <w:rsid w:val="0055681A"/>
    <w:rsid w:val="00556B53"/>
    <w:rsid w:val="0055726E"/>
    <w:rsid w:val="00557499"/>
    <w:rsid w:val="005601FE"/>
    <w:rsid w:val="00560F79"/>
    <w:rsid w:val="005617F6"/>
    <w:rsid w:val="00561A52"/>
    <w:rsid w:val="005621E0"/>
    <w:rsid w:val="005638DD"/>
    <w:rsid w:val="00564387"/>
    <w:rsid w:val="0056476B"/>
    <w:rsid w:val="00564A2F"/>
    <w:rsid w:val="005652D9"/>
    <w:rsid w:val="00565508"/>
    <w:rsid w:val="005666B6"/>
    <w:rsid w:val="00566C43"/>
    <w:rsid w:val="00567E97"/>
    <w:rsid w:val="00567FAB"/>
    <w:rsid w:val="0057066C"/>
    <w:rsid w:val="00570B34"/>
    <w:rsid w:val="00570F06"/>
    <w:rsid w:val="0057132D"/>
    <w:rsid w:val="00571E20"/>
    <w:rsid w:val="005733BF"/>
    <w:rsid w:val="00573A4F"/>
    <w:rsid w:val="00573F59"/>
    <w:rsid w:val="00574317"/>
    <w:rsid w:val="0057434E"/>
    <w:rsid w:val="00575E00"/>
    <w:rsid w:val="00576AA4"/>
    <w:rsid w:val="0058006C"/>
    <w:rsid w:val="005800C2"/>
    <w:rsid w:val="0058050F"/>
    <w:rsid w:val="005805E4"/>
    <w:rsid w:val="005808FC"/>
    <w:rsid w:val="00580E40"/>
    <w:rsid w:val="005810E0"/>
    <w:rsid w:val="0058164A"/>
    <w:rsid w:val="0058360E"/>
    <w:rsid w:val="00583886"/>
    <w:rsid w:val="00583A3F"/>
    <w:rsid w:val="005846A1"/>
    <w:rsid w:val="00584A8F"/>
    <w:rsid w:val="005859FC"/>
    <w:rsid w:val="00585BBB"/>
    <w:rsid w:val="005863DE"/>
    <w:rsid w:val="00587B86"/>
    <w:rsid w:val="00590F71"/>
    <w:rsid w:val="0059122F"/>
    <w:rsid w:val="00592DA5"/>
    <w:rsid w:val="0059355C"/>
    <w:rsid w:val="00594395"/>
    <w:rsid w:val="00594C44"/>
    <w:rsid w:val="00594F03"/>
    <w:rsid w:val="005A0DDD"/>
    <w:rsid w:val="005A134A"/>
    <w:rsid w:val="005A17DF"/>
    <w:rsid w:val="005A1DC9"/>
    <w:rsid w:val="005A2207"/>
    <w:rsid w:val="005A350D"/>
    <w:rsid w:val="005A3AC1"/>
    <w:rsid w:val="005A40CA"/>
    <w:rsid w:val="005A5810"/>
    <w:rsid w:val="005A587C"/>
    <w:rsid w:val="005A5897"/>
    <w:rsid w:val="005A6AB0"/>
    <w:rsid w:val="005A6CCE"/>
    <w:rsid w:val="005B0392"/>
    <w:rsid w:val="005B0AAD"/>
    <w:rsid w:val="005B103F"/>
    <w:rsid w:val="005B2E10"/>
    <w:rsid w:val="005B36E7"/>
    <w:rsid w:val="005B3932"/>
    <w:rsid w:val="005B40C4"/>
    <w:rsid w:val="005B47E4"/>
    <w:rsid w:val="005B4934"/>
    <w:rsid w:val="005B4A7C"/>
    <w:rsid w:val="005B4B5B"/>
    <w:rsid w:val="005B52AF"/>
    <w:rsid w:val="005B5CDE"/>
    <w:rsid w:val="005B601C"/>
    <w:rsid w:val="005B6146"/>
    <w:rsid w:val="005B6E13"/>
    <w:rsid w:val="005C07FA"/>
    <w:rsid w:val="005C23E0"/>
    <w:rsid w:val="005C3EC6"/>
    <w:rsid w:val="005C3F79"/>
    <w:rsid w:val="005C50F2"/>
    <w:rsid w:val="005C5522"/>
    <w:rsid w:val="005C5FDC"/>
    <w:rsid w:val="005C6204"/>
    <w:rsid w:val="005C69C4"/>
    <w:rsid w:val="005C6FE9"/>
    <w:rsid w:val="005C7946"/>
    <w:rsid w:val="005D0174"/>
    <w:rsid w:val="005D041F"/>
    <w:rsid w:val="005D1424"/>
    <w:rsid w:val="005D223E"/>
    <w:rsid w:val="005D41AF"/>
    <w:rsid w:val="005D4CDB"/>
    <w:rsid w:val="005D4D00"/>
    <w:rsid w:val="005D508F"/>
    <w:rsid w:val="005D50D9"/>
    <w:rsid w:val="005D57D5"/>
    <w:rsid w:val="005D6285"/>
    <w:rsid w:val="005D78AC"/>
    <w:rsid w:val="005E027F"/>
    <w:rsid w:val="005E09C3"/>
    <w:rsid w:val="005E0D29"/>
    <w:rsid w:val="005E0F2C"/>
    <w:rsid w:val="005E2F47"/>
    <w:rsid w:val="005E3D84"/>
    <w:rsid w:val="005E3FAE"/>
    <w:rsid w:val="005E4796"/>
    <w:rsid w:val="005E5147"/>
    <w:rsid w:val="005E571F"/>
    <w:rsid w:val="005E6E8F"/>
    <w:rsid w:val="005E6F7D"/>
    <w:rsid w:val="005E7399"/>
    <w:rsid w:val="005E745B"/>
    <w:rsid w:val="005E754B"/>
    <w:rsid w:val="005E7AE9"/>
    <w:rsid w:val="005F0208"/>
    <w:rsid w:val="005F0F57"/>
    <w:rsid w:val="005F0F89"/>
    <w:rsid w:val="005F1B31"/>
    <w:rsid w:val="005F24E5"/>
    <w:rsid w:val="005F2E77"/>
    <w:rsid w:val="005F356F"/>
    <w:rsid w:val="005F6066"/>
    <w:rsid w:val="005F7F87"/>
    <w:rsid w:val="00600262"/>
    <w:rsid w:val="00601EFD"/>
    <w:rsid w:val="006059DE"/>
    <w:rsid w:val="00605A33"/>
    <w:rsid w:val="00606A90"/>
    <w:rsid w:val="00607CBD"/>
    <w:rsid w:val="00607F42"/>
    <w:rsid w:val="006103F2"/>
    <w:rsid w:val="006105FC"/>
    <w:rsid w:val="00611173"/>
    <w:rsid w:val="00611E03"/>
    <w:rsid w:val="00612A6B"/>
    <w:rsid w:val="00612A87"/>
    <w:rsid w:val="00612F6F"/>
    <w:rsid w:val="00613A2D"/>
    <w:rsid w:val="00614AA9"/>
    <w:rsid w:val="00614DFB"/>
    <w:rsid w:val="006150B9"/>
    <w:rsid w:val="00615AD0"/>
    <w:rsid w:val="00616983"/>
    <w:rsid w:val="006171E0"/>
    <w:rsid w:val="00620BA0"/>
    <w:rsid w:val="00620BD0"/>
    <w:rsid w:val="00621752"/>
    <w:rsid w:val="00621E7E"/>
    <w:rsid w:val="00623E2E"/>
    <w:rsid w:val="0062409E"/>
    <w:rsid w:val="00624520"/>
    <w:rsid w:val="00627AF1"/>
    <w:rsid w:val="00627BEF"/>
    <w:rsid w:val="00627DC8"/>
    <w:rsid w:val="0063100F"/>
    <w:rsid w:val="0063156C"/>
    <w:rsid w:val="006323FD"/>
    <w:rsid w:val="0063241C"/>
    <w:rsid w:val="0063350F"/>
    <w:rsid w:val="00634530"/>
    <w:rsid w:val="00634CCA"/>
    <w:rsid w:val="006354F5"/>
    <w:rsid w:val="00635E6C"/>
    <w:rsid w:val="0063620C"/>
    <w:rsid w:val="006401F0"/>
    <w:rsid w:val="00640738"/>
    <w:rsid w:val="006407A8"/>
    <w:rsid w:val="00640FBE"/>
    <w:rsid w:val="0064141C"/>
    <w:rsid w:val="006414FB"/>
    <w:rsid w:val="00641921"/>
    <w:rsid w:val="006426B3"/>
    <w:rsid w:val="006433A0"/>
    <w:rsid w:val="006435AD"/>
    <w:rsid w:val="0064498C"/>
    <w:rsid w:val="00644F16"/>
    <w:rsid w:val="0064518F"/>
    <w:rsid w:val="00645F9B"/>
    <w:rsid w:val="00646A22"/>
    <w:rsid w:val="006470FF"/>
    <w:rsid w:val="00650247"/>
    <w:rsid w:val="0065076D"/>
    <w:rsid w:val="00650DA2"/>
    <w:rsid w:val="00651278"/>
    <w:rsid w:val="00651B17"/>
    <w:rsid w:val="00651DC0"/>
    <w:rsid w:val="00652CA8"/>
    <w:rsid w:val="00652D88"/>
    <w:rsid w:val="0065474A"/>
    <w:rsid w:val="0065519D"/>
    <w:rsid w:val="00655421"/>
    <w:rsid w:val="00656007"/>
    <w:rsid w:val="006565D1"/>
    <w:rsid w:val="00657609"/>
    <w:rsid w:val="006607A9"/>
    <w:rsid w:val="00660DC5"/>
    <w:rsid w:val="006622E3"/>
    <w:rsid w:val="006623AD"/>
    <w:rsid w:val="00662735"/>
    <w:rsid w:val="006631A2"/>
    <w:rsid w:val="006636DD"/>
    <w:rsid w:val="00663B84"/>
    <w:rsid w:val="00663C8F"/>
    <w:rsid w:val="006652C4"/>
    <w:rsid w:val="00666560"/>
    <w:rsid w:val="00667093"/>
    <w:rsid w:val="006678AC"/>
    <w:rsid w:val="00667E01"/>
    <w:rsid w:val="006705F1"/>
    <w:rsid w:val="00670856"/>
    <w:rsid w:val="00671922"/>
    <w:rsid w:val="00671C53"/>
    <w:rsid w:val="006727DF"/>
    <w:rsid w:val="0067335C"/>
    <w:rsid w:val="00674A6D"/>
    <w:rsid w:val="00675302"/>
    <w:rsid w:val="00675732"/>
    <w:rsid w:val="0067602B"/>
    <w:rsid w:val="00676717"/>
    <w:rsid w:val="00680B59"/>
    <w:rsid w:val="00680C7C"/>
    <w:rsid w:val="00680FB9"/>
    <w:rsid w:val="00681963"/>
    <w:rsid w:val="00681ADF"/>
    <w:rsid w:val="00681DC9"/>
    <w:rsid w:val="00682766"/>
    <w:rsid w:val="006828CB"/>
    <w:rsid w:val="0068292B"/>
    <w:rsid w:val="00683326"/>
    <w:rsid w:val="0068383D"/>
    <w:rsid w:val="00683E84"/>
    <w:rsid w:val="00684057"/>
    <w:rsid w:val="00684ECB"/>
    <w:rsid w:val="00685EA3"/>
    <w:rsid w:val="00685F38"/>
    <w:rsid w:val="006867BF"/>
    <w:rsid w:val="00686830"/>
    <w:rsid w:val="00686EAF"/>
    <w:rsid w:val="00687D18"/>
    <w:rsid w:val="00687D7B"/>
    <w:rsid w:val="00687E3E"/>
    <w:rsid w:val="006903BA"/>
    <w:rsid w:val="00690AEA"/>
    <w:rsid w:val="00692385"/>
    <w:rsid w:val="006931DB"/>
    <w:rsid w:val="0069356E"/>
    <w:rsid w:val="0069368A"/>
    <w:rsid w:val="006943B9"/>
    <w:rsid w:val="00694C6E"/>
    <w:rsid w:val="00695024"/>
    <w:rsid w:val="00696279"/>
    <w:rsid w:val="00696998"/>
    <w:rsid w:val="00697451"/>
    <w:rsid w:val="00697BB3"/>
    <w:rsid w:val="00697D6B"/>
    <w:rsid w:val="006A00C1"/>
    <w:rsid w:val="006A08C6"/>
    <w:rsid w:val="006A0C03"/>
    <w:rsid w:val="006A10D9"/>
    <w:rsid w:val="006A274C"/>
    <w:rsid w:val="006A431C"/>
    <w:rsid w:val="006A4833"/>
    <w:rsid w:val="006A4845"/>
    <w:rsid w:val="006A4932"/>
    <w:rsid w:val="006A5CC4"/>
    <w:rsid w:val="006A6070"/>
    <w:rsid w:val="006A7B23"/>
    <w:rsid w:val="006A7C03"/>
    <w:rsid w:val="006B03C2"/>
    <w:rsid w:val="006B15B2"/>
    <w:rsid w:val="006B18CE"/>
    <w:rsid w:val="006B1DBC"/>
    <w:rsid w:val="006B2A6A"/>
    <w:rsid w:val="006B2C49"/>
    <w:rsid w:val="006B4511"/>
    <w:rsid w:val="006B4A8D"/>
    <w:rsid w:val="006B4FAB"/>
    <w:rsid w:val="006B6393"/>
    <w:rsid w:val="006B6411"/>
    <w:rsid w:val="006B6D2B"/>
    <w:rsid w:val="006B77E7"/>
    <w:rsid w:val="006B797D"/>
    <w:rsid w:val="006C15AC"/>
    <w:rsid w:val="006C17BD"/>
    <w:rsid w:val="006C2290"/>
    <w:rsid w:val="006C22C5"/>
    <w:rsid w:val="006C2AE5"/>
    <w:rsid w:val="006C2B07"/>
    <w:rsid w:val="006C2D28"/>
    <w:rsid w:val="006C3056"/>
    <w:rsid w:val="006C3058"/>
    <w:rsid w:val="006C32DD"/>
    <w:rsid w:val="006C4534"/>
    <w:rsid w:val="006C4632"/>
    <w:rsid w:val="006C4685"/>
    <w:rsid w:val="006C487C"/>
    <w:rsid w:val="006C4910"/>
    <w:rsid w:val="006C526E"/>
    <w:rsid w:val="006C6339"/>
    <w:rsid w:val="006C7AC6"/>
    <w:rsid w:val="006C7E2D"/>
    <w:rsid w:val="006D021D"/>
    <w:rsid w:val="006D0FBD"/>
    <w:rsid w:val="006D4388"/>
    <w:rsid w:val="006D4467"/>
    <w:rsid w:val="006D4E1E"/>
    <w:rsid w:val="006D5C5A"/>
    <w:rsid w:val="006D75A4"/>
    <w:rsid w:val="006E03DE"/>
    <w:rsid w:val="006E0740"/>
    <w:rsid w:val="006E11D8"/>
    <w:rsid w:val="006E2610"/>
    <w:rsid w:val="006E2911"/>
    <w:rsid w:val="006E312B"/>
    <w:rsid w:val="006E36E7"/>
    <w:rsid w:val="006E38C7"/>
    <w:rsid w:val="006E3F4F"/>
    <w:rsid w:val="006E47D1"/>
    <w:rsid w:val="006E5F9C"/>
    <w:rsid w:val="006E6707"/>
    <w:rsid w:val="006E6A71"/>
    <w:rsid w:val="006E7586"/>
    <w:rsid w:val="006F0735"/>
    <w:rsid w:val="006F0C2E"/>
    <w:rsid w:val="006F262E"/>
    <w:rsid w:val="006F3F34"/>
    <w:rsid w:val="006F46F4"/>
    <w:rsid w:val="006F4C6A"/>
    <w:rsid w:val="006F4EFC"/>
    <w:rsid w:val="006F5661"/>
    <w:rsid w:val="006F5D57"/>
    <w:rsid w:val="006F669A"/>
    <w:rsid w:val="006F67B6"/>
    <w:rsid w:val="006F6E57"/>
    <w:rsid w:val="006F7015"/>
    <w:rsid w:val="00700004"/>
    <w:rsid w:val="0070086E"/>
    <w:rsid w:val="0070204B"/>
    <w:rsid w:val="00702BC3"/>
    <w:rsid w:val="0070362B"/>
    <w:rsid w:val="0070442D"/>
    <w:rsid w:val="0070498A"/>
    <w:rsid w:val="00706DE0"/>
    <w:rsid w:val="0070757B"/>
    <w:rsid w:val="0070770D"/>
    <w:rsid w:val="00707E14"/>
    <w:rsid w:val="0071009A"/>
    <w:rsid w:val="007101F1"/>
    <w:rsid w:val="007119F9"/>
    <w:rsid w:val="00711A2F"/>
    <w:rsid w:val="00711BB4"/>
    <w:rsid w:val="00712664"/>
    <w:rsid w:val="007138D0"/>
    <w:rsid w:val="00714FAE"/>
    <w:rsid w:val="007162E9"/>
    <w:rsid w:val="00716F39"/>
    <w:rsid w:val="00717285"/>
    <w:rsid w:val="00720494"/>
    <w:rsid w:val="00720817"/>
    <w:rsid w:val="007210E9"/>
    <w:rsid w:val="00721EDA"/>
    <w:rsid w:val="007224DC"/>
    <w:rsid w:val="00722A0E"/>
    <w:rsid w:val="00722C68"/>
    <w:rsid w:val="00723A66"/>
    <w:rsid w:val="00723B06"/>
    <w:rsid w:val="00725312"/>
    <w:rsid w:val="00725CEE"/>
    <w:rsid w:val="00726573"/>
    <w:rsid w:val="00726EB3"/>
    <w:rsid w:val="0072708F"/>
    <w:rsid w:val="007272A1"/>
    <w:rsid w:val="0072736C"/>
    <w:rsid w:val="00727A12"/>
    <w:rsid w:val="00730172"/>
    <w:rsid w:val="00730B0F"/>
    <w:rsid w:val="00730E39"/>
    <w:rsid w:val="0073159A"/>
    <w:rsid w:val="0073166E"/>
    <w:rsid w:val="00731B06"/>
    <w:rsid w:val="007321EF"/>
    <w:rsid w:val="00732F0F"/>
    <w:rsid w:val="00733872"/>
    <w:rsid w:val="00733F9D"/>
    <w:rsid w:val="00734253"/>
    <w:rsid w:val="00734589"/>
    <w:rsid w:val="00735625"/>
    <w:rsid w:val="007359E8"/>
    <w:rsid w:val="00735DAF"/>
    <w:rsid w:val="00735E1E"/>
    <w:rsid w:val="00735E67"/>
    <w:rsid w:val="00737899"/>
    <w:rsid w:val="007400C0"/>
    <w:rsid w:val="007407EC"/>
    <w:rsid w:val="00740BDE"/>
    <w:rsid w:val="0074185F"/>
    <w:rsid w:val="00741FF2"/>
    <w:rsid w:val="00742E00"/>
    <w:rsid w:val="007433BC"/>
    <w:rsid w:val="007451F9"/>
    <w:rsid w:val="00745207"/>
    <w:rsid w:val="0074558C"/>
    <w:rsid w:val="00745D73"/>
    <w:rsid w:val="00746008"/>
    <w:rsid w:val="007466A0"/>
    <w:rsid w:val="00746CBA"/>
    <w:rsid w:val="00746FAA"/>
    <w:rsid w:val="007471EF"/>
    <w:rsid w:val="00747A10"/>
    <w:rsid w:val="00750A07"/>
    <w:rsid w:val="007512F5"/>
    <w:rsid w:val="00752FFE"/>
    <w:rsid w:val="00753346"/>
    <w:rsid w:val="007536BD"/>
    <w:rsid w:val="00754123"/>
    <w:rsid w:val="0075512B"/>
    <w:rsid w:val="00755546"/>
    <w:rsid w:val="007562A8"/>
    <w:rsid w:val="007562B6"/>
    <w:rsid w:val="00757BB7"/>
    <w:rsid w:val="00758D67"/>
    <w:rsid w:val="007611F4"/>
    <w:rsid w:val="0076140F"/>
    <w:rsid w:val="00761B0B"/>
    <w:rsid w:val="00761E42"/>
    <w:rsid w:val="00762FD1"/>
    <w:rsid w:val="007631BC"/>
    <w:rsid w:val="0076356F"/>
    <w:rsid w:val="00763EB9"/>
    <w:rsid w:val="00765D68"/>
    <w:rsid w:val="00765D7B"/>
    <w:rsid w:val="007662D3"/>
    <w:rsid w:val="007676DA"/>
    <w:rsid w:val="007676EF"/>
    <w:rsid w:val="007677FA"/>
    <w:rsid w:val="00770508"/>
    <w:rsid w:val="00770F97"/>
    <w:rsid w:val="00771195"/>
    <w:rsid w:val="00771A44"/>
    <w:rsid w:val="00772860"/>
    <w:rsid w:val="007740AE"/>
    <w:rsid w:val="0077492B"/>
    <w:rsid w:val="00775D57"/>
    <w:rsid w:val="00775F2F"/>
    <w:rsid w:val="00776413"/>
    <w:rsid w:val="0077748B"/>
    <w:rsid w:val="00777E8C"/>
    <w:rsid w:val="00780C97"/>
    <w:rsid w:val="007810AD"/>
    <w:rsid w:val="007815C0"/>
    <w:rsid w:val="007816A0"/>
    <w:rsid w:val="0078310A"/>
    <w:rsid w:val="0078356C"/>
    <w:rsid w:val="007843A5"/>
    <w:rsid w:val="007845E8"/>
    <w:rsid w:val="007859EA"/>
    <w:rsid w:val="00785C4C"/>
    <w:rsid w:val="00785F45"/>
    <w:rsid w:val="007866F7"/>
    <w:rsid w:val="0078737F"/>
    <w:rsid w:val="00787934"/>
    <w:rsid w:val="00790958"/>
    <w:rsid w:val="00792E6D"/>
    <w:rsid w:val="007937FB"/>
    <w:rsid w:val="00793900"/>
    <w:rsid w:val="00793904"/>
    <w:rsid w:val="00793B5D"/>
    <w:rsid w:val="00794236"/>
    <w:rsid w:val="0079683E"/>
    <w:rsid w:val="00796C8D"/>
    <w:rsid w:val="00797688"/>
    <w:rsid w:val="007977B2"/>
    <w:rsid w:val="00797A95"/>
    <w:rsid w:val="007A003A"/>
    <w:rsid w:val="007A1033"/>
    <w:rsid w:val="007A1B23"/>
    <w:rsid w:val="007A20E6"/>
    <w:rsid w:val="007A2C95"/>
    <w:rsid w:val="007A34D1"/>
    <w:rsid w:val="007A3FD8"/>
    <w:rsid w:val="007A4579"/>
    <w:rsid w:val="007A4E64"/>
    <w:rsid w:val="007A619D"/>
    <w:rsid w:val="007A6279"/>
    <w:rsid w:val="007A72E5"/>
    <w:rsid w:val="007B0449"/>
    <w:rsid w:val="007B0D13"/>
    <w:rsid w:val="007B15BB"/>
    <w:rsid w:val="007B1CFD"/>
    <w:rsid w:val="007B380E"/>
    <w:rsid w:val="007B3DC9"/>
    <w:rsid w:val="007B485A"/>
    <w:rsid w:val="007B52AD"/>
    <w:rsid w:val="007B58AE"/>
    <w:rsid w:val="007B5EA7"/>
    <w:rsid w:val="007B6AA6"/>
    <w:rsid w:val="007B6CBC"/>
    <w:rsid w:val="007B7593"/>
    <w:rsid w:val="007B7AAA"/>
    <w:rsid w:val="007B7C45"/>
    <w:rsid w:val="007C02D1"/>
    <w:rsid w:val="007C0BB9"/>
    <w:rsid w:val="007C0C9B"/>
    <w:rsid w:val="007C124F"/>
    <w:rsid w:val="007C1E1F"/>
    <w:rsid w:val="007C23EE"/>
    <w:rsid w:val="007C2DAF"/>
    <w:rsid w:val="007C2EB3"/>
    <w:rsid w:val="007C3475"/>
    <w:rsid w:val="007C3E49"/>
    <w:rsid w:val="007C41F8"/>
    <w:rsid w:val="007C4F3E"/>
    <w:rsid w:val="007C53F3"/>
    <w:rsid w:val="007C5503"/>
    <w:rsid w:val="007C5945"/>
    <w:rsid w:val="007C6A92"/>
    <w:rsid w:val="007C6C74"/>
    <w:rsid w:val="007C70BF"/>
    <w:rsid w:val="007C718E"/>
    <w:rsid w:val="007C7C99"/>
    <w:rsid w:val="007D0EC8"/>
    <w:rsid w:val="007D1C19"/>
    <w:rsid w:val="007D22A9"/>
    <w:rsid w:val="007D266F"/>
    <w:rsid w:val="007D2B83"/>
    <w:rsid w:val="007D4BB9"/>
    <w:rsid w:val="007D63CC"/>
    <w:rsid w:val="007D6C40"/>
    <w:rsid w:val="007D72B4"/>
    <w:rsid w:val="007D7C67"/>
    <w:rsid w:val="007E0343"/>
    <w:rsid w:val="007E0CB1"/>
    <w:rsid w:val="007E1527"/>
    <w:rsid w:val="007E2047"/>
    <w:rsid w:val="007E357C"/>
    <w:rsid w:val="007E546F"/>
    <w:rsid w:val="007E5C50"/>
    <w:rsid w:val="007E5C93"/>
    <w:rsid w:val="007E5FCB"/>
    <w:rsid w:val="007E75B8"/>
    <w:rsid w:val="007E7733"/>
    <w:rsid w:val="007F0127"/>
    <w:rsid w:val="007F082C"/>
    <w:rsid w:val="007F167C"/>
    <w:rsid w:val="007F1C09"/>
    <w:rsid w:val="007F3E0D"/>
    <w:rsid w:val="007F3F37"/>
    <w:rsid w:val="007F484F"/>
    <w:rsid w:val="007F562C"/>
    <w:rsid w:val="007F5998"/>
    <w:rsid w:val="007F6E33"/>
    <w:rsid w:val="007F7A70"/>
    <w:rsid w:val="00802FD6"/>
    <w:rsid w:val="00803CAC"/>
    <w:rsid w:val="00803F4E"/>
    <w:rsid w:val="00804F76"/>
    <w:rsid w:val="00806447"/>
    <w:rsid w:val="00806FB1"/>
    <w:rsid w:val="008105D0"/>
    <w:rsid w:val="00810A42"/>
    <w:rsid w:val="00810D6C"/>
    <w:rsid w:val="0081261A"/>
    <w:rsid w:val="00812929"/>
    <w:rsid w:val="00812FBD"/>
    <w:rsid w:val="00816D5A"/>
    <w:rsid w:val="00817A68"/>
    <w:rsid w:val="0082204E"/>
    <w:rsid w:val="0082337D"/>
    <w:rsid w:val="008233BE"/>
    <w:rsid w:val="008233E8"/>
    <w:rsid w:val="00824092"/>
    <w:rsid w:val="008240EF"/>
    <w:rsid w:val="0082552A"/>
    <w:rsid w:val="00825864"/>
    <w:rsid w:val="00825BA8"/>
    <w:rsid w:val="00826DBD"/>
    <w:rsid w:val="00827EB2"/>
    <w:rsid w:val="00830D93"/>
    <w:rsid w:val="008322E1"/>
    <w:rsid w:val="008327CD"/>
    <w:rsid w:val="00833E24"/>
    <w:rsid w:val="00835260"/>
    <w:rsid w:val="008354BF"/>
    <w:rsid w:val="0083585B"/>
    <w:rsid w:val="00835E76"/>
    <w:rsid w:val="008366E6"/>
    <w:rsid w:val="00836B60"/>
    <w:rsid w:val="00837AC2"/>
    <w:rsid w:val="008400E8"/>
    <w:rsid w:val="00841260"/>
    <w:rsid w:val="008418D0"/>
    <w:rsid w:val="008422E4"/>
    <w:rsid w:val="00842D5F"/>
    <w:rsid w:val="00842DB7"/>
    <w:rsid w:val="00843777"/>
    <w:rsid w:val="0084461B"/>
    <w:rsid w:val="008446B5"/>
    <w:rsid w:val="00845342"/>
    <w:rsid w:val="008473BD"/>
    <w:rsid w:val="008474A4"/>
    <w:rsid w:val="008476B0"/>
    <w:rsid w:val="008478A6"/>
    <w:rsid w:val="00847DB4"/>
    <w:rsid w:val="00847FDF"/>
    <w:rsid w:val="008518D8"/>
    <w:rsid w:val="0085238B"/>
    <w:rsid w:val="00853192"/>
    <w:rsid w:val="00853D7E"/>
    <w:rsid w:val="00854464"/>
    <w:rsid w:val="008547DA"/>
    <w:rsid w:val="00855460"/>
    <w:rsid w:val="00857381"/>
    <w:rsid w:val="00857555"/>
    <w:rsid w:val="00860430"/>
    <w:rsid w:val="00860523"/>
    <w:rsid w:val="008614EC"/>
    <w:rsid w:val="0086184B"/>
    <w:rsid w:val="00861ED7"/>
    <w:rsid w:val="008623F6"/>
    <w:rsid w:val="0086264D"/>
    <w:rsid w:val="00866692"/>
    <w:rsid w:val="00867F43"/>
    <w:rsid w:val="00870132"/>
    <w:rsid w:val="008705D4"/>
    <w:rsid w:val="0087063E"/>
    <w:rsid w:val="0087083F"/>
    <w:rsid w:val="00870FD0"/>
    <w:rsid w:val="008713B2"/>
    <w:rsid w:val="008716FC"/>
    <w:rsid w:val="00872251"/>
    <w:rsid w:val="008723E5"/>
    <w:rsid w:val="0087250C"/>
    <w:rsid w:val="008732C7"/>
    <w:rsid w:val="00874116"/>
    <w:rsid w:val="00874E38"/>
    <w:rsid w:val="00875529"/>
    <w:rsid w:val="008755AB"/>
    <w:rsid w:val="00875741"/>
    <w:rsid w:val="00876AE5"/>
    <w:rsid w:val="00876F2C"/>
    <w:rsid w:val="00876F2D"/>
    <w:rsid w:val="008770EB"/>
    <w:rsid w:val="0087716F"/>
    <w:rsid w:val="00877917"/>
    <w:rsid w:val="00877C05"/>
    <w:rsid w:val="00877D82"/>
    <w:rsid w:val="00881F92"/>
    <w:rsid w:val="00883933"/>
    <w:rsid w:val="008843EC"/>
    <w:rsid w:val="00884400"/>
    <w:rsid w:val="00884C37"/>
    <w:rsid w:val="00884F75"/>
    <w:rsid w:val="0088515C"/>
    <w:rsid w:val="00885343"/>
    <w:rsid w:val="00887D06"/>
    <w:rsid w:val="00890DB8"/>
    <w:rsid w:val="008910C6"/>
    <w:rsid w:val="00891232"/>
    <w:rsid w:val="0089192D"/>
    <w:rsid w:val="00891FE9"/>
    <w:rsid w:val="00892178"/>
    <w:rsid w:val="00892344"/>
    <w:rsid w:val="008924DF"/>
    <w:rsid w:val="008926FB"/>
    <w:rsid w:val="00893C4F"/>
    <w:rsid w:val="00894C56"/>
    <w:rsid w:val="008954E6"/>
    <w:rsid w:val="008956CF"/>
    <w:rsid w:val="00895C28"/>
    <w:rsid w:val="00896058"/>
    <w:rsid w:val="00896150"/>
    <w:rsid w:val="008963CD"/>
    <w:rsid w:val="008965E4"/>
    <w:rsid w:val="0089691B"/>
    <w:rsid w:val="008972EC"/>
    <w:rsid w:val="00897868"/>
    <w:rsid w:val="008A0164"/>
    <w:rsid w:val="008A0500"/>
    <w:rsid w:val="008A0772"/>
    <w:rsid w:val="008A0D81"/>
    <w:rsid w:val="008A1FAC"/>
    <w:rsid w:val="008A3508"/>
    <w:rsid w:val="008A428B"/>
    <w:rsid w:val="008A4F28"/>
    <w:rsid w:val="008A695E"/>
    <w:rsid w:val="008A6B2F"/>
    <w:rsid w:val="008A6CB4"/>
    <w:rsid w:val="008A7E58"/>
    <w:rsid w:val="008B0780"/>
    <w:rsid w:val="008B07C2"/>
    <w:rsid w:val="008B1052"/>
    <w:rsid w:val="008B20E0"/>
    <w:rsid w:val="008B36E3"/>
    <w:rsid w:val="008B3D4F"/>
    <w:rsid w:val="008B3ECD"/>
    <w:rsid w:val="008B419F"/>
    <w:rsid w:val="008B427A"/>
    <w:rsid w:val="008B7669"/>
    <w:rsid w:val="008B7917"/>
    <w:rsid w:val="008B7DD2"/>
    <w:rsid w:val="008C01CC"/>
    <w:rsid w:val="008C0362"/>
    <w:rsid w:val="008C0BF2"/>
    <w:rsid w:val="008C0D39"/>
    <w:rsid w:val="008C1088"/>
    <w:rsid w:val="008C1348"/>
    <w:rsid w:val="008C17BF"/>
    <w:rsid w:val="008C2E09"/>
    <w:rsid w:val="008C31DE"/>
    <w:rsid w:val="008C358F"/>
    <w:rsid w:val="008C38E3"/>
    <w:rsid w:val="008C3DE5"/>
    <w:rsid w:val="008C4F0F"/>
    <w:rsid w:val="008C67C6"/>
    <w:rsid w:val="008C69E9"/>
    <w:rsid w:val="008C7452"/>
    <w:rsid w:val="008C7A64"/>
    <w:rsid w:val="008D0951"/>
    <w:rsid w:val="008D1697"/>
    <w:rsid w:val="008D1D32"/>
    <w:rsid w:val="008D2C0C"/>
    <w:rsid w:val="008D2D3E"/>
    <w:rsid w:val="008D35A2"/>
    <w:rsid w:val="008D37C6"/>
    <w:rsid w:val="008D4576"/>
    <w:rsid w:val="008D4C9E"/>
    <w:rsid w:val="008D5636"/>
    <w:rsid w:val="008D5F24"/>
    <w:rsid w:val="008D7B2B"/>
    <w:rsid w:val="008E014D"/>
    <w:rsid w:val="008E0394"/>
    <w:rsid w:val="008E1100"/>
    <w:rsid w:val="008E119B"/>
    <w:rsid w:val="008E1444"/>
    <w:rsid w:val="008E19C3"/>
    <w:rsid w:val="008E2143"/>
    <w:rsid w:val="008E3925"/>
    <w:rsid w:val="008E4359"/>
    <w:rsid w:val="008E44FA"/>
    <w:rsid w:val="008E52C7"/>
    <w:rsid w:val="008E5DF2"/>
    <w:rsid w:val="008F30AE"/>
    <w:rsid w:val="008F49E6"/>
    <w:rsid w:val="008F50D2"/>
    <w:rsid w:val="008F55E2"/>
    <w:rsid w:val="008F5B71"/>
    <w:rsid w:val="008F613B"/>
    <w:rsid w:val="008F7F81"/>
    <w:rsid w:val="00901812"/>
    <w:rsid w:val="00901BD4"/>
    <w:rsid w:val="00901F48"/>
    <w:rsid w:val="0090231E"/>
    <w:rsid w:val="00902AF4"/>
    <w:rsid w:val="00902F16"/>
    <w:rsid w:val="009030AD"/>
    <w:rsid w:val="009033B1"/>
    <w:rsid w:val="0090403D"/>
    <w:rsid w:val="0090444B"/>
    <w:rsid w:val="009048DF"/>
    <w:rsid w:val="00904F82"/>
    <w:rsid w:val="0090630D"/>
    <w:rsid w:val="00906840"/>
    <w:rsid w:val="009106D1"/>
    <w:rsid w:val="00910CF2"/>
    <w:rsid w:val="00911227"/>
    <w:rsid w:val="00911E09"/>
    <w:rsid w:val="00913CFA"/>
    <w:rsid w:val="00915463"/>
    <w:rsid w:val="009159A0"/>
    <w:rsid w:val="00915D9B"/>
    <w:rsid w:val="0091640D"/>
    <w:rsid w:val="0091681E"/>
    <w:rsid w:val="00916FD2"/>
    <w:rsid w:val="00917749"/>
    <w:rsid w:val="00921132"/>
    <w:rsid w:val="00921F3D"/>
    <w:rsid w:val="009224ED"/>
    <w:rsid w:val="0092353B"/>
    <w:rsid w:val="00923B5A"/>
    <w:rsid w:val="00924C18"/>
    <w:rsid w:val="00925383"/>
    <w:rsid w:val="009255BA"/>
    <w:rsid w:val="00925C69"/>
    <w:rsid w:val="009271C3"/>
    <w:rsid w:val="0092726A"/>
    <w:rsid w:val="00927C40"/>
    <w:rsid w:val="00927F26"/>
    <w:rsid w:val="00927F48"/>
    <w:rsid w:val="0093023B"/>
    <w:rsid w:val="00930327"/>
    <w:rsid w:val="00930471"/>
    <w:rsid w:val="00931350"/>
    <w:rsid w:val="009313FF"/>
    <w:rsid w:val="00931BA1"/>
    <w:rsid w:val="009322C7"/>
    <w:rsid w:val="00932929"/>
    <w:rsid w:val="00933B23"/>
    <w:rsid w:val="00933D9E"/>
    <w:rsid w:val="0093476F"/>
    <w:rsid w:val="009347E7"/>
    <w:rsid w:val="009348A0"/>
    <w:rsid w:val="00934BA6"/>
    <w:rsid w:val="009350CB"/>
    <w:rsid w:val="00935423"/>
    <w:rsid w:val="00935607"/>
    <w:rsid w:val="00935C35"/>
    <w:rsid w:val="00935F67"/>
    <w:rsid w:val="0093713D"/>
    <w:rsid w:val="00937416"/>
    <w:rsid w:val="00937E3B"/>
    <w:rsid w:val="00937F81"/>
    <w:rsid w:val="00940584"/>
    <w:rsid w:val="009412D4"/>
    <w:rsid w:val="00941E37"/>
    <w:rsid w:val="00942541"/>
    <w:rsid w:val="00943669"/>
    <w:rsid w:val="00943966"/>
    <w:rsid w:val="00943C9F"/>
    <w:rsid w:val="009442B1"/>
    <w:rsid w:val="00944E5F"/>
    <w:rsid w:val="00945DC9"/>
    <w:rsid w:val="009462C9"/>
    <w:rsid w:val="00946356"/>
    <w:rsid w:val="0094663A"/>
    <w:rsid w:val="00947128"/>
    <w:rsid w:val="0095046C"/>
    <w:rsid w:val="0095114F"/>
    <w:rsid w:val="009518AB"/>
    <w:rsid w:val="00951AFA"/>
    <w:rsid w:val="00951C44"/>
    <w:rsid w:val="00951DFA"/>
    <w:rsid w:val="00952755"/>
    <w:rsid w:val="00952A35"/>
    <w:rsid w:val="00953934"/>
    <w:rsid w:val="00954313"/>
    <w:rsid w:val="00954366"/>
    <w:rsid w:val="00954C57"/>
    <w:rsid w:val="00954D2A"/>
    <w:rsid w:val="00956294"/>
    <w:rsid w:val="0095650D"/>
    <w:rsid w:val="00956607"/>
    <w:rsid w:val="00960D15"/>
    <w:rsid w:val="009611AE"/>
    <w:rsid w:val="009635C7"/>
    <w:rsid w:val="00963C65"/>
    <w:rsid w:val="009647AF"/>
    <w:rsid w:val="00964A81"/>
    <w:rsid w:val="00964AFD"/>
    <w:rsid w:val="009652F4"/>
    <w:rsid w:val="0096565C"/>
    <w:rsid w:val="009661F4"/>
    <w:rsid w:val="00966DDA"/>
    <w:rsid w:val="00966E58"/>
    <w:rsid w:val="0096771B"/>
    <w:rsid w:val="00970ED4"/>
    <w:rsid w:val="009713D1"/>
    <w:rsid w:val="00971A01"/>
    <w:rsid w:val="00971E19"/>
    <w:rsid w:val="009727F4"/>
    <w:rsid w:val="00972C1D"/>
    <w:rsid w:val="00972CB4"/>
    <w:rsid w:val="009739EA"/>
    <w:rsid w:val="00975D70"/>
    <w:rsid w:val="00976AB7"/>
    <w:rsid w:val="00976B2E"/>
    <w:rsid w:val="0097756B"/>
    <w:rsid w:val="00977BE1"/>
    <w:rsid w:val="00981D99"/>
    <w:rsid w:val="0098338C"/>
    <w:rsid w:val="009844E5"/>
    <w:rsid w:val="00985834"/>
    <w:rsid w:val="00990D1E"/>
    <w:rsid w:val="009918CC"/>
    <w:rsid w:val="00991AD6"/>
    <w:rsid w:val="00991DA4"/>
    <w:rsid w:val="00991E05"/>
    <w:rsid w:val="00991F76"/>
    <w:rsid w:val="00992731"/>
    <w:rsid w:val="00992C97"/>
    <w:rsid w:val="00992D35"/>
    <w:rsid w:val="00993A1B"/>
    <w:rsid w:val="00993B68"/>
    <w:rsid w:val="00994BDE"/>
    <w:rsid w:val="00994DE5"/>
    <w:rsid w:val="0099591F"/>
    <w:rsid w:val="00995D87"/>
    <w:rsid w:val="009972A0"/>
    <w:rsid w:val="009973F3"/>
    <w:rsid w:val="00997471"/>
    <w:rsid w:val="00997FC1"/>
    <w:rsid w:val="009A0E7D"/>
    <w:rsid w:val="009A26A0"/>
    <w:rsid w:val="009A33EF"/>
    <w:rsid w:val="009A341C"/>
    <w:rsid w:val="009A3D84"/>
    <w:rsid w:val="009A4A97"/>
    <w:rsid w:val="009A54EB"/>
    <w:rsid w:val="009A5CDA"/>
    <w:rsid w:val="009A626A"/>
    <w:rsid w:val="009A669B"/>
    <w:rsid w:val="009A746E"/>
    <w:rsid w:val="009B2405"/>
    <w:rsid w:val="009B2EEF"/>
    <w:rsid w:val="009B30CC"/>
    <w:rsid w:val="009B3777"/>
    <w:rsid w:val="009B3E4E"/>
    <w:rsid w:val="009B5925"/>
    <w:rsid w:val="009B5A05"/>
    <w:rsid w:val="009B5C34"/>
    <w:rsid w:val="009B6D69"/>
    <w:rsid w:val="009C0565"/>
    <w:rsid w:val="009C0C9C"/>
    <w:rsid w:val="009C18D1"/>
    <w:rsid w:val="009C1F68"/>
    <w:rsid w:val="009C2B59"/>
    <w:rsid w:val="009C3699"/>
    <w:rsid w:val="009C4D42"/>
    <w:rsid w:val="009C4DE5"/>
    <w:rsid w:val="009C4F30"/>
    <w:rsid w:val="009C5B6D"/>
    <w:rsid w:val="009C6500"/>
    <w:rsid w:val="009C6FAE"/>
    <w:rsid w:val="009C74B8"/>
    <w:rsid w:val="009C7BE3"/>
    <w:rsid w:val="009D0801"/>
    <w:rsid w:val="009D0875"/>
    <w:rsid w:val="009D111F"/>
    <w:rsid w:val="009D1389"/>
    <w:rsid w:val="009D203A"/>
    <w:rsid w:val="009D250A"/>
    <w:rsid w:val="009D2D72"/>
    <w:rsid w:val="009D3626"/>
    <w:rsid w:val="009D3828"/>
    <w:rsid w:val="009D39F6"/>
    <w:rsid w:val="009D3CA8"/>
    <w:rsid w:val="009D421F"/>
    <w:rsid w:val="009D4D95"/>
    <w:rsid w:val="009D50F8"/>
    <w:rsid w:val="009D5775"/>
    <w:rsid w:val="009D57A4"/>
    <w:rsid w:val="009D58B5"/>
    <w:rsid w:val="009D5D34"/>
    <w:rsid w:val="009D65B3"/>
    <w:rsid w:val="009D6801"/>
    <w:rsid w:val="009D778B"/>
    <w:rsid w:val="009D7E4F"/>
    <w:rsid w:val="009D7F99"/>
    <w:rsid w:val="009E0232"/>
    <w:rsid w:val="009E1171"/>
    <w:rsid w:val="009E14E2"/>
    <w:rsid w:val="009E1AD6"/>
    <w:rsid w:val="009E232E"/>
    <w:rsid w:val="009E2938"/>
    <w:rsid w:val="009E41B2"/>
    <w:rsid w:val="009E47C0"/>
    <w:rsid w:val="009E56D2"/>
    <w:rsid w:val="009E59AF"/>
    <w:rsid w:val="009E7FD5"/>
    <w:rsid w:val="009F060F"/>
    <w:rsid w:val="009F148A"/>
    <w:rsid w:val="009F1712"/>
    <w:rsid w:val="009F2534"/>
    <w:rsid w:val="009F33AD"/>
    <w:rsid w:val="009F378C"/>
    <w:rsid w:val="009F431E"/>
    <w:rsid w:val="009F4958"/>
    <w:rsid w:val="009F4F59"/>
    <w:rsid w:val="009F57EE"/>
    <w:rsid w:val="009F5CD3"/>
    <w:rsid w:val="009F6F34"/>
    <w:rsid w:val="009F71EC"/>
    <w:rsid w:val="009F758E"/>
    <w:rsid w:val="009F7AFA"/>
    <w:rsid w:val="009F7B14"/>
    <w:rsid w:val="009F7BDA"/>
    <w:rsid w:val="00A0003D"/>
    <w:rsid w:val="00A00124"/>
    <w:rsid w:val="00A007DF"/>
    <w:rsid w:val="00A014B0"/>
    <w:rsid w:val="00A0216E"/>
    <w:rsid w:val="00A02651"/>
    <w:rsid w:val="00A02F04"/>
    <w:rsid w:val="00A03DB1"/>
    <w:rsid w:val="00A05AF0"/>
    <w:rsid w:val="00A05EBA"/>
    <w:rsid w:val="00A05F46"/>
    <w:rsid w:val="00A06034"/>
    <w:rsid w:val="00A06099"/>
    <w:rsid w:val="00A0660B"/>
    <w:rsid w:val="00A06759"/>
    <w:rsid w:val="00A10693"/>
    <w:rsid w:val="00A1082E"/>
    <w:rsid w:val="00A11289"/>
    <w:rsid w:val="00A119D5"/>
    <w:rsid w:val="00A12C6A"/>
    <w:rsid w:val="00A12C92"/>
    <w:rsid w:val="00A12ECF"/>
    <w:rsid w:val="00A132A0"/>
    <w:rsid w:val="00A132E7"/>
    <w:rsid w:val="00A13596"/>
    <w:rsid w:val="00A14A8A"/>
    <w:rsid w:val="00A16928"/>
    <w:rsid w:val="00A17456"/>
    <w:rsid w:val="00A17523"/>
    <w:rsid w:val="00A17CB4"/>
    <w:rsid w:val="00A201CF"/>
    <w:rsid w:val="00A204CA"/>
    <w:rsid w:val="00A215C3"/>
    <w:rsid w:val="00A22976"/>
    <w:rsid w:val="00A22A7F"/>
    <w:rsid w:val="00A22CAE"/>
    <w:rsid w:val="00A2439E"/>
    <w:rsid w:val="00A24860"/>
    <w:rsid w:val="00A24A1F"/>
    <w:rsid w:val="00A258CC"/>
    <w:rsid w:val="00A26C9B"/>
    <w:rsid w:val="00A27D28"/>
    <w:rsid w:val="00A301D2"/>
    <w:rsid w:val="00A305CF"/>
    <w:rsid w:val="00A3127A"/>
    <w:rsid w:val="00A32398"/>
    <w:rsid w:val="00A32C71"/>
    <w:rsid w:val="00A32D42"/>
    <w:rsid w:val="00A339E3"/>
    <w:rsid w:val="00A36EE7"/>
    <w:rsid w:val="00A407D8"/>
    <w:rsid w:val="00A40AB0"/>
    <w:rsid w:val="00A41E3C"/>
    <w:rsid w:val="00A42BA3"/>
    <w:rsid w:val="00A43571"/>
    <w:rsid w:val="00A440CE"/>
    <w:rsid w:val="00A44959"/>
    <w:rsid w:val="00A44DE9"/>
    <w:rsid w:val="00A46659"/>
    <w:rsid w:val="00A46DEE"/>
    <w:rsid w:val="00A50D3F"/>
    <w:rsid w:val="00A5155D"/>
    <w:rsid w:val="00A51AE1"/>
    <w:rsid w:val="00A526E3"/>
    <w:rsid w:val="00A52AC1"/>
    <w:rsid w:val="00A5430F"/>
    <w:rsid w:val="00A54CFD"/>
    <w:rsid w:val="00A54D99"/>
    <w:rsid w:val="00A5699C"/>
    <w:rsid w:val="00A5734D"/>
    <w:rsid w:val="00A57431"/>
    <w:rsid w:val="00A57576"/>
    <w:rsid w:val="00A5757C"/>
    <w:rsid w:val="00A57D43"/>
    <w:rsid w:val="00A617F4"/>
    <w:rsid w:val="00A61935"/>
    <w:rsid w:val="00A622C3"/>
    <w:rsid w:val="00A63BF7"/>
    <w:rsid w:val="00A63D63"/>
    <w:rsid w:val="00A63FFD"/>
    <w:rsid w:val="00A64075"/>
    <w:rsid w:val="00A64119"/>
    <w:rsid w:val="00A644C7"/>
    <w:rsid w:val="00A64641"/>
    <w:rsid w:val="00A64D34"/>
    <w:rsid w:val="00A65409"/>
    <w:rsid w:val="00A65732"/>
    <w:rsid w:val="00A666D0"/>
    <w:rsid w:val="00A667CB"/>
    <w:rsid w:val="00A66F00"/>
    <w:rsid w:val="00A6712D"/>
    <w:rsid w:val="00A675E8"/>
    <w:rsid w:val="00A6793B"/>
    <w:rsid w:val="00A67D4E"/>
    <w:rsid w:val="00A71105"/>
    <w:rsid w:val="00A716B5"/>
    <w:rsid w:val="00A72516"/>
    <w:rsid w:val="00A72949"/>
    <w:rsid w:val="00A72AEC"/>
    <w:rsid w:val="00A749E7"/>
    <w:rsid w:val="00A7537B"/>
    <w:rsid w:val="00A7597F"/>
    <w:rsid w:val="00A75B58"/>
    <w:rsid w:val="00A769A1"/>
    <w:rsid w:val="00A77787"/>
    <w:rsid w:val="00A77FE7"/>
    <w:rsid w:val="00A807A3"/>
    <w:rsid w:val="00A8088E"/>
    <w:rsid w:val="00A80A7B"/>
    <w:rsid w:val="00A80A9B"/>
    <w:rsid w:val="00A81438"/>
    <w:rsid w:val="00A815BE"/>
    <w:rsid w:val="00A81A18"/>
    <w:rsid w:val="00A81B78"/>
    <w:rsid w:val="00A81D4B"/>
    <w:rsid w:val="00A838E0"/>
    <w:rsid w:val="00A84329"/>
    <w:rsid w:val="00A84759"/>
    <w:rsid w:val="00A84C18"/>
    <w:rsid w:val="00A85000"/>
    <w:rsid w:val="00A85E26"/>
    <w:rsid w:val="00A87098"/>
    <w:rsid w:val="00A872F6"/>
    <w:rsid w:val="00A874A0"/>
    <w:rsid w:val="00A87D94"/>
    <w:rsid w:val="00A9089A"/>
    <w:rsid w:val="00A91236"/>
    <w:rsid w:val="00A917FE"/>
    <w:rsid w:val="00A92CBD"/>
    <w:rsid w:val="00A92E6C"/>
    <w:rsid w:val="00A939C1"/>
    <w:rsid w:val="00A93F3D"/>
    <w:rsid w:val="00A961B4"/>
    <w:rsid w:val="00A968DB"/>
    <w:rsid w:val="00A96EE1"/>
    <w:rsid w:val="00A97BDB"/>
    <w:rsid w:val="00AA02E0"/>
    <w:rsid w:val="00AA18A3"/>
    <w:rsid w:val="00AA2462"/>
    <w:rsid w:val="00AA262D"/>
    <w:rsid w:val="00AA2E83"/>
    <w:rsid w:val="00AA4495"/>
    <w:rsid w:val="00AA4847"/>
    <w:rsid w:val="00AA4B23"/>
    <w:rsid w:val="00AA4B39"/>
    <w:rsid w:val="00AA520D"/>
    <w:rsid w:val="00AA5321"/>
    <w:rsid w:val="00AA5810"/>
    <w:rsid w:val="00AA5946"/>
    <w:rsid w:val="00AA5E77"/>
    <w:rsid w:val="00AA5F69"/>
    <w:rsid w:val="00AA6012"/>
    <w:rsid w:val="00AA6B71"/>
    <w:rsid w:val="00AA6FE0"/>
    <w:rsid w:val="00AA7CAF"/>
    <w:rsid w:val="00AB0722"/>
    <w:rsid w:val="00AB0D28"/>
    <w:rsid w:val="00AB14E9"/>
    <w:rsid w:val="00AB1BB5"/>
    <w:rsid w:val="00AB51BE"/>
    <w:rsid w:val="00AB62F6"/>
    <w:rsid w:val="00AB6B11"/>
    <w:rsid w:val="00AB6DC3"/>
    <w:rsid w:val="00AC1913"/>
    <w:rsid w:val="00AC2027"/>
    <w:rsid w:val="00AC2125"/>
    <w:rsid w:val="00AC2255"/>
    <w:rsid w:val="00AC23A9"/>
    <w:rsid w:val="00AC2473"/>
    <w:rsid w:val="00AC324A"/>
    <w:rsid w:val="00AC37D3"/>
    <w:rsid w:val="00AC40CC"/>
    <w:rsid w:val="00AC4A0C"/>
    <w:rsid w:val="00AC4F36"/>
    <w:rsid w:val="00AC6E84"/>
    <w:rsid w:val="00AC751D"/>
    <w:rsid w:val="00AD026D"/>
    <w:rsid w:val="00AD0E15"/>
    <w:rsid w:val="00AD1273"/>
    <w:rsid w:val="00AD12D8"/>
    <w:rsid w:val="00AD1B74"/>
    <w:rsid w:val="00AD5D96"/>
    <w:rsid w:val="00AD5E16"/>
    <w:rsid w:val="00AD6978"/>
    <w:rsid w:val="00AD6AC5"/>
    <w:rsid w:val="00AD73FA"/>
    <w:rsid w:val="00AD7C0C"/>
    <w:rsid w:val="00AD7C69"/>
    <w:rsid w:val="00AE0DE9"/>
    <w:rsid w:val="00AE1F8C"/>
    <w:rsid w:val="00AE3491"/>
    <w:rsid w:val="00AE3C94"/>
    <w:rsid w:val="00AE44C4"/>
    <w:rsid w:val="00AE450D"/>
    <w:rsid w:val="00AE49E0"/>
    <w:rsid w:val="00AE4E68"/>
    <w:rsid w:val="00AE552E"/>
    <w:rsid w:val="00AE62CE"/>
    <w:rsid w:val="00AE63A9"/>
    <w:rsid w:val="00AE66C5"/>
    <w:rsid w:val="00AE6BA5"/>
    <w:rsid w:val="00AE71B3"/>
    <w:rsid w:val="00AE7449"/>
    <w:rsid w:val="00AF01FB"/>
    <w:rsid w:val="00AF087E"/>
    <w:rsid w:val="00AF0A8B"/>
    <w:rsid w:val="00AF0FA9"/>
    <w:rsid w:val="00AF12E7"/>
    <w:rsid w:val="00AF138A"/>
    <w:rsid w:val="00AF24EF"/>
    <w:rsid w:val="00AF267E"/>
    <w:rsid w:val="00AF3055"/>
    <w:rsid w:val="00AF314C"/>
    <w:rsid w:val="00AF41A3"/>
    <w:rsid w:val="00AF475B"/>
    <w:rsid w:val="00AF614E"/>
    <w:rsid w:val="00AF64A8"/>
    <w:rsid w:val="00AF79D9"/>
    <w:rsid w:val="00B00956"/>
    <w:rsid w:val="00B00C54"/>
    <w:rsid w:val="00B02688"/>
    <w:rsid w:val="00B0529C"/>
    <w:rsid w:val="00B055F9"/>
    <w:rsid w:val="00B064C0"/>
    <w:rsid w:val="00B07C03"/>
    <w:rsid w:val="00B07FA4"/>
    <w:rsid w:val="00B11B46"/>
    <w:rsid w:val="00B123C5"/>
    <w:rsid w:val="00B12699"/>
    <w:rsid w:val="00B12E27"/>
    <w:rsid w:val="00B13BC5"/>
    <w:rsid w:val="00B1491D"/>
    <w:rsid w:val="00B14BD0"/>
    <w:rsid w:val="00B157CE"/>
    <w:rsid w:val="00B15B2E"/>
    <w:rsid w:val="00B162E6"/>
    <w:rsid w:val="00B16934"/>
    <w:rsid w:val="00B16AAC"/>
    <w:rsid w:val="00B17E93"/>
    <w:rsid w:val="00B20888"/>
    <w:rsid w:val="00B20D09"/>
    <w:rsid w:val="00B21D83"/>
    <w:rsid w:val="00B225AD"/>
    <w:rsid w:val="00B23038"/>
    <w:rsid w:val="00B2349F"/>
    <w:rsid w:val="00B236EF"/>
    <w:rsid w:val="00B23A1B"/>
    <w:rsid w:val="00B23C1A"/>
    <w:rsid w:val="00B24CD2"/>
    <w:rsid w:val="00B25363"/>
    <w:rsid w:val="00B2538C"/>
    <w:rsid w:val="00B25483"/>
    <w:rsid w:val="00B25CB1"/>
    <w:rsid w:val="00B25D12"/>
    <w:rsid w:val="00B264D3"/>
    <w:rsid w:val="00B26B73"/>
    <w:rsid w:val="00B3066E"/>
    <w:rsid w:val="00B319FA"/>
    <w:rsid w:val="00B321B6"/>
    <w:rsid w:val="00B3259E"/>
    <w:rsid w:val="00B332C0"/>
    <w:rsid w:val="00B3459A"/>
    <w:rsid w:val="00B348E7"/>
    <w:rsid w:val="00B3492C"/>
    <w:rsid w:val="00B34F7B"/>
    <w:rsid w:val="00B35531"/>
    <w:rsid w:val="00B35754"/>
    <w:rsid w:val="00B35C85"/>
    <w:rsid w:val="00B363EF"/>
    <w:rsid w:val="00B37056"/>
    <w:rsid w:val="00B401E5"/>
    <w:rsid w:val="00B412C5"/>
    <w:rsid w:val="00B419FA"/>
    <w:rsid w:val="00B41C7C"/>
    <w:rsid w:val="00B426A9"/>
    <w:rsid w:val="00B4290F"/>
    <w:rsid w:val="00B42A14"/>
    <w:rsid w:val="00B44C0F"/>
    <w:rsid w:val="00B4598D"/>
    <w:rsid w:val="00B46023"/>
    <w:rsid w:val="00B46762"/>
    <w:rsid w:val="00B46C3E"/>
    <w:rsid w:val="00B4788A"/>
    <w:rsid w:val="00B5059F"/>
    <w:rsid w:val="00B51C65"/>
    <w:rsid w:val="00B525A7"/>
    <w:rsid w:val="00B53293"/>
    <w:rsid w:val="00B53925"/>
    <w:rsid w:val="00B54FA2"/>
    <w:rsid w:val="00B55CD1"/>
    <w:rsid w:val="00B5636E"/>
    <w:rsid w:val="00B56452"/>
    <w:rsid w:val="00B567FB"/>
    <w:rsid w:val="00B57826"/>
    <w:rsid w:val="00B60335"/>
    <w:rsid w:val="00B6044B"/>
    <w:rsid w:val="00B608D2"/>
    <w:rsid w:val="00B61839"/>
    <w:rsid w:val="00B61EA5"/>
    <w:rsid w:val="00B635C2"/>
    <w:rsid w:val="00B63DFC"/>
    <w:rsid w:val="00B63F03"/>
    <w:rsid w:val="00B651F2"/>
    <w:rsid w:val="00B65576"/>
    <w:rsid w:val="00B675E0"/>
    <w:rsid w:val="00B6780A"/>
    <w:rsid w:val="00B70052"/>
    <w:rsid w:val="00B70FB5"/>
    <w:rsid w:val="00B71D55"/>
    <w:rsid w:val="00B71F3D"/>
    <w:rsid w:val="00B74087"/>
    <w:rsid w:val="00B753C8"/>
    <w:rsid w:val="00B7616C"/>
    <w:rsid w:val="00B76375"/>
    <w:rsid w:val="00B76B0D"/>
    <w:rsid w:val="00B76C95"/>
    <w:rsid w:val="00B770CF"/>
    <w:rsid w:val="00B77CB4"/>
    <w:rsid w:val="00B8079F"/>
    <w:rsid w:val="00B846DD"/>
    <w:rsid w:val="00B859C3"/>
    <w:rsid w:val="00B86093"/>
    <w:rsid w:val="00B86AAE"/>
    <w:rsid w:val="00B87F80"/>
    <w:rsid w:val="00B9089A"/>
    <w:rsid w:val="00B90E04"/>
    <w:rsid w:val="00B90F9E"/>
    <w:rsid w:val="00B90FF6"/>
    <w:rsid w:val="00B91BCE"/>
    <w:rsid w:val="00B922AA"/>
    <w:rsid w:val="00B9249F"/>
    <w:rsid w:val="00B928E3"/>
    <w:rsid w:val="00B929E4"/>
    <w:rsid w:val="00B932A8"/>
    <w:rsid w:val="00B94064"/>
    <w:rsid w:val="00B94C66"/>
    <w:rsid w:val="00B953A8"/>
    <w:rsid w:val="00B95BC6"/>
    <w:rsid w:val="00B9672D"/>
    <w:rsid w:val="00B96B4F"/>
    <w:rsid w:val="00BA00F2"/>
    <w:rsid w:val="00BA064C"/>
    <w:rsid w:val="00BA0659"/>
    <w:rsid w:val="00BA0D59"/>
    <w:rsid w:val="00BA212D"/>
    <w:rsid w:val="00BA21B9"/>
    <w:rsid w:val="00BA23E1"/>
    <w:rsid w:val="00BA2404"/>
    <w:rsid w:val="00BA35FE"/>
    <w:rsid w:val="00BA3758"/>
    <w:rsid w:val="00BA3CAA"/>
    <w:rsid w:val="00BA41FA"/>
    <w:rsid w:val="00BB06E0"/>
    <w:rsid w:val="00BB0C5D"/>
    <w:rsid w:val="00BB1937"/>
    <w:rsid w:val="00BB271F"/>
    <w:rsid w:val="00BB2CE5"/>
    <w:rsid w:val="00BB3134"/>
    <w:rsid w:val="00BB316A"/>
    <w:rsid w:val="00BB322D"/>
    <w:rsid w:val="00BB3A7A"/>
    <w:rsid w:val="00BB3C46"/>
    <w:rsid w:val="00BB424A"/>
    <w:rsid w:val="00BB4B04"/>
    <w:rsid w:val="00BB5FBF"/>
    <w:rsid w:val="00BB6444"/>
    <w:rsid w:val="00BB6A77"/>
    <w:rsid w:val="00BC00F7"/>
    <w:rsid w:val="00BC14FF"/>
    <w:rsid w:val="00BC230A"/>
    <w:rsid w:val="00BC325A"/>
    <w:rsid w:val="00BC3E16"/>
    <w:rsid w:val="00BC4398"/>
    <w:rsid w:val="00BC4C13"/>
    <w:rsid w:val="00BC5CF9"/>
    <w:rsid w:val="00BC6449"/>
    <w:rsid w:val="00BC68BA"/>
    <w:rsid w:val="00BC6A3E"/>
    <w:rsid w:val="00BC6CB8"/>
    <w:rsid w:val="00BC6DE6"/>
    <w:rsid w:val="00BC726C"/>
    <w:rsid w:val="00BC7AA4"/>
    <w:rsid w:val="00BD06FB"/>
    <w:rsid w:val="00BD074C"/>
    <w:rsid w:val="00BD2193"/>
    <w:rsid w:val="00BD28A8"/>
    <w:rsid w:val="00BD2D33"/>
    <w:rsid w:val="00BD3795"/>
    <w:rsid w:val="00BD537D"/>
    <w:rsid w:val="00BD54CE"/>
    <w:rsid w:val="00BD6205"/>
    <w:rsid w:val="00BD63D2"/>
    <w:rsid w:val="00BD6F02"/>
    <w:rsid w:val="00BE00B0"/>
    <w:rsid w:val="00BE125A"/>
    <w:rsid w:val="00BE2926"/>
    <w:rsid w:val="00BE401D"/>
    <w:rsid w:val="00BE54AF"/>
    <w:rsid w:val="00BE617A"/>
    <w:rsid w:val="00BF044B"/>
    <w:rsid w:val="00BF0554"/>
    <w:rsid w:val="00BF0AE8"/>
    <w:rsid w:val="00BF0DF1"/>
    <w:rsid w:val="00BF26A9"/>
    <w:rsid w:val="00BF29FD"/>
    <w:rsid w:val="00BF2D48"/>
    <w:rsid w:val="00BF3BF4"/>
    <w:rsid w:val="00BF3FAD"/>
    <w:rsid w:val="00BF40E0"/>
    <w:rsid w:val="00BF4336"/>
    <w:rsid w:val="00BF47D7"/>
    <w:rsid w:val="00BF5744"/>
    <w:rsid w:val="00BF7541"/>
    <w:rsid w:val="00C0000B"/>
    <w:rsid w:val="00C00525"/>
    <w:rsid w:val="00C0100C"/>
    <w:rsid w:val="00C011E8"/>
    <w:rsid w:val="00C02226"/>
    <w:rsid w:val="00C0239D"/>
    <w:rsid w:val="00C024EC"/>
    <w:rsid w:val="00C03B44"/>
    <w:rsid w:val="00C03D0C"/>
    <w:rsid w:val="00C0536A"/>
    <w:rsid w:val="00C05466"/>
    <w:rsid w:val="00C05E47"/>
    <w:rsid w:val="00C06198"/>
    <w:rsid w:val="00C06204"/>
    <w:rsid w:val="00C063BD"/>
    <w:rsid w:val="00C10793"/>
    <w:rsid w:val="00C10C22"/>
    <w:rsid w:val="00C10FD5"/>
    <w:rsid w:val="00C11191"/>
    <w:rsid w:val="00C1213C"/>
    <w:rsid w:val="00C13B09"/>
    <w:rsid w:val="00C13E9A"/>
    <w:rsid w:val="00C14086"/>
    <w:rsid w:val="00C14F2E"/>
    <w:rsid w:val="00C15BB8"/>
    <w:rsid w:val="00C15FD6"/>
    <w:rsid w:val="00C17DF5"/>
    <w:rsid w:val="00C2218C"/>
    <w:rsid w:val="00C22248"/>
    <w:rsid w:val="00C2225B"/>
    <w:rsid w:val="00C253CD"/>
    <w:rsid w:val="00C25823"/>
    <w:rsid w:val="00C265B0"/>
    <w:rsid w:val="00C26DBD"/>
    <w:rsid w:val="00C27076"/>
    <w:rsid w:val="00C2713B"/>
    <w:rsid w:val="00C271A0"/>
    <w:rsid w:val="00C3122C"/>
    <w:rsid w:val="00C32324"/>
    <w:rsid w:val="00C328CC"/>
    <w:rsid w:val="00C32AEB"/>
    <w:rsid w:val="00C3395A"/>
    <w:rsid w:val="00C339E9"/>
    <w:rsid w:val="00C35BE1"/>
    <w:rsid w:val="00C36393"/>
    <w:rsid w:val="00C36518"/>
    <w:rsid w:val="00C36B0E"/>
    <w:rsid w:val="00C37396"/>
    <w:rsid w:val="00C37847"/>
    <w:rsid w:val="00C41D74"/>
    <w:rsid w:val="00C41EA8"/>
    <w:rsid w:val="00C4207E"/>
    <w:rsid w:val="00C42691"/>
    <w:rsid w:val="00C426DC"/>
    <w:rsid w:val="00C433BF"/>
    <w:rsid w:val="00C441AD"/>
    <w:rsid w:val="00C456F1"/>
    <w:rsid w:val="00C45930"/>
    <w:rsid w:val="00C460B4"/>
    <w:rsid w:val="00C46B49"/>
    <w:rsid w:val="00C46E79"/>
    <w:rsid w:val="00C47017"/>
    <w:rsid w:val="00C47569"/>
    <w:rsid w:val="00C47D54"/>
    <w:rsid w:val="00C503EE"/>
    <w:rsid w:val="00C5058E"/>
    <w:rsid w:val="00C50692"/>
    <w:rsid w:val="00C50780"/>
    <w:rsid w:val="00C5184C"/>
    <w:rsid w:val="00C51E0B"/>
    <w:rsid w:val="00C51F97"/>
    <w:rsid w:val="00C54555"/>
    <w:rsid w:val="00C54867"/>
    <w:rsid w:val="00C54DA5"/>
    <w:rsid w:val="00C55EFB"/>
    <w:rsid w:val="00C60666"/>
    <w:rsid w:val="00C60AF4"/>
    <w:rsid w:val="00C60BC3"/>
    <w:rsid w:val="00C60F14"/>
    <w:rsid w:val="00C61425"/>
    <w:rsid w:val="00C626F2"/>
    <w:rsid w:val="00C636BC"/>
    <w:rsid w:val="00C63E22"/>
    <w:rsid w:val="00C63EB4"/>
    <w:rsid w:val="00C644BF"/>
    <w:rsid w:val="00C65372"/>
    <w:rsid w:val="00C655A5"/>
    <w:rsid w:val="00C65E9E"/>
    <w:rsid w:val="00C6681B"/>
    <w:rsid w:val="00C668F3"/>
    <w:rsid w:val="00C6739A"/>
    <w:rsid w:val="00C677C0"/>
    <w:rsid w:val="00C706E9"/>
    <w:rsid w:val="00C70B7F"/>
    <w:rsid w:val="00C72E01"/>
    <w:rsid w:val="00C73060"/>
    <w:rsid w:val="00C74212"/>
    <w:rsid w:val="00C74A74"/>
    <w:rsid w:val="00C74D6A"/>
    <w:rsid w:val="00C75B04"/>
    <w:rsid w:val="00C75D63"/>
    <w:rsid w:val="00C75D9D"/>
    <w:rsid w:val="00C76161"/>
    <w:rsid w:val="00C76C77"/>
    <w:rsid w:val="00C776A4"/>
    <w:rsid w:val="00C80028"/>
    <w:rsid w:val="00C8032F"/>
    <w:rsid w:val="00C80407"/>
    <w:rsid w:val="00C8089A"/>
    <w:rsid w:val="00C813E0"/>
    <w:rsid w:val="00C81A56"/>
    <w:rsid w:val="00C82B88"/>
    <w:rsid w:val="00C8345C"/>
    <w:rsid w:val="00C84509"/>
    <w:rsid w:val="00C86224"/>
    <w:rsid w:val="00C86D09"/>
    <w:rsid w:val="00C86DED"/>
    <w:rsid w:val="00C90125"/>
    <w:rsid w:val="00C9144B"/>
    <w:rsid w:val="00C91EBF"/>
    <w:rsid w:val="00C921BD"/>
    <w:rsid w:val="00C92782"/>
    <w:rsid w:val="00C929F1"/>
    <w:rsid w:val="00C92D0C"/>
    <w:rsid w:val="00C92EA1"/>
    <w:rsid w:val="00C93774"/>
    <w:rsid w:val="00C94543"/>
    <w:rsid w:val="00C948D1"/>
    <w:rsid w:val="00C95AA7"/>
    <w:rsid w:val="00C96C80"/>
    <w:rsid w:val="00C96E58"/>
    <w:rsid w:val="00C97318"/>
    <w:rsid w:val="00CA06F2"/>
    <w:rsid w:val="00CA07F7"/>
    <w:rsid w:val="00CA21EC"/>
    <w:rsid w:val="00CA2335"/>
    <w:rsid w:val="00CA27D7"/>
    <w:rsid w:val="00CA2F97"/>
    <w:rsid w:val="00CA3163"/>
    <w:rsid w:val="00CA37CF"/>
    <w:rsid w:val="00CA3C71"/>
    <w:rsid w:val="00CA3FA6"/>
    <w:rsid w:val="00CA4765"/>
    <w:rsid w:val="00CA571C"/>
    <w:rsid w:val="00CA5C0F"/>
    <w:rsid w:val="00CA6F09"/>
    <w:rsid w:val="00CA71AA"/>
    <w:rsid w:val="00CA7964"/>
    <w:rsid w:val="00CB0805"/>
    <w:rsid w:val="00CB0B76"/>
    <w:rsid w:val="00CB1E5B"/>
    <w:rsid w:val="00CB256C"/>
    <w:rsid w:val="00CB2B01"/>
    <w:rsid w:val="00CB2F49"/>
    <w:rsid w:val="00CB36AB"/>
    <w:rsid w:val="00CB47B9"/>
    <w:rsid w:val="00CB49E9"/>
    <w:rsid w:val="00CB4ECF"/>
    <w:rsid w:val="00CB63E3"/>
    <w:rsid w:val="00CC03C4"/>
    <w:rsid w:val="00CC0415"/>
    <w:rsid w:val="00CC0BE2"/>
    <w:rsid w:val="00CC1997"/>
    <w:rsid w:val="00CC1B3B"/>
    <w:rsid w:val="00CC2217"/>
    <w:rsid w:val="00CC234E"/>
    <w:rsid w:val="00CC3290"/>
    <w:rsid w:val="00CC3E82"/>
    <w:rsid w:val="00CC478B"/>
    <w:rsid w:val="00CC539F"/>
    <w:rsid w:val="00CC65E9"/>
    <w:rsid w:val="00CC6955"/>
    <w:rsid w:val="00CC7E4B"/>
    <w:rsid w:val="00CD0CB8"/>
    <w:rsid w:val="00CD0FCD"/>
    <w:rsid w:val="00CD24CD"/>
    <w:rsid w:val="00CD3533"/>
    <w:rsid w:val="00CD4089"/>
    <w:rsid w:val="00CD41A0"/>
    <w:rsid w:val="00CD4FB1"/>
    <w:rsid w:val="00CD53FF"/>
    <w:rsid w:val="00CD5F3C"/>
    <w:rsid w:val="00CD6929"/>
    <w:rsid w:val="00CD6ECD"/>
    <w:rsid w:val="00CD70CD"/>
    <w:rsid w:val="00CD7143"/>
    <w:rsid w:val="00CE0631"/>
    <w:rsid w:val="00CE0A6E"/>
    <w:rsid w:val="00CE144B"/>
    <w:rsid w:val="00CE1617"/>
    <w:rsid w:val="00CE1E22"/>
    <w:rsid w:val="00CE1FE9"/>
    <w:rsid w:val="00CE2626"/>
    <w:rsid w:val="00CE4709"/>
    <w:rsid w:val="00CE4798"/>
    <w:rsid w:val="00CE65ED"/>
    <w:rsid w:val="00CE69FF"/>
    <w:rsid w:val="00CE6A0E"/>
    <w:rsid w:val="00CE728D"/>
    <w:rsid w:val="00CE744A"/>
    <w:rsid w:val="00CE782F"/>
    <w:rsid w:val="00CF0BB1"/>
    <w:rsid w:val="00CF11DD"/>
    <w:rsid w:val="00CF121F"/>
    <w:rsid w:val="00CF2DA8"/>
    <w:rsid w:val="00CF335D"/>
    <w:rsid w:val="00CF4ECF"/>
    <w:rsid w:val="00CF51AE"/>
    <w:rsid w:val="00CF5391"/>
    <w:rsid w:val="00CF588D"/>
    <w:rsid w:val="00CF5B07"/>
    <w:rsid w:val="00CF6D30"/>
    <w:rsid w:val="00CF6EFB"/>
    <w:rsid w:val="00CF7107"/>
    <w:rsid w:val="00CF7C5F"/>
    <w:rsid w:val="00D006F5"/>
    <w:rsid w:val="00D03619"/>
    <w:rsid w:val="00D037F7"/>
    <w:rsid w:val="00D03E10"/>
    <w:rsid w:val="00D07796"/>
    <w:rsid w:val="00D0794E"/>
    <w:rsid w:val="00D114D7"/>
    <w:rsid w:val="00D11C13"/>
    <w:rsid w:val="00D11C79"/>
    <w:rsid w:val="00D11D98"/>
    <w:rsid w:val="00D12E78"/>
    <w:rsid w:val="00D1345F"/>
    <w:rsid w:val="00D139F9"/>
    <w:rsid w:val="00D13A9F"/>
    <w:rsid w:val="00D13D10"/>
    <w:rsid w:val="00D140AF"/>
    <w:rsid w:val="00D14770"/>
    <w:rsid w:val="00D15B33"/>
    <w:rsid w:val="00D173AF"/>
    <w:rsid w:val="00D20445"/>
    <w:rsid w:val="00D20924"/>
    <w:rsid w:val="00D21AAB"/>
    <w:rsid w:val="00D2249D"/>
    <w:rsid w:val="00D22ADC"/>
    <w:rsid w:val="00D23F2E"/>
    <w:rsid w:val="00D2410D"/>
    <w:rsid w:val="00D25490"/>
    <w:rsid w:val="00D25BE3"/>
    <w:rsid w:val="00D25D50"/>
    <w:rsid w:val="00D265CD"/>
    <w:rsid w:val="00D30125"/>
    <w:rsid w:val="00D30AFE"/>
    <w:rsid w:val="00D30BA7"/>
    <w:rsid w:val="00D30F92"/>
    <w:rsid w:val="00D319D2"/>
    <w:rsid w:val="00D31C76"/>
    <w:rsid w:val="00D32D28"/>
    <w:rsid w:val="00D330FE"/>
    <w:rsid w:val="00D33241"/>
    <w:rsid w:val="00D3352A"/>
    <w:rsid w:val="00D33FA8"/>
    <w:rsid w:val="00D366FE"/>
    <w:rsid w:val="00D3757B"/>
    <w:rsid w:val="00D37612"/>
    <w:rsid w:val="00D40CFC"/>
    <w:rsid w:val="00D411B6"/>
    <w:rsid w:val="00D4121A"/>
    <w:rsid w:val="00D41651"/>
    <w:rsid w:val="00D41869"/>
    <w:rsid w:val="00D431D9"/>
    <w:rsid w:val="00D4472B"/>
    <w:rsid w:val="00D45881"/>
    <w:rsid w:val="00D45C0D"/>
    <w:rsid w:val="00D45F2F"/>
    <w:rsid w:val="00D47902"/>
    <w:rsid w:val="00D52295"/>
    <w:rsid w:val="00D52894"/>
    <w:rsid w:val="00D52C2B"/>
    <w:rsid w:val="00D5313B"/>
    <w:rsid w:val="00D53167"/>
    <w:rsid w:val="00D53712"/>
    <w:rsid w:val="00D54646"/>
    <w:rsid w:val="00D54BE9"/>
    <w:rsid w:val="00D55015"/>
    <w:rsid w:val="00D56F30"/>
    <w:rsid w:val="00D571E0"/>
    <w:rsid w:val="00D57D40"/>
    <w:rsid w:val="00D60115"/>
    <w:rsid w:val="00D607D5"/>
    <w:rsid w:val="00D61676"/>
    <w:rsid w:val="00D62336"/>
    <w:rsid w:val="00D626B5"/>
    <w:rsid w:val="00D62D2B"/>
    <w:rsid w:val="00D63320"/>
    <w:rsid w:val="00D63B16"/>
    <w:rsid w:val="00D63BE5"/>
    <w:rsid w:val="00D643A1"/>
    <w:rsid w:val="00D648BF"/>
    <w:rsid w:val="00D64A67"/>
    <w:rsid w:val="00D6578C"/>
    <w:rsid w:val="00D657DC"/>
    <w:rsid w:val="00D66581"/>
    <w:rsid w:val="00D66DAB"/>
    <w:rsid w:val="00D66DDC"/>
    <w:rsid w:val="00D67747"/>
    <w:rsid w:val="00D67910"/>
    <w:rsid w:val="00D67CF0"/>
    <w:rsid w:val="00D704F5"/>
    <w:rsid w:val="00D71323"/>
    <w:rsid w:val="00D71BF7"/>
    <w:rsid w:val="00D71EBC"/>
    <w:rsid w:val="00D72044"/>
    <w:rsid w:val="00D72111"/>
    <w:rsid w:val="00D723DB"/>
    <w:rsid w:val="00D731D0"/>
    <w:rsid w:val="00D736D5"/>
    <w:rsid w:val="00D745D1"/>
    <w:rsid w:val="00D74DB6"/>
    <w:rsid w:val="00D75959"/>
    <w:rsid w:val="00D76150"/>
    <w:rsid w:val="00D771A9"/>
    <w:rsid w:val="00D7725F"/>
    <w:rsid w:val="00D7769C"/>
    <w:rsid w:val="00D80ADD"/>
    <w:rsid w:val="00D81140"/>
    <w:rsid w:val="00D81AB6"/>
    <w:rsid w:val="00D827AE"/>
    <w:rsid w:val="00D82BAF"/>
    <w:rsid w:val="00D83C19"/>
    <w:rsid w:val="00D905CF"/>
    <w:rsid w:val="00D90D7D"/>
    <w:rsid w:val="00D917B4"/>
    <w:rsid w:val="00D91D45"/>
    <w:rsid w:val="00D91F2B"/>
    <w:rsid w:val="00D926CC"/>
    <w:rsid w:val="00D949EA"/>
    <w:rsid w:val="00D9641B"/>
    <w:rsid w:val="00D9643C"/>
    <w:rsid w:val="00D964F8"/>
    <w:rsid w:val="00D97798"/>
    <w:rsid w:val="00D977FC"/>
    <w:rsid w:val="00D97C57"/>
    <w:rsid w:val="00DA0D7B"/>
    <w:rsid w:val="00DA1DEC"/>
    <w:rsid w:val="00DA3E43"/>
    <w:rsid w:val="00DA433A"/>
    <w:rsid w:val="00DA535F"/>
    <w:rsid w:val="00DA5620"/>
    <w:rsid w:val="00DA63D0"/>
    <w:rsid w:val="00DA6498"/>
    <w:rsid w:val="00DA6AED"/>
    <w:rsid w:val="00DA6B46"/>
    <w:rsid w:val="00DB01F4"/>
    <w:rsid w:val="00DB04C3"/>
    <w:rsid w:val="00DB0A5C"/>
    <w:rsid w:val="00DB2660"/>
    <w:rsid w:val="00DB46DB"/>
    <w:rsid w:val="00DB4762"/>
    <w:rsid w:val="00DB5190"/>
    <w:rsid w:val="00DB51C1"/>
    <w:rsid w:val="00DB5510"/>
    <w:rsid w:val="00DB5618"/>
    <w:rsid w:val="00DB567D"/>
    <w:rsid w:val="00DB6996"/>
    <w:rsid w:val="00DB728F"/>
    <w:rsid w:val="00DB7652"/>
    <w:rsid w:val="00DC0F91"/>
    <w:rsid w:val="00DC1951"/>
    <w:rsid w:val="00DC1BB9"/>
    <w:rsid w:val="00DC30DE"/>
    <w:rsid w:val="00DC4E02"/>
    <w:rsid w:val="00DC5711"/>
    <w:rsid w:val="00DC59DD"/>
    <w:rsid w:val="00DC60A8"/>
    <w:rsid w:val="00DC640A"/>
    <w:rsid w:val="00DC7742"/>
    <w:rsid w:val="00DD193B"/>
    <w:rsid w:val="00DD1F58"/>
    <w:rsid w:val="00DD2D0F"/>
    <w:rsid w:val="00DD4030"/>
    <w:rsid w:val="00DD5735"/>
    <w:rsid w:val="00DD65BF"/>
    <w:rsid w:val="00DD66F1"/>
    <w:rsid w:val="00DD687E"/>
    <w:rsid w:val="00DD7189"/>
    <w:rsid w:val="00DD7AC3"/>
    <w:rsid w:val="00DE0130"/>
    <w:rsid w:val="00DE045D"/>
    <w:rsid w:val="00DE19D5"/>
    <w:rsid w:val="00DE21AC"/>
    <w:rsid w:val="00DE2BF8"/>
    <w:rsid w:val="00DE32F4"/>
    <w:rsid w:val="00DE4130"/>
    <w:rsid w:val="00DE567E"/>
    <w:rsid w:val="00DE7352"/>
    <w:rsid w:val="00DE77BD"/>
    <w:rsid w:val="00DF09BB"/>
    <w:rsid w:val="00DF1636"/>
    <w:rsid w:val="00DF1989"/>
    <w:rsid w:val="00DF1F88"/>
    <w:rsid w:val="00DF209C"/>
    <w:rsid w:val="00DF229D"/>
    <w:rsid w:val="00DF2CE8"/>
    <w:rsid w:val="00DF3C83"/>
    <w:rsid w:val="00DF3F6F"/>
    <w:rsid w:val="00DF43DE"/>
    <w:rsid w:val="00DF45E3"/>
    <w:rsid w:val="00DF4BF1"/>
    <w:rsid w:val="00DF5426"/>
    <w:rsid w:val="00DF61C3"/>
    <w:rsid w:val="00DF6CD3"/>
    <w:rsid w:val="00DF704D"/>
    <w:rsid w:val="00DF74E4"/>
    <w:rsid w:val="00E01C18"/>
    <w:rsid w:val="00E01F48"/>
    <w:rsid w:val="00E031EB"/>
    <w:rsid w:val="00E03BB1"/>
    <w:rsid w:val="00E040FC"/>
    <w:rsid w:val="00E04596"/>
    <w:rsid w:val="00E06AEB"/>
    <w:rsid w:val="00E0766D"/>
    <w:rsid w:val="00E07BC1"/>
    <w:rsid w:val="00E10917"/>
    <w:rsid w:val="00E1154D"/>
    <w:rsid w:val="00E119CC"/>
    <w:rsid w:val="00E1210D"/>
    <w:rsid w:val="00E15044"/>
    <w:rsid w:val="00E157E6"/>
    <w:rsid w:val="00E15800"/>
    <w:rsid w:val="00E15AF6"/>
    <w:rsid w:val="00E1602F"/>
    <w:rsid w:val="00E16872"/>
    <w:rsid w:val="00E16FF7"/>
    <w:rsid w:val="00E17692"/>
    <w:rsid w:val="00E213B7"/>
    <w:rsid w:val="00E229FF"/>
    <w:rsid w:val="00E22AFE"/>
    <w:rsid w:val="00E234E4"/>
    <w:rsid w:val="00E23DFB"/>
    <w:rsid w:val="00E25812"/>
    <w:rsid w:val="00E2696D"/>
    <w:rsid w:val="00E26F5A"/>
    <w:rsid w:val="00E27653"/>
    <w:rsid w:val="00E279BC"/>
    <w:rsid w:val="00E30459"/>
    <w:rsid w:val="00E3080B"/>
    <w:rsid w:val="00E30B63"/>
    <w:rsid w:val="00E30EB3"/>
    <w:rsid w:val="00E31278"/>
    <w:rsid w:val="00E32133"/>
    <w:rsid w:val="00E32666"/>
    <w:rsid w:val="00E32CFB"/>
    <w:rsid w:val="00E33DD7"/>
    <w:rsid w:val="00E34A26"/>
    <w:rsid w:val="00E355B4"/>
    <w:rsid w:val="00E36020"/>
    <w:rsid w:val="00E3741D"/>
    <w:rsid w:val="00E40391"/>
    <w:rsid w:val="00E4066D"/>
    <w:rsid w:val="00E40AEB"/>
    <w:rsid w:val="00E41115"/>
    <w:rsid w:val="00E41A6E"/>
    <w:rsid w:val="00E4324C"/>
    <w:rsid w:val="00E43835"/>
    <w:rsid w:val="00E43CBD"/>
    <w:rsid w:val="00E44C05"/>
    <w:rsid w:val="00E44E69"/>
    <w:rsid w:val="00E44EB6"/>
    <w:rsid w:val="00E467F9"/>
    <w:rsid w:val="00E46CD2"/>
    <w:rsid w:val="00E500A8"/>
    <w:rsid w:val="00E5035E"/>
    <w:rsid w:val="00E51AB1"/>
    <w:rsid w:val="00E52D5B"/>
    <w:rsid w:val="00E5350B"/>
    <w:rsid w:val="00E53B1D"/>
    <w:rsid w:val="00E54708"/>
    <w:rsid w:val="00E5498B"/>
    <w:rsid w:val="00E54AC3"/>
    <w:rsid w:val="00E54CCD"/>
    <w:rsid w:val="00E551C9"/>
    <w:rsid w:val="00E55477"/>
    <w:rsid w:val="00E5588B"/>
    <w:rsid w:val="00E564CF"/>
    <w:rsid w:val="00E56948"/>
    <w:rsid w:val="00E57A52"/>
    <w:rsid w:val="00E59C6E"/>
    <w:rsid w:val="00E606A1"/>
    <w:rsid w:val="00E60870"/>
    <w:rsid w:val="00E60A85"/>
    <w:rsid w:val="00E612AA"/>
    <w:rsid w:val="00E61492"/>
    <w:rsid w:val="00E62F54"/>
    <w:rsid w:val="00E64B6F"/>
    <w:rsid w:val="00E65F9B"/>
    <w:rsid w:val="00E700DE"/>
    <w:rsid w:val="00E72CA8"/>
    <w:rsid w:val="00E73C44"/>
    <w:rsid w:val="00E74060"/>
    <w:rsid w:val="00E74540"/>
    <w:rsid w:val="00E74D77"/>
    <w:rsid w:val="00E7528B"/>
    <w:rsid w:val="00E762A3"/>
    <w:rsid w:val="00E7751D"/>
    <w:rsid w:val="00E7765A"/>
    <w:rsid w:val="00E80229"/>
    <w:rsid w:val="00E808B4"/>
    <w:rsid w:val="00E80D81"/>
    <w:rsid w:val="00E82174"/>
    <w:rsid w:val="00E82C0A"/>
    <w:rsid w:val="00E82EEC"/>
    <w:rsid w:val="00E8370B"/>
    <w:rsid w:val="00E83753"/>
    <w:rsid w:val="00E8426F"/>
    <w:rsid w:val="00E8466B"/>
    <w:rsid w:val="00E84895"/>
    <w:rsid w:val="00E8515B"/>
    <w:rsid w:val="00E85AB8"/>
    <w:rsid w:val="00E87641"/>
    <w:rsid w:val="00E876C4"/>
    <w:rsid w:val="00E90599"/>
    <w:rsid w:val="00E90788"/>
    <w:rsid w:val="00E91D6A"/>
    <w:rsid w:val="00E9268A"/>
    <w:rsid w:val="00E92860"/>
    <w:rsid w:val="00E92B81"/>
    <w:rsid w:val="00E9510F"/>
    <w:rsid w:val="00E95371"/>
    <w:rsid w:val="00E95713"/>
    <w:rsid w:val="00E95A73"/>
    <w:rsid w:val="00E9615B"/>
    <w:rsid w:val="00E969AE"/>
    <w:rsid w:val="00E97CD2"/>
    <w:rsid w:val="00E97FB2"/>
    <w:rsid w:val="00EA2AF3"/>
    <w:rsid w:val="00EA2F99"/>
    <w:rsid w:val="00EA369A"/>
    <w:rsid w:val="00EA5052"/>
    <w:rsid w:val="00EA5A41"/>
    <w:rsid w:val="00EA5E17"/>
    <w:rsid w:val="00EA60AB"/>
    <w:rsid w:val="00EA64F6"/>
    <w:rsid w:val="00EA6D3C"/>
    <w:rsid w:val="00EA7D96"/>
    <w:rsid w:val="00EB0BA5"/>
    <w:rsid w:val="00EB0FDE"/>
    <w:rsid w:val="00EB1347"/>
    <w:rsid w:val="00EB139A"/>
    <w:rsid w:val="00EB1519"/>
    <w:rsid w:val="00EB22F2"/>
    <w:rsid w:val="00EB273B"/>
    <w:rsid w:val="00EB3D93"/>
    <w:rsid w:val="00EB594F"/>
    <w:rsid w:val="00EB5C06"/>
    <w:rsid w:val="00EB6539"/>
    <w:rsid w:val="00EB6DFD"/>
    <w:rsid w:val="00EB770F"/>
    <w:rsid w:val="00EC0651"/>
    <w:rsid w:val="00EC0714"/>
    <w:rsid w:val="00EC35BC"/>
    <w:rsid w:val="00EC3894"/>
    <w:rsid w:val="00EC3C13"/>
    <w:rsid w:val="00EC446D"/>
    <w:rsid w:val="00EC4848"/>
    <w:rsid w:val="00EC57EB"/>
    <w:rsid w:val="00EC71B0"/>
    <w:rsid w:val="00EC7899"/>
    <w:rsid w:val="00EC7A89"/>
    <w:rsid w:val="00ED0997"/>
    <w:rsid w:val="00ED27E1"/>
    <w:rsid w:val="00ED2B8A"/>
    <w:rsid w:val="00ED3084"/>
    <w:rsid w:val="00ED442F"/>
    <w:rsid w:val="00ED5084"/>
    <w:rsid w:val="00ED52A8"/>
    <w:rsid w:val="00ED59C3"/>
    <w:rsid w:val="00ED5CE1"/>
    <w:rsid w:val="00ED6318"/>
    <w:rsid w:val="00ED7529"/>
    <w:rsid w:val="00EE07C9"/>
    <w:rsid w:val="00EE3607"/>
    <w:rsid w:val="00EE3778"/>
    <w:rsid w:val="00EE377F"/>
    <w:rsid w:val="00EE4354"/>
    <w:rsid w:val="00EE46CD"/>
    <w:rsid w:val="00EE4F81"/>
    <w:rsid w:val="00EE6CA1"/>
    <w:rsid w:val="00EE6E11"/>
    <w:rsid w:val="00EE6E9D"/>
    <w:rsid w:val="00EE7713"/>
    <w:rsid w:val="00EF07C2"/>
    <w:rsid w:val="00EF0ABD"/>
    <w:rsid w:val="00EF0E16"/>
    <w:rsid w:val="00EF11AC"/>
    <w:rsid w:val="00EF209C"/>
    <w:rsid w:val="00EF2FC0"/>
    <w:rsid w:val="00EF413E"/>
    <w:rsid w:val="00EF466E"/>
    <w:rsid w:val="00EF5038"/>
    <w:rsid w:val="00EF5E44"/>
    <w:rsid w:val="00EF681B"/>
    <w:rsid w:val="00EF7481"/>
    <w:rsid w:val="00EF7638"/>
    <w:rsid w:val="00EF78FB"/>
    <w:rsid w:val="00EF7912"/>
    <w:rsid w:val="00F016C9"/>
    <w:rsid w:val="00F01931"/>
    <w:rsid w:val="00F02229"/>
    <w:rsid w:val="00F026A2"/>
    <w:rsid w:val="00F02E03"/>
    <w:rsid w:val="00F02E51"/>
    <w:rsid w:val="00F02E84"/>
    <w:rsid w:val="00F02EDF"/>
    <w:rsid w:val="00F030BC"/>
    <w:rsid w:val="00F048A8"/>
    <w:rsid w:val="00F0513E"/>
    <w:rsid w:val="00F051C0"/>
    <w:rsid w:val="00F06125"/>
    <w:rsid w:val="00F06DF0"/>
    <w:rsid w:val="00F072CB"/>
    <w:rsid w:val="00F10973"/>
    <w:rsid w:val="00F10A31"/>
    <w:rsid w:val="00F10C97"/>
    <w:rsid w:val="00F1106E"/>
    <w:rsid w:val="00F11797"/>
    <w:rsid w:val="00F11C08"/>
    <w:rsid w:val="00F122BE"/>
    <w:rsid w:val="00F12974"/>
    <w:rsid w:val="00F12A0E"/>
    <w:rsid w:val="00F12CE9"/>
    <w:rsid w:val="00F13016"/>
    <w:rsid w:val="00F1348C"/>
    <w:rsid w:val="00F13E2C"/>
    <w:rsid w:val="00F13E68"/>
    <w:rsid w:val="00F13EC9"/>
    <w:rsid w:val="00F14A3C"/>
    <w:rsid w:val="00F14B88"/>
    <w:rsid w:val="00F16931"/>
    <w:rsid w:val="00F1771E"/>
    <w:rsid w:val="00F20141"/>
    <w:rsid w:val="00F205F3"/>
    <w:rsid w:val="00F2160A"/>
    <w:rsid w:val="00F2260C"/>
    <w:rsid w:val="00F22BB6"/>
    <w:rsid w:val="00F245CD"/>
    <w:rsid w:val="00F246F3"/>
    <w:rsid w:val="00F24A8F"/>
    <w:rsid w:val="00F24BC5"/>
    <w:rsid w:val="00F252D6"/>
    <w:rsid w:val="00F25E32"/>
    <w:rsid w:val="00F2693E"/>
    <w:rsid w:val="00F2745D"/>
    <w:rsid w:val="00F3041B"/>
    <w:rsid w:val="00F3065C"/>
    <w:rsid w:val="00F30D26"/>
    <w:rsid w:val="00F310D9"/>
    <w:rsid w:val="00F314DF"/>
    <w:rsid w:val="00F32466"/>
    <w:rsid w:val="00F35267"/>
    <w:rsid w:val="00F357CD"/>
    <w:rsid w:val="00F35866"/>
    <w:rsid w:val="00F36AC2"/>
    <w:rsid w:val="00F37925"/>
    <w:rsid w:val="00F37DFE"/>
    <w:rsid w:val="00F410C3"/>
    <w:rsid w:val="00F42C54"/>
    <w:rsid w:val="00F43D30"/>
    <w:rsid w:val="00F44DF6"/>
    <w:rsid w:val="00F4538E"/>
    <w:rsid w:val="00F45BFD"/>
    <w:rsid w:val="00F46E83"/>
    <w:rsid w:val="00F47145"/>
    <w:rsid w:val="00F47ADB"/>
    <w:rsid w:val="00F506DB"/>
    <w:rsid w:val="00F50A91"/>
    <w:rsid w:val="00F51033"/>
    <w:rsid w:val="00F5304D"/>
    <w:rsid w:val="00F53093"/>
    <w:rsid w:val="00F5327F"/>
    <w:rsid w:val="00F53AB7"/>
    <w:rsid w:val="00F54A13"/>
    <w:rsid w:val="00F553E8"/>
    <w:rsid w:val="00F569A5"/>
    <w:rsid w:val="00F56E24"/>
    <w:rsid w:val="00F5766B"/>
    <w:rsid w:val="00F6092F"/>
    <w:rsid w:val="00F60A18"/>
    <w:rsid w:val="00F61AA6"/>
    <w:rsid w:val="00F61D7E"/>
    <w:rsid w:val="00F61E87"/>
    <w:rsid w:val="00F61FEE"/>
    <w:rsid w:val="00F622DD"/>
    <w:rsid w:val="00F622FC"/>
    <w:rsid w:val="00F6241D"/>
    <w:rsid w:val="00F63681"/>
    <w:rsid w:val="00F646AD"/>
    <w:rsid w:val="00F64917"/>
    <w:rsid w:val="00F65BC9"/>
    <w:rsid w:val="00F65CF4"/>
    <w:rsid w:val="00F6651D"/>
    <w:rsid w:val="00F66B60"/>
    <w:rsid w:val="00F67ADE"/>
    <w:rsid w:val="00F70120"/>
    <w:rsid w:val="00F705C5"/>
    <w:rsid w:val="00F7088B"/>
    <w:rsid w:val="00F708D8"/>
    <w:rsid w:val="00F71BF8"/>
    <w:rsid w:val="00F72E3D"/>
    <w:rsid w:val="00F73648"/>
    <w:rsid w:val="00F7440D"/>
    <w:rsid w:val="00F75735"/>
    <w:rsid w:val="00F75B91"/>
    <w:rsid w:val="00F7611C"/>
    <w:rsid w:val="00F767E6"/>
    <w:rsid w:val="00F77480"/>
    <w:rsid w:val="00F77DA0"/>
    <w:rsid w:val="00F77EFD"/>
    <w:rsid w:val="00F80DEA"/>
    <w:rsid w:val="00F816D4"/>
    <w:rsid w:val="00F824C8"/>
    <w:rsid w:val="00F8340F"/>
    <w:rsid w:val="00F8350C"/>
    <w:rsid w:val="00F84219"/>
    <w:rsid w:val="00F84D2F"/>
    <w:rsid w:val="00F856FB"/>
    <w:rsid w:val="00F85BD9"/>
    <w:rsid w:val="00F927A5"/>
    <w:rsid w:val="00F94209"/>
    <w:rsid w:val="00F942CF"/>
    <w:rsid w:val="00F94DFB"/>
    <w:rsid w:val="00F95859"/>
    <w:rsid w:val="00F95B02"/>
    <w:rsid w:val="00F966CB"/>
    <w:rsid w:val="00F966D4"/>
    <w:rsid w:val="00F97890"/>
    <w:rsid w:val="00FA09A3"/>
    <w:rsid w:val="00FA0E29"/>
    <w:rsid w:val="00FA1393"/>
    <w:rsid w:val="00FA16F7"/>
    <w:rsid w:val="00FA3429"/>
    <w:rsid w:val="00FA3919"/>
    <w:rsid w:val="00FA49E3"/>
    <w:rsid w:val="00FA5852"/>
    <w:rsid w:val="00FA5FA1"/>
    <w:rsid w:val="00FA640E"/>
    <w:rsid w:val="00FA6DFF"/>
    <w:rsid w:val="00FA7493"/>
    <w:rsid w:val="00FA7519"/>
    <w:rsid w:val="00FA7524"/>
    <w:rsid w:val="00FA7895"/>
    <w:rsid w:val="00FB0162"/>
    <w:rsid w:val="00FB07BA"/>
    <w:rsid w:val="00FB0CE6"/>
    <w:rsid w:val="00FB13E4"/>
    <w:rsid w:val="00FB1989"/>
    <w:rsid w:val="00FB1D60"/>
    <w:rsid w:val="00FB22D5"/>
    <w:rsid w:val="00FB2650"/>
    <w:rsid w:val="00FB3C50"/>
    <w:rsid w:val="00FB480B"/>
    <w:rsid w:val="00FB528C"/>
    <w:rsid w:val="00FB5387"/>
    <w:rsid w:val="00FB5BDB"/>
    <w:rsid w:val="00FB640C"/>
    <w:rsid w:val="00FB647B"/>
    <w:rsid w:val="00FB7343"/>
    <w:rsid w:val="00FC1A9C"/>
    <w:rsid w:val="00FC296B"/>
    <w:rsid w:val="00FC2A2A"/>
    <w:rsid w:val="00FC2A67"/>
    <w:rsid w:val="00FC41C9"/>
    <w:rsid w:val="00FC4CEC"/>
    <w:rsid w:val="00FC4DFE"/>
    <w:rsid w:val="00FC6164"/>
    <w:rsid w:val="00FC67C1"/>
    <w:rsid w:val="00FC6F31"/>
    <w:rsid w:val="00FC72D0"/>
    <w:rsid w:val="00FD064C"/>
    <w:rsid w:val="00FD0B46"/>
    <w:rsid w:val="00FD0D67"/>
    <w:rsid w:val="00FD11A8"/>
    <w:rsid w:val="00FD29B3"/>
    <w:rsid w:val="00FD2AF7"/>
    <w:rsid w:val="00FD2EFA"/>
    <w:rsid w:val="00FD3117"/>
    <w:rsid w:val="00FD3D20"/>
    <w:rsid w:val="00FD3F4B"/>
    <w:rsid w:val="00FD41FA"/>
    <w:rsid w:val="00FD4696"/>
    <w:rsid w:val="00FD4B25"/>
    <w:rsid w:val="00FD5D24"/>
    <w:rsid w:val="00FD5E0E"/>
    <w:rsid w:val="00FE1171"/>
    <w:rsid w:val="00FE172E"/>
    <w:rsid w:val="00FE21E3"/>
    <w:rsid w:val="00FE233D"/>
    <w:rsid w:val="00FE32C2"/>
    <w:rsid w:val="00FE34E5"/>
    <w:rsid w:val="00FE45E6"/>
    <w:rsid w:val="00FE4BE5"/>
    <w:rsid w:val="00FE5255"/>
    <w:rsid w:val="00FE58A8"/>
    <w:rsid w:val="00FE640C"/>
    <w:rsid w:val="00FE6B01"/>
    <w:rsid w:val="00FE7167"/>
    <w:rsid w:val="00FF06A2"/>
    <w:rsid w:val="00FF07C9"/>
    <w:rsid w:val="00FF0963"/>
    <w:rsid w:val="00FF1B36"/>
    <w:rsid w:val="00FF25C6"/>
    <w:rsid w:val="00FF25FD"/>
    <w:rsid w:val="00FF26F5"/>
    <w:rsid w:val="00FF3384"/>
    <w:rsid w:val="00FF3D01"/>
    <w:rsid w:val="00FF5870"/>
    <w:rsid w:val="00FF690E"/>
    <w:rsid w:val="00FF71C4"/>
    <w:rsid w:val="00FF74E4"/>
    <w:rsid w:val="00FF77D5"/>
    <w:rsid w:val="016CA8EE"/>
    <w:rsid w:val="017B67D0"/>
    <w:rsid w:val="018BC50F"/>
    <w:rsid w:val="01B37696"/>
    <w:rsid w:val="02872C8F"/>
    <w:rsid w:val="02C419D8"/>
    <w:rsid w:val="02C844E1"/>
    <w:rsid w:val="02CBE268"/>
    <w:rsid w:val="02EDF746"/>
    <w:rsid w:val="02F997DF"/>
    <w:rsid w:val="0300CAFA"/>
    <w:rsid w:val="031A058C"/>
    <w:rsid w:val="031D89EA"/>
    <w:rsid w:val="037827D5"/>
    <w:rsid w:val="03D666D7"/>
    <w:rsid w:val="03FCA803"/>
    <w:rsid w:val="0403897E"/>
    <w:rsid w:val="040F630A"/>
    <w:rsid w:val="0411C298"/>
    <w:rsid w:val="0449EA05"/>
    <w:rsid w:val="044D9F49"/>
    <w:rsid w:val="0493300E"/>
    <w:rsid w:val="04A6E080"/>
    <w:rsid w:val="05059C46"/>
    <w:rsid w:val="0517C342"/>
    <w:rsid w:val="051F5DC6"/>
    <w:rsid w:val="055E74DD"/>
    <w:rsid w:val="05682308"/>
    <w:rsid w:val="05CC6787"/>
    <w:rsid w:val="05D8E63B"/>
    <w:rsid w:val="05ED59EE"/>
    <w:rsid w:val="063DDD66"/>
    <w:rsid w:val="06B09707"/>
    <w:rsid w:val="0728A809"/>
    <w:rsid w:val="078D0A46"/>
    <w:rsid w:val="07954DAA"/>
    <w:rsid w:val="07B40B00"/>
    <w:rsid w:val="07CBE8B3"/>
    <w:rsid w:val="07ECC7EB"/>
    <w:rsid w:val="080D452C"/>
    <w:rsid w:val="086F96EA"/>
    <w:rsid w:val="088393BF"/>
    <w:rsid w:val="0884803D"/>
    <w:rsid w:val="0949C2DE"/>
    <w:rsid w:val="09B041E7"/>
    <w:rsid w:val="09E47146"/>
    <w:rsid w:val="0A567846"/>
    <w:rsid w:val="0A67BBA2"/>
    <w:rsid w:val="0ADB06FA"/>
    <w:rsid w:val="0AFA9CC2"/>
    <w:rsid w:val="0B250C4D"/>
    <w:rsid w:val="0BAF7FAB"/>
    <w:rsid w:val="0C63D017"/>
    <w:rsid w:val="0CAAC909"/>
    <w:rsid w:val="0D172D6B"/>
    <w:rsid w:val="0D2311F5"/>
    <w:rsid w:val="0D538BE1"/>
    <w:rsid w:val="0DF75F2A"/>
    <w:rsid w:val="0E06B3A1"/>
    <w:rsid w:val="0E592E03"/>
    <w:rsid w:val="0F885CA6"/>
    <w:rsid w:val="10577E46"/>
    <w:rsid w:val="10882B0B"/>
    <w:rsid w:val="1095F7F3"/>
    <w:rsid w:val="117AD3D3"/>
    <w:rsid w:val="11B85D69"/>
    <w:rsid w:val="121AB2EF"/>
    <w:rsid w:val="122A02D7"/>
    <w:rsid w:val="1244EDFC"/>
    <w:rsid w:val="1260BD0F"/>
    <w:rsid w:val="1263CD2A"/>
    <w:rsid w:val="12C3D8C7"/>
    <w:rsid w:val="12CAC4BA"/>
    <w:rsid w:val="138434AF"/>
    <w:rsid w:val="13ED4357"/>
    <w:rsid w:val="140EC1A5"/>
    <w:rsid w:val="1416781C"/>
    <w:rsid w:val="1457401D"/>
    <w:rsid w:val="14AD35CC"/>
    <w:rsid w:val="14D2A7E7"/>
    <w:rsid w:val="14D7D22F"/>
    <w:rsid w:val="14D8F9C6"/>
    <w:rsid w:val="158E1426"/>
    <w:rsid w:val="1624BF7F"/>
    <w:rsid w:val="1643A958"/>
    <w:rsid w:val="171A5964"/>
    <w:rsid w:val="17334A50"/>
    <w:rsid w:val="17AFF384"/>
    <w:rsid w:val="17C80FF2"/>
    <w:rsid w:val="17D570A7"/>
    <w:rsid w:val="183F3079"/>
    <w:rsid w:val="18459C52"/>
    <w:rsid w:val="18933CF0"/>
    <w:rsid w:val="192C04B5"/>
    <w:rsid w:val="19495409"/>
    <w:rsid w:val="1964FEB9"/>
    <w:rsid w:val="1965C224"/>
    <w:rsid w:val="1A43E0E5"/>
    <w:rsid w:val="1A4D3A06"/>
    <w:rsid w:val="1ACD4220"/>
    <w:rsid w:val="1B7D3D14"/>
    <w:rsid w:val="1BD8F0B9"/>
    <w:rsid w:val="1C26B620"/>
    <w:rsid w:val="1C6E0398"/>
    <w:rsid w:val="1C9030AB"/>
    <w:rsid w:val="1C92755B"/>
    <w:rsid w:val="1C9F012E"/>
    <w:rsid w:val="1D1AD92E"/>
    <w:rsid w:val="1D1FD1DD"/>
    <w:rsid w:val="1D4EA0AD"/>
    <w:rsid w:val="1D65A042"/>
    <w:rsid w:val="1E206655"/>
    <w:rsid w:val="1E4A6542"/>
    <w:rsid w:val="1E8D6FFA"/>
    <w:rsid w:val="1FB13548"/>
    <w:rsid w:val="1FB53AFE"/>
    <w:rsid w:val="1FFBC098"/>
    <w:rsid w:val="20095CB3"/>
    <w:rsid w:val="2058C1F4"/>
    <w:rsid w:val="20BECC45"/>
    <w:rsid w:val="2173C202"/>
    <w:rsid w:val="217A6B11"/>
    <w:rsid w:val="21ACC6D6"/>
    <w:rsid w:val="21B274C6"/>
    <w:rsid w:val="21FC3069"/>
    <w:rsid w:val="222ED745"/>
    <w:rsid w:val="229DBC76"/>
    <w:rsid w:val="22F562EB"/>
    <w:rsid w:val="23A64E34"/>
    <w:rsid w:val="23E03F9C"/>
    <w:rsid w:val="246625B2"/>
    <w:rsid w:val="2484A66B"/>
    <w:rsid w:val="26219190"/>
    <w:rsid w:val="26310FD1"/>
    <w:rsid w:val="279C000C"/>
    <w:rsid w:val="289EBFCA"/>
    <w:rsid w:val="28B0CA7C"/>
    <w:rsid w:val="28D3F436"/>
    <w:rsid w:val="28E95A92"/>
    <w:rsid w:val="29047DA2"/>
    <w:rsid w:val="292287EB"/>
    <w:rsid w:val="2979643E"/>
    <w:rsid w:val="29DFB938"/>
    <w:rsid w:val="29F6B379"/>
    <w:rsid w:val="29FFF72A"/>
    <w:rsid w:val="2A2A55B5"/>
    <w:rsid w:val="2A4D1EA1"/>
    <w:rsid w:val="2A941F53"/>
    <w:rsid w:val="2AE43493"/>
    <w:rsid w:val="2AFB5F57"/>
    <w:rsid w:val="2B376D2F"/>
    <w:rsid w:val="2B52CAA5"/>
    <w:rsid w:val="2C03F5D2"/>
    <w:rsid w:val="2C069F53"/>
    <w:rsid w:val="2C137974"/>
    <w:rsid w:val="2C7DE601"/>
    <w:rsid w:val="2C85A4BA"/>
    <w:rsid w:val="2C8827F4"/>
    <w:rsid w:val="2CE88903"/>
    <w:rsid w:val="2D626560"/>
    <w:rsid w:val="2D6B6B22"/>
    <w:rsid w:val="2E0489CA"/>
    <w:rsid w:val="2E3A35A7"/>
    <w:rsid w:val="2F263376"/>
    <w:rsid w:val="2F35F31D"/>
    <w:rsid w:val="2F4C6C4D"/>
    <w:rsid w:val="2FA65CEE"/>
    <w:rsid w:val="30C12ABB"/>
    <w:rsid w:val="30CB2346"/>
    <w:rsid w:val="3184649E"/>
    <w:rsid w:val="319681D2"/>
    <w:rsid w:val="31E16F52"/>
    <w:rsid w:val="3226C506"/>
    <w:rsid w:val="32765D3B"/>
    <w:rsid w:val="3282BAF8"/>
    <w:rsid w:val="32887D88"/>
    <w:rsid w:val="32CDF394"/>
    <w:rsid w:val="32F1685E"/>
    <w:rsid w:val="33E052E0"/>
    <w:rsid w:val="345AB2FB"/>
    <w:rsid w:val="34B77883"/>
    <w:rsid w:val="34CC6E58"/>
    <w:rsid w:val="35167A6B"/>
    <w:rsid w:val="35571564"/>
    <w:rsid w:val="35897D16"/>
    <w:rsid w:val="35E5F705"/>
    <w:rsid w:val="361AECFD"/>
    <w:rsid w:val="365348E4"/>
    <w:rsid w:val="36857607"/>
    <w:rsid w:val="36B4C594"/>
    <w:rsid w:val="36C0DF2B"/>
    <w:rsid w:val="37B0AE1B"/>
    <w:rsid w:val="37D8A852"/>
    <w:rsid w:val="38285212"/>
    <w:rsid w:val="394F32FD"/>
    <w:rsid w:val="39A10553"/>
    <w:rsid w:val="3AD7C692"/>
    <w:rsid w:val="3B07B252"/>
    <w:rsid w:val="3B1E5BB0"/>
    <w:rsid w:val="3B40077F"/>
    <w:rsid w:val="3B6DFB23"/>
    <w:rsid w:val="3B80B769"/>
    <w:rsid w:val="3C0A2685"/>
    <w:rsid w:val="3C29D38D"/>
    <w:rsid w:val="3D5818AA"/>
    <w:rsid w:val="3E7B7F35"/>
    <w:rsid w:val="3EDB3AA8"/>
    <w:rsid w:val="3EE06449"/>
    <w:rsid w:val="3F1C4711"/>
    <w:rsid w:val="3F3C750A"/>
    <w:rsid w:val="3F55AA50"/>
    <w:rsid w:val="40114E24"/>
    <w:rsid w:val="401C9501"/>
    <w:rsid w:val="404CE588"/>
    <w:rsid w:val="4061FA4A"/>
    <w:rsid w:val="413F6727"/>
    <w:rsid w:val="41970C9F"/>
    <w:rsid w:val="41D51C3A"/>
    <w:rsid w:val="4256F16B"/>
    <w:rsid w:val="42653662"/>
    <w:rsid w:val="42B6A7C9"/>
    <w:rsid w:val="42E4EAD0"/>
    <w:rsid w:val="435B8AF6"/>
    <w:rsid w:val="4381011C"/>
    <w:rsid w:val="4389E332"/>
    <w:rsid w:val="43C771F1"/>
    <w:rsid w:val="43C83577"/>
    <w:rsid w:val="4446AF7B"/>
    <w:rsid w:val="44614B7C"/>
    <w:rsid w:val="4464D58E"/>
    <w:rsid w:val="44971EA9"/>
    <w:rsid w:val="44C17126"/>
    <w:rsid w:val="44D2E320"/>
    <w:rsid w:val="44EFBE6C"/>
    <w:rsid w:val="4502EBFC"/>
    <w:rsid w:val="46580786"/>
    <w:rsid w:val="46C24B1C"/>
    <w:rsid w:val="47733C1C"/>
    <w:rsid w:val="47E27D5E"/>
    <w:rsid w:val="4936B5D8"/>
    <w:rsid w:val="49397900"/>
    <w:rsid w:val="49601985"/>
    <w:rsid w:val="4974CD12"/>
    <w:rsid w:val="4A712A3E"/>
    <w:rsid w:val="4A7EE5DF"/>
    <w:rsid w:val="4A85CF24"/>
    <w:rsid w:val="4AE9D7BB"/>
    <w:rsid w:val="4AEE1613"/>
    <w:rsid w:val="4B40D9E0"/>
    <w:rsid w:val="4B8B0508"/>
    <w:rsid w:val="4BAA2424"/>
    <w:rsid w:val="4C5FA347"/>
    <w:rsid w:val="4CC8FAC8"/>
    <w:rsid w:val="4CEE5865"/>
    <w:rsid w:val="4D5702B0"/>
    <w:rsid w:val="4D7B2432"/>
    <w:rsid w:val="4D8E18B9"/>
    <w:rsid w:val="4E3E00EF"/>
    <w:rsid w:val="4E64FBD0"/>
    <w:rsid w:val="4EF4FBD0"/>
    <w:rsid w:val="4F07702F"/>
    <w:rsid w:val="4F1BF584"/>
    <w:rsid w:val="4F90948E"/>
    <w:rsid w:val="4FC1CE8F"/>
    <w:rsid w:val="5026E79B"/>
    <w:rsid w:val="52673AF8"/>
    <w:rsid w:val="52B5AA85"/>
    <w:rsid w:val="52B6964F"/>
    <w:rsid w:val="52E7CBAD"/>
    <w:rsid w:val="5344A633"/>
    <w:rsid w:val="5361B86E"/>
    <w:rsid w:val="537074C5"/>
    <w:rsid w:val="5378FDC7"/>
    <w:rsid w:val="53873589"/>
    <w:rsid w:val="539DD7E9"/>
    <w:rsid w:val="53A3B108"/>
    <w:rsid w:val="53CBED4D"/>
    <w:rsid w:val="544B1056"/>
    <w:rsid w:val="547D6AAD"/>
    <w:rsid w:val="547DAC31"/>
    <w:rsid w:val="54A42614"/>
    <w:rsid w:val="54C6D758"/>
    <w:rsid w:val="54E07694"/>
    <w:rsid w:val="552B792B"/>
    <w:rsid w:val="553D5D1B"/>
    <w:rsid w:val="5550B8F8"/>
    <w:rsid w:val="562FEA77"/>
    <w:rsid w:val="56312B39"/>
    <w:rsid w:val="5652197D"/>
    <w:rsid w:val="5717B68E"/>
    <w:rsid w:val="571B0F1D"/>
    <w:rsid w:val="57624425"/>
    <w:rsid w:val="577136D5"/>
    <w:rsid w:val="5843E5E8"/>
    <w:rsid w:val="58D387FA"/>
    <w:rsid w:val="5978777D"/>
    <w:rsid w:val="5A242B59"/>
    <w:rsid w:val="5A34D621"/>
    <w:rsid w:val="5B795AE9"/>
    <w:rsid w:val="5B830A2D"/>
    <w:rsid w:val="5B92C161"/>
    <w:rsid w:val="5C6F499D"/>
    <w:rsid w:val="5E1A3559"/>
    <w:rsid w:val="5E888D3E"/>
    <w:rsid w:val="5F38FC95"/>
    <w:rsid w:val="5F848ECC"/>
    <w:rsid w:val="5FD2425F"/>
    <w:rsid w:val="6057D354"/>
    <w:rsid w:val="60B3E047"/>
    <w:rsid w:val="61E1F718"/>
    <w:rsid w:val="61E3731B"/>
    <w:rsid w:val="621749E0"/>
    <w:rsid w:val="621D976C"/>
    <w:rsid w:val="62480224"/>
    <w:rsid w:val="62559E61"/>
    <w:rsid w:val="6257C8EA"/>
    <w:rsid w:val="6270A8E9"/>
    <w:rsid w:val="6274B851"/>
    <w:rsid w:val="6326163F"/>
    <w:rsid w:val="63711661"/>
    <w:rsid w:val="637D88A7"/>
    <w:rsid w:val="63860616"/>
    <w:rsid w:val="640C6DB8"/>
    <w:rsid w:val="64AEB434"/>
    <w:rsid w:val="652412B2"/>
    <w:rsid w:val="654A09D8"/>
    <w:rsid w:val="654AA8E3"/>
    <w:rsid w:val="6584D876"/>
    <w:rsid w:val="65D4B11C"/>
    <w:rsid w:val="663DA3AF"/>
    <w:rsid w:val="6642C610"/>
    <w:rsid w:val="666BFE7B"/>
    <w:rsid w:val="66C88C30"/>
    <w:rsid w:val="66F4BAB7"/>
    <w:rsid w:val="673CD7C8"/>
    <w:rsid w:val="67C2882D"/>
    <w:rsid w:val="67C936FB"/>
    <w:rsid w:val="67F66EDE"/>
    <w:rsid w:val="68462FE7"/>
    <w:rsid w:val="69BBF332"/>
    <w:rsid w:val="69EA28C3"/>
    <w:rsid w:val="6A0F3FD9"/>
    <w:rsid w:val="6A448F88"/>
    <w:rsid w:val="6A94EAA8"/>
    <w:rsid w:val="6B0A25C9"/>
    <w:rsid w:val="6B113988"/>
    <w:rsid w:val="6B2D0D25"/>
    <w:rsid w:val="6B8B567F"/>
    <w:rsid w:val="6B8DF761"/>
    <w:rsid w:val="6BC8003B"/>
    <w:rsid w:val="6BFAD072"/>
    <w:rsid w:val="6C4BDDBE"/>
    <w:rsid w:val="6CBE0AF9"/>
    <w:rsid w:val="6CCD9A19"/>
    <w:rsid w:val="6D49F591"/>
    <w:rsid w:val="6E83AD4E"/>
    <w:rsid w:val="6E948A32"/>
    <w:rsid w:val="6EB072C2"/>
    <w:rsid w:val="6F044CE0"/>
    <w:rsid w:val="6F190893"/>
    <w:rsid w:val="6F5F2211"/>
    <w:rsid w:val="6F75CADF"/>
    <w:rsid w:val="6F96D39E"/>
    <w:rsid w:val="6FBEB6A2"/>
    <w:rsid w:val="7004DA3F"/>
    <w:rsid w:val="70A96AA3"/>
    <w:rsid w:val="71218697"/>
    <w:rsid w:val="7138F94D"/>
    <w:rsid w:val="71C9296F"/>
    <w:rsid w:val="71E81384"/>
    <w:rsid w:val="73221CA7"/>
    <w:rsid w:val="741F530E"/>
    <w:rsid w:val="746B6132"/>
    <w:rsid w:val="74A01739"/>
    <w:rsid w:val="750239E2"/>
    <w:rsid w:val="751A3251"/>
    <w:rsid w:val="7534525B"/>
    <w:rsid w:val="75ABFF09"/>
    <w:rsid w:val="76C0344D"/>
    <w:rsid w:val="76D2B9B0"/>
    <w:rsid w:val="7793F91D"/>
    <w:rsid w:val="77A1822D"/>
    <w:rsid w:val="77DA7D18"/>
    <w:rsid w:val="77F96BA1"/>
    <w:rsid w:val="788D6F56"/>
    <w:rsid w:val="78965CE7"/>
    <w:rsid w:val="78B29AA9"/>
    <w:rsid w:val="78C4BC2A"/>
    <w:rsid w:val="78DA8A88"/>
    <w:rsid w:val="793827CF"/>
    <w:rsid w:val="7A4BF2D3"/>
    <w:rsid w:val="7A89083B"/>
    <w:rsid w:val="7AC3FB87"/>
    <w:rsid w:val="7B17F3B8"/>
    <w:rsid w:val="7BCDFDA9"/>
    <w:rsid w:val="7C2111F7"/>
    <w:rsid w:val="7C2BFFD9"/>
    <w:rsid w:val="7C7E4E9C"/>
    <w:rsid w:val="7CBBAF54"/>
    <w:rsid w:val="7CC1F0CE"/>
    <w:rsid w:val="7D1DD1FD"/>
    <w:rsid w:val="7D77F82B"/>
    <w:rsid w:val="7D8D5F64"/>
    <w:rsid w:val="7DF1C3AA"/>
    <w:rsid w:val="7DFB9C49"/>
    <w:rsid w:val="7EC4DD0A"/>
    <w:rsid w:val="7EE85D1E"/>
    <w:rsid w:val="7F287A12"/>
    <w:rsid w:val="7F4BE45D"/>
    <w:rsid w:val="7F54F4AC"/>
    <w:rsid w:val="7F71B61A"/>
    <w:rsid w:val="7F919FE6"/>
    <w:rsid w:val="7FB656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D3139"/>
  <w15:docId w15:val="{EDFC9E03-FF1D-4126-AA61-72062A8C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2CB"/>
    <w:rPr>
      <w:rFonts w:ascii="Arial" w:hAnsi="Arial"/>
      <w:color w:val="002060"/>
      <w:sz w:val="24"/>
      <w:szCs w:val="20"/>
      <w:lang w:eastAsia="en-US"/>
    </w:rPr>
  </w:style>
  <w:style w:type="paragraph" w:styleId="Heading1">
    <w:name w:val="heading 1"/>
    <w:basedOn w:val="Normal"/>
    <w:next w:val="Normal"/>
    <w:link w:val="Heading1Char"/>
    <w:uiPriority w:val="99"/>
    <w:qFormat/>
    <w:rsid w:val="006A4932"/>
    <w:pPr>
      <w:keepNext/>
      <w:outlineLvl w:val="0"/>
    </w:pPr>
    <w:rPr>
      <w:rFonts w:asciiTheme="minorBidi" w:hAnsiTheme="minorBidi"/>
      <w:b/>
      <w:color w:val="365F91" w:themeColor="accent1" w:themeShade="BF"/>
      <w:kern w:val="28"/>
      <w:sz w:val="32"/>
    </w:rPr>
  </w:style>
  <w:style w:type="paragraph" w:styleId="Heading2">
    <w:name w:val="heading 2"/>
    <w:basedOn w:val="Normal"/>
    <w:next w:val="Normal"/>
    <w:link w:val="Heading2Char"/>
    <w:uiPriority w:val="99"/>
    <w:qFormat/>
    <w:rsid w:val="006A4932"/>
    <w:pPr>
      <w:keepNext/>
      <w:outlineLvl w:val="1"/>
    </w:pPr>
    <w:rPr>
      <w:rFonts w:asciiTheme="minorBidi" w:hAnsiTheme="minorBidi"/>
      <w:b/>
      <w:caps/>
      <w:color w:val="4F81BD" w:themeColor="accent1"/>
      <w:sz w:val="28"/>
    </w:rPr>
  </w:style>
  <w:style w:type="paragraph" w:styleId="Heading3">
    <w:name w:val="heading 3"/>
    <w:basedOn w:val="Normal"/>
    <w:next w:val="Normal"/>
    <w:link w:val="Heading3Char"/>
    <w:uiPriority w:val="9"/>
    <w:qFormat/>
    <w:rsid w:val="00A81D4B"/>
    <w:pPr>
      <w:keepNext/>
      <w:outlineLvl w:val="2"/>
    </w:pPr>
    <w:rPr>
      <w:b/>
    </w:rPr>
  </w:style>
  <w:style w:type="paragraph" w:styleId="Heading4">
    <w:name w:val="heading 4"/>
    <w:basedOn w:val="Normal"/>
    <w:next w:val="Normal"/>
    <w:link w:val="Heading4Char"/>
    <w:uiPriority w:val="9"/>
    <w:qFormat/>
    <w:rsid w:val="009727F4"/>
    <w:pPr>
      <w:keepNext/>
      <w:outlineLvl w:val="3"/>
    </w:pPr>
    <w:rPr>
      <w:b/>
    </w:rPr>
  </w:style>
  <w:style w:type="paragraph" w:styleId="Heading5">
    <w:name w:val="heading 5"/>
    <w:basedOn w:val="Normal"/>
    <w:next w:val="Normal"/>
    <w:link w:val="Heading5Char"/>
    <w:uiPriority w:val="99"/>
    <w:qFormat/>
    <w:rsid w:val="00260DFC"/>
    <w:pPr>
      <w:outlineLvl w:val="4"/>
    </w:pPr>
    <w:rPr>
      <w:b/>
      <w:i/>
    </w:rPr>
  </w:style>
  <w:style w:type="paragraph" w:styleId="Heading6">
    <w:name w:val="heading 6"/>
    <w:basedOn w:val="Normal"/>
    <w:next w:val="Normal"/>
    <w:link w:val="Heading6Char"/>
    <w:uiPriority w:val="99"/>
    <w:qFormat/>
    <w:rsid w:val="00260DFC"/>
    <w:pPr>
      <w:keepNext/>
      <w:jc w:val="center"/>
      <w:outlineLvl w:val="5"/>
    </w:pPr>
    <w:rPr>
      <w:b/>
      <w:iCs/>
      <w:sz w:val="28"/>
    </w:rPr>
  </w:style>
  <w:style w:type="paragraph" w:styleId="Heading7">
    <w:name w:val="heading 7"/>
    <w:aliases w:val="Heading books"/>
    <w:basedOn w:val="Normal"/>
    <w:next w:val="Normal"/>
    <w:link w:val="Heading7Char"/>
    <w:qFormat/>
    <w:locked/>
    <w:rsid w:val="00F53093"/>
    <w:pPr>
      <w:keepNext/>
      <w:outlineLvl w:val="6"/>
    </w:pPr>
    <w:rPr>
      <w:rFonts w:asciiTheme="minorBidi" w:hAnsiTheme="minorBidi"/>
      <w:b/>
      <w:color w:val="365F91" w:themeColor="accent1" w:themeShade="BF"/>
      <w:sz w:val="28"/>
    </w:rPr>
  </w:style>
  <w:style w:type="paragraph" w:styleId="Heading8">
    <w:name w:val="heading 8"/>
    <w:basedOn w:val="Normal"/>
    <w:next w:val="Normal"/>
    <w:link w:val="Heading8Char"/>
    <w:qFormat/>
    <w:locked/>
    <w:rsid w:val="00E32666"/>
    <w:pPr>
      <w:keepNext/>
      <w:jc w:val="center"/>
      <w:outlineLvl w:val="7"/>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A4932"/>
    <w:rPr>
      <w:rFonts w:asciiTheme="minorBidi" w:hAnsiTheme="minorBidi"/>
      <w:b/>
      <w:color w:val="365F91" w:themeColor="accent1" w:themeShade="BF"/>
      <w:kern w:val="28"/>
      <w:sz w:val="32"/>
      <w:szCs w:val="20"/>
      <w:lang w:eastAsia="en-US"/>
    </w:rPr>
  </w:style>
  <w:style w:type="character" w:customStyle="1" w:styleId="Heading2Char">
    <w:name w:val="Heading 2 Char"/>
    <w:basedOn w:val="DefaultParagraphFont"/>
    <w:link w:val="Heading2"/>
    <w:uiPriority w:val="99"/>
    <w:locked/>
    <w:rsid w:val="006A4932"/>
    <w:rPr>
      <w:rFonts w:asciiTheme="minorBidi" w:hAnsiTheme="minorBidi"/>
      <w:b/>
      <w:caps/>
      <w:color w:val="4F81BD" w:themeColor="accent1"/>
      <w:sz w:val="28"/>
      <w:szCs w:val="20"/>
      <w:lang w:eastAsia="en-US"/>
    </w:rPr>
  </w:style>
  <w:style w:type="character" w:customStyle="1" w:styleId="Heading3Char">
    <w:name w:val="Heading 3 Char"/>
    <w:basedOn w:val="DefaultParagraphFont"/>
    <w:link w:val="Heading3"/>
    <w:uiPriority w:val="9"/>
    <w:locked/>
    <w:rsid w:val="00A81D4B"/>
    <w:rPr>
      <w:rFonts w:ascii="Arial" w:hAnsi="Arial"/>
      <w:b/>
      <w:sz w:val="24"/>
      <w:szCs w:val="20"/>
      <w:lang w:eastAsia="en-US"/>
    </w:rPr>
  </w:style>
  <w:style w:type="character" w:customStyle="1" w:styleId="Heading4Char">
    <w:name w:val="Heading 4 Char"/>
    <w:basedOn w:val="DefaultParagraphFont"/>
    <w:link w:val="Heading4"/>
    <w:uiPriority w:val="9"/>
    <w:locked/>
    <w:rsid w:val="009727F4"/>
    <w:rPr>
      <w:rFonts w:ascii="Arial" w:hAnsi="Arial"/>
      <w:b/>
      <w:szCs w:val="20"/>
      <w:lang w:eastAsia="en-US"/>
    </w:rPr>
  </w:style>
  <w:style w:type="character" w:customStyle="1" w:styleId="Heading5Char">
    <w:name w:val="Heading 5 Char"/>
    <w:basedOn w:val="DefaultParagraphFont"/>
    <w:link w:val="Heading5"/>
    <w:uiPriority w:val="99"/>
    <w:locked/>
    <w:rsid w:val="006C2D2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6C2D28"/>
    <w:rPr>
      <w:rFonts w:ascii="Calibri" w:hAnsi="Calibri" w:cs="Times New Roman"/>
      <w:b/>
      <w:bCs/>
      <w:sz w:val="22"/>
      <w:szCs w:val="22"/>
      <w:lang w:eastAsia="en-US"/>
    </w:rPr>
  </w:style>
  <w:style w:type="paragraph" w:styleId="Header">
    <w:name w:val="header"/>
    <w:basedOn w:val="Normal"/>
    <w:link w:val="HeaderChar"/>
    <w:uiPriority w:val="99"/>
    <w:rsid w:val="00260DFC"/>
    <w:pPr>
      <w:tabs>
        <w:tab w:val="center" w:pos="4320"/>
        <w:tab w:val="right" w:pos="8640"/>
      </w:tabs>
    </w:pPr>
  </w:style>
  <w:style w:type="character" w:customStyle="1" w:styleId="HeaderChar">
    <w:name w:val="Header Char"/>
    <w:basedOn w:val="DefaultParagraphFont"/>
    <w:link w:val="Header"/>
    <w:uiPriority w:val="99"/>
    <w:locked/>
    <w:rsid w:val="006C2D28"/>
    <w:rPr>
      <w:rFonts w:cs="Times New Roman"/>
      <w:sz w:val="24"/>
      <w:lang w:eastAsia="en-US"/>
    </w:rPr>
  </w:style>
  <w:style w:type="paragraph" w:customStyle="1" w:styleId="Hanging1">
    <w:name w:val="Hanging 1"/>
    <w:basedOn w:val="Normal"/>
    <w:rsid w:val="00260DFC"/>
    <w:pPr>
      <w:ind w:left="720" w:hanging="720"/>
    </w:pPr>
  </w:style>
  <w:style w:type="paragraph" w:customStyle="1" w:styleId="Hanging2">
    <w:name w:val="Hanging 2"/>
    <w:basedOn w:val="Normal"/>
    <w:link w:val="Hanging2Char"/>
    <w:rsid w:val="00260DFC"/>
    <w:pPr>
      <w:ind w:left="1440" w:hanging="720"/>
    </w:pPr>
  </w:style>
  <w:style w:type="paragraph" w:styleId="Footer">
    <w:name w:val="footer"/>
    <w:basedOn w:val="Normal"/>
    <w:link w:val="FooterChar"/>
    <w:uiPriority w:val="99"/>
    <w:rsid w:val="00260DFC"/>
    <w:pPr>
      <w:tabs>
        <w:tab w:val="center" w:pos="4320"/>
        <w:tab w:val="right" w:pos="8640"/>
      </w:tabs>
    </w:pPr>
  </w:style>
  <w:style w:type="character" w:customStyle="1" w:styleId="FooterChar">
    <w:name w:val="Footer Char"/>
    <w:basedOn w:val="DefaultParagraphFont"/>
    <w:link w:val="Footer"/>
    <w:uiPriority w:val="99"/>
    <w:locked/>
    <w:rsid w:val="006C2D28"/>
    <w:rPr>
      <w:rFonts w:cs="Times New Roman"/>
      <w:sz w:val="24"/>
      <w:lang w:eastAsia="en-US"/>
    </w:rPr>
  </w:style>
  <w:style w:type="paragraph" w:styleId="BodyTextIndent">
    <w:name w:val="Body Text Indent"/>
    <w:basedOn w:val="Normal"/>
    <w:link w:val="BodyTextIndentChar"/>
    <w:uiPriority w:val="99"/>
    <w:rsid w:val="00260DFC"/>
    <w:pPr>
      <w:ind w:left="720" w:hanging="720"/>
    </w:pPr>
  </w:style>
  <w:style w:type="character" w:customStyle="1" w:styleId="BodyTextIndentChar">
    <w:name w:val="Body Text Indent Char"/>
    <w:basedOn w:val="DefaultParagraphFont"/>
    <w:link w:val="BodyTextIndent"/>
    <w:uiPriority w:val="99"/>
    <w:locked/>
    <w:rsid w:val="006C2D28"/>
    <w:rPr>
      <w:rFonts w:cs="Times New Roman"/>
      <w:sz w:val="24"/>
      <w:lang w:eastAsia="en-US"/>
    </w:rPr>
  </w:style>
  <w:style w:type="paragraph" w:styleId="BodyTextIndent2">
    <w:name w:val="Body Text Indent 2"/>
    <w:basedOn w:val="Normal"/>
    <w:link w:val="BodyTextIndent2Char"/>
    <w:uiPriority w:val="99"/>
    <w:rsid w:val="00260DFC"/>
    <w:pPr>
      <w:ind w:left="1440" w:hanging="720"/>
    </w:pPr>
  </w:style>
  <w:style w:type="character" w:customStyle="1" w:styleId="BodyTextIndent2Char">
    <w:name w:val="Body Text Indent 2 Char"/>
    <w:basedOn w:val="DefaultParagraphFont"/>
    <w:link w:val="BodyTextIndent2"/>
    <w:uiPriority w:val="99"/>
    <w:locked/>
    <w:rsid w:val="006C2D28"/>
    <w:rPr>
      <w:rFonts w:cs="Times New Roman"/>
      <w:sz w:val="24"/>
      <w:lang w:eastAsia="en-US"/>
    </w:rPr>
  </w:style>
  <w:style w:type="character" w:styleId="PageNumber">
    <w:name w:val="page number"/>
    <w:basedOn w:val="DefaultParagraphFont"/>
    <w:uiPriority w:val="99"/>
    <w:rsid w:val="00260DFC"/>
    <w:rPr>
      <w:rFonts w:cs="Times New Roman"/>
    </w:rPr>
  </w:style>
  <w:style w:type="paragraph" w:customStyle="1" w:styleId="Quotation">
    <w:name w:val="Quotation"/>
    <w:basedOn w:val="Hanging1"/>
    <w:uiPriority w:val="99"/>
    <w:rsid w:val="00260DFC"/>
    <w:pPr>
      <w:ind w:left="1440"/>
    </w:pPr>
  </w:style>
  <w:style w:type="paragraph" w:styleId="BlockText">
    <w:name w:val="Block Text"/>
    <w:basedOn w:val="Normal"/>
    <w:uiPriority w:val="99"/>
    <w:rsid w:val="00260DFC"/>
    <w:pPr>
      <w:tabs>
        <w:tab w:val="left" w:pos="720"/>
        <w:tab w:val="left" w:pos="1440"/>
        <w:tab w:val="right" w:pos="9630"/>
      </w:tabs>
      <w:ind w:left="1440" w:right="999" w:hanging="1440"/>
    </w:pPr>
  </w:style>
  <w:style w:type="paragraph" w:styleId="BodyText">
    <w:name w:val="Body Text"/>
    <w:basedOn w:val="Normal"/>
    <w:link w:val="BodyTextChar"/>
    <w:uiPriority w:val="99"/>
    <w:rsid w:val="00260DFC"/>
    <w:pPr>
      <w:tabs>
        <w:tab w:val="left" w:pos="720"/>
        <w:tab w:val="left" w:pos="1440"/>
        <w:tab w:val="right" w:pos="9630"/>
      </w:tabs>
      <w:ind w:right="999"/>
    </w:pPr>
  </w:style>
  <w:style w:type="character" w:customStyle="1" w:styleId="BodyTextChar">
    <w:name w:val="Body Text Char"/>
    <w:basedOn w:val="DefaultParagraphFont"/>
    <w:link w:val="BodyText"/>
    <w:uiPriority w:val="99"/>
    <w:locked/>
    <w:rsid w:val="006C2D28"/>
    <w:rPr>
      <w:rFonts w:cs="Times New Roman"/>
      <w:sz w:val="24"/>
      <w:lang w:eastAsia="en-US"/>
    </w:rPr>
  </w:style>
  <w:style w:type="paragraph" w:styleId="BodyText2">
    <w:name w:val="Body Text 2"/>
    <w:basedOn w:val="Normal"/>
    <w:link w:val="BodyText2Char"/>
    <w:uiPriority w:val="99"/>
    <w:rsid w:val="00260DFC"/>
    <w:rPr>
      <w:b/>
    </w:rPr>
  </w:style>
  <w:style w:type="character" w:customStyle="1" w:styleId="BodyText2Char">
    <w:name w:val="Body Text 2 Char"/>
    <w:basedOn w:val="DefaultParagraphFont"/>
    <w:link w:val="BodyText2"/>
    <w:uiPriority w:val="99"/>
    <w:locked/>
    <w:rsid w:val="006C2D28"/>
    <w:rPr>
      <w:rFonts w:cs="Times New Roman"/>
      <w:sz w:val="24"/>
      <w:lang w:eastAsia="en-US"/>
    </w:rPr>
  </w:style>
  <w:style w:type="paragraph" w:customStyle="1" w:styleId="Hanging3">
    <w:name w:val="Hanging 3"/>
    <w:basedOn w:val="Hanging2"/>
    <w:uiPriority w:val="99"/>
    <w:rsid w:val="00260DFC"/>
    <w:pPr>
      <w:ind w:left="2160"/>
    </w:pPr>
  </w:style>
  <w:style w:type="paragraph" w:styleId="BodyTextIndent3">
    <w:name w:val="Body Text Indent 3"/>
    <w:basedOn w:val="Normal"/>
    <w:link w:val="BodyTextIndent3Char"/>
    <w:uiPriority w:val="99"/>
    <w:rsid w:val="00260DFC"/>
    <w:pPr>
      <w:ind w:left="720" w:hanging="720"/>
    </w:pPr>
    <w:rPr>
      <w:b/>
      <w:u w:val="single"/>
    </w:rPr>
  </w:style>
  <w:style w:type="character" w:customStyle="1" w:styleId="BodyTextIndent3Char">
    <w:name w:val="Body Text Indent 3 Char"/>
    <w:basedOn w:val="DefaultParagraphFont"/>
    <w:link w:val="BodyTextIndent3"/>
    <w:uiPriority w:val="99"/>
    <w:locked/>
    <w:rsid w:val="006C2D28"/>
    <w:rPr>
      <w:rFonts w:cs="Times New Roman"/>
      <w:sz w:val="16"/>
      <w:szCs w:val="16"/>
      <w:lang w:eastAsia="en-US"/>
    </w:rPr>
  </w:style>
  <w:style w:type="paragraph" w:styleId="BodyText3">
    <w:name w:val="Body Text 3"/>
    <w:basedOn w:val="Normal"/>
    <w:link w:val="BodyText3Char"/>
    <w:uiPriority w:val="99"/>
    <w:rsid w:val="00260DFC"/>
    <w:pPr>
      <w:jc w:val="center"/>
    </w:pPr>
  </w:style>
  <w:style w:type="character" w:customStyle="1" w:styleId="BodyText3Char">
    <w:name w:val="Body Text 3 Char"/>
    <w:basedOn w:val="DefaultParagraphFont"/>
    <w:link w:val="BodyText3"/>
    <w:uiPriority w:val="99"/>
    <w:locked/>
    <w:rsid w:val="006C2D28"/>
    <w:rPr>
      <w:rFonts w:cs="Times New Roman"/>
      <w:sz w:val="16"/>
      <w:szCs w:val="16"/>
      <w:lang w:eastAsia="en-US"/>
    </w:rPr>
  </w:style>
  <w:style w:type="paragraph" w:styleId="BalloonText">
    <w:name w:val="Balloon Text"/>
    <w:basedOn w:val="Normal"/>
    <w:link w:val="BalloonTextChar"/>
    <w:uiPriority w:val="99"/>
    <w:semiHidden/>
    <w:rsid w:val="00260D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D28"/>
    <w:rPr>
      <w:rFonts w:cs="Times New Roman"/>
      <w:sz w:val="2"/>
      <w:lang w:eastAsia="en-US"/>
    </w:rPr>
  </w:style>
  <w:style w:type="paragraph" w:styleId="List">
    <w:name w:val="List"/>
    <w:basedOn w:val="Normal"/>
    <w:uiPriority w:val="99"/>
    <w:rsid w:val="00177CE9"/>
    <w:pPr>
      <w:ind w:left="360" w:hanging="360"/>
    </w:pPr>
    <w:rPr>
      <w:szCs w:val="24"/>
      <w:lang w:val="en-US"/>
    </w:rPr>
  </w:style>
  <w:style w:type="paragraph" w:styleId="List2">
    <w:name w:val="List 2"/>
    <w:basedOn w:val="Normal"/>
    <w:uiPriority w:val="99"/>
    <w:rsid w:val="00177CE9"/>
    <w:pPr>
      <w:ind w:left="720" w:hanging="360"/>
    </w:pPr>
    <w:rPr>
      <w:szCs w:val="24"/>
      <w:lang w:val="en-US"/>
    </w:rPr>
  </w:style>
  <w:style w:type="paragraph" w:styleId="ListBullet3">
    <w:name w:val="List Bullet 3"/>
    <w:basedOn w:val="Normal"/>
    <w:autoRedefine/>
    <w:uiPriority w:val="99"/>
    <w:rsid w:val="009B6D69"/>
    <w:pPr>
      <w:ind w:left="709" w:hanging="709"/>
    </w:pPr>
    <w:rPr>
      <w:szCs w:val="24"/>
      <w:lang w:val="en-US"/>
    </w:rPr>
  </w:style>
  <w:style w:type="paragraph" w:styleId="ListContinue">
    <w:name w:val="List Continue"/>
    <w:basedOn w:val="Normal"/>
    <w:uiPriority w:val="99"/>
    <w:rsid w:val="00177CE9"/>
    <w:pPr>
      <w:spacing w:after="120"/>
      <w:ind w:left="360"/>
    </w:pPr>
    <w:rPr>
      <w:szCs w:val="24"/>
      <w:lang w:val="en-US"/>
    </w:rPr>
  </w:style>
  <w:style w:type="paragraph" w:styleId="ListContinue2">
    <w:name w:val="List Continue 2"/>
    <w:basedOn w:val="Normal"/>
    <w:uiPriority w:val="99"/>
    <w:rsid w:val="00177CE9"/>
    <w:pPr>
      <w:spacing w:after="120"/>
      <w:ind w:left="720"/>
    </w:pPr>
    <w:rPr>
      <w:szCs w:val="24"/>
      <w:lang w:val="en-US"/>
    </w:rPr>
  </w:style>
  <w:style w:type="table" w:styleId="TableGrid">
    <w:name w:val="Table Grid"/>
    <w:basedOn w:val="TableNormal"/>
    <w:uiPriority w:val="39"/>
    <w:rsid w:val="004D59B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76EB1"/>
    <w:rPr>
      <w:rFonts w:ascii="Arial" w:hAnsi="Arial" w:cs="Arial"/>
      <w:lang w:eastAsia="en-US"/>
    </w:rPr>
  </w:style>
  <w:style w:type="paragraph" w:styleId="ListParagraph">
    <w:name w:val="List Paragraph"/>
    <w:basedOn w:val="Normal"/>
    <w:link w:val="ListParagraphChar"/>
    <w:uiPriority w:val="34"/>
    <w:qFormat/>
    <w:rsid w:val="00476EB1"/>
    <w:pPr>
      <w:ind w:left="720"/>
      <w:contextualSpacing/>
    </w:pPr>
  </w:style>
  <w:style w:type="character" w:customStyle="1" w:styleId="Hanging2Char">
    <w:name w:val="Hanging 2 Char"/>
    <w:basedOn w:val="DefaultParagraphFont"/>
    <w:link w:val="Hanging2"/>
    <w:rsid w:val="004C3EBE"/>
    <w:rPr>
      <w:sz w:val="24"/>
      <w:szCs w:val="20"/>
      <w:lang w:eastAsia="en-US"/>
    </w:rPr>
  </w:style>
  <w:style w:type="character" w:styleId="CommentReference">
    <w:name w:val="annotation reference"/>
    <w:basedOn w:val="DefaultParagraphFont"/>
    <w:uiPriority w:val="99"/>
    <w:semiHidden/>
    <w:unhideWhenUsed/>
    <w:rsid w:val="00215FA3"/>
    <w:rPr>
      <w:sz w:val="16"/>
      <w:szCs w:val="16"/>
    </w:rPr>
  </w:style>
  <w:style w:type="paragraph" w:styleId="CommentText">
    <w:name w:val="annotation text"/>
    <w:basedOn w:val="Normal"/>
    <w:link w:val="CommentTextChar"/>
    <w:uiPriority w:val="99"/>
    <w:unhideWhenUsed/>
    <w:rsid w:val="00215FA3"/>
    <w:rPr>
      <w:sz w:val="20"/>
    </w:rPr>
  </w:style>
  <w:style w:type="character" w:customStyle="1" w:styleId="CommentTextChar">
    <w:name w:val="Comment Text Char"/>
    <w:basedOn w:val="DefaultParagraphFont"/>
    <w:link w:val="CommentText"/>
    <w:uiPriority w:val="99"/>
    <w:rsid w:val="00215FA3"/>
    <w:rPr>
      <w:sz w:val="20"/>
      <w:szCs w:val="20"/>
      <w:lang w:eastAsia="en-US"/>
    </w:rPr>
  </w:style>
  <w:style w:type="paragraph" w:styleId="CommentSubject">
    <w:name w:val="annotation subject"/>
    <w:basedOn w:val="CommentText"/>
    <w:next w:val="CommentText"/>
    <w:link w:val="CommentSubjectChar"/>
    <w:uiPriority w:val="99"/>
    <w:semiHidden/>
    <w:unhideWhenUsed/>
    <w:rsid w:val="00215FA3"/>
    <w:rPr>
      <w:b/>
      <w:bCs/>
    </w:rPr>
  </w:style>
  <w:style w:type="character" w:customStyle="1" w:styleId="CommentSubjectChar">
    <w:name w:val="Comment Subject Char"/>
    <w:basedOn w:val="CommentTextChar"/>
    <w:link w:val="CommentSubject"/>
    <w:uiPriority w:val="99"/>
    <w:semiHidden/>
    <w:rsid w:val="00215FA3"/>
    <w:rPr>
      <w:b/>
      <w:bCs/>
      <w:sz w:val="20"/>
      <w:szCs w:val="20"/>
      <w:lang w:eastAsia="en-US"/>
    </w:rPr>
  </w:style>
  <w:style w:type="paragraph" w:customStyle="1" w:styleId="Default">
    <w:name w:val="Default"/>
    <w:rsid w:val="00215FA3"/>
    <w:pPr>
      <w:autoSpaceDE w:val="0"/>
      <w:autoSpaceDN w:val="0"/>
      <w:adjustRightInd w:val="0"/>
    </w:pPr>
    <w:rPr>
      <w:rFonts w:ascii="Arial" w:eastAsiaTheme="minorHAnsi" w:hAnsi="Arial" w:cs="Arial"/>
      <w:color w:val="000000"/>
      <w:sz w:val="24"/>
      <w:szCs w:val="24"/>
      <w:lang w:eastAsia="en-US"/>
    </w:rPr>
  </w:style>
  <w:style w:type="character" w:styleId="LineNumber">
    <w:name w:val="line number"/>
    <w:basedOn w:val="DefaultParagraphFont"/>
    <w:uiPriority w:val="99"/>
    <w:unhideWhenUsed/>
    <w:rsid w:val="00215FA3"/>
  </w:style>
  <w:style w:type="character" w:styleId="Hyperlink">
    <w:name w:val="Hyperlink"/>
    <w:basedOn w:val="DefaultParagraphFont"/>
    <w:uiPriority w:val="99"/>
    <w:unhideWhenUsed/>
    <w:rsid w:val="00B94064"/>
    <w:rPr>
      <w:color w:val="0000FF" w:themeColor="hyperlink"/>
      <w:u w:val="single"/>
    </w:rPr>
  </w:style>
  <w:style w:type="character" w:customStyle="1" w:styleId="Heading7Char">
    <w:name w:val="Heading 7 Char"/>
    <w:aliases w:val="Heading books Char"/>
    <w:basedOn w:val="DefaultParagraphFont"/>
    <w:link w:val="Heading7"/>
    <w:rsid w:val="00F53093"/>
    <w:rPr>
      <w:rFonts w:asciiTheme="minorBidi" w:hAnsiTheme="minorBidi"/>
      <w:b/>
      <w:color w:val="365F91" w:themeColor="accent1" w:themeShade="BF"/>
      <w:sz w:val="28"/>
      <w:szCs w:val="20"/>
      <w:lang w:eastAsia="en-US"/>
    </w:rPr>
  </w:style>
  <w:style w:type="character" w:customStyle="1" w:styleId="Heading8Char">
    <w:name w:val="Heading 8 Char"/>
    <w:basedOn w:val="DefaultParagraphFont"/>
    <w:link w:val="Heading8"/>
    <w:rsid w:val="00E32666"/>
    <w:rPr>
      <w:rFonts w:ascii="Arial" w:hAnsi="Arial"/>
      <w:b/>
      <w:bCs/>
      <w:sz w:val="48"/>
      <w:szCs w:val="20"/>
      <w:lang w:eastAsia="en-US"/>
    </w:rPr>
  </w:style>
  <w:style w:type="character" w:customStyle="1" w:styleId="Heading1Char1">
    <w:name w:val="Heading 1 Char1"/>
    <w:uiPriority w:val="9"/>
    <w:locked/>
    <w:rsid w:val="00E32666"/>
    <w:rPr>
      <w:b/>
      <w:caps/>
      <w:kern w:val="28"/>
      <w:sz w:val="48"/>
      <w:lang w:val="en-GB" w:eastAsia="en-US" w:bidi="ar-SA"/>
    </w:rPr>
  </w:style>
  <w:style w:type="character" w:customStyle="1" w:styleId="Heading3Char1">
    <w:name w:val="Heading 3 Char1"/>
    <w:uiPriority w:val="9"/>
    <w:locked/>
    <w:rsid w:val="00E32666"/>
    <w:rPr>
      <w:b/>
      <w:caps/>
      <w:sz w:val="24"/>
      <w:lang w:val="en-GB" w:eastAsia="en-US" w:bidi="ar-SA"/>
    </w:rPr>
  </w:style>
  <w:style w:type="paragraph" w:customStyle="1" w:styleId="Hanging3a">
    <w:name w:val="Hanging 3a"/>
    <w:basedOn w:val="Hanging3"/>
    <w:rsid w:val="00E32666"/>
    <w:pPr>
      <w:ind w:left="2376" w:hanging="936"/>
    </w:pPr>
    <w:rPr>
      <w:lang w:val="x-none"/>
    </w:rPr>
  </w:style>
  <w:style w:type="paragraph" w:styleId="NormalWeb">
    <w:name w:val="Normal (Web)"/>
    <w:basedOn w:val="Normal"/>
    <w:uiPriority w:val="99"/>
    <w:rsid w:val="00E32666"/>
    <w:pPr>
      <w:spacing w:before="100" w:beforeAutospacing="1" w:after="100" w:afterAutospacing="1"/>
    </w:pPr>
    <w:rPr>
      <w:szCs w:val="24"/>
    </w:rPr>
  </w:style>
  <w:style w:type="paragraph" w:styleId="PlainText">
    <w:name w:val="Plain Text"/>
    <w:basedOn w:val="Normal"/>
    <w:link w:val="PlainTextChar"/>
    <w:uiPriority w:val="99"/>
    <w:rsid w:val="00E32666"/>
    <w:rPr>
      <w:rFonts w:ascii="Courier New" w:hAnsi="Courier New"/>
      <w:sz w:val="20"/>
      <w:lang w:val="en-US"/>
    </w:rPr>
  </w:style>
  <w:style w:type="character" w:customStyle="1" w:styleId="PlainTextChar">
    <w:name w:val="Plain Text Char"/>
    <w:basedOn w:val="DefaultParagraphFont"/>
    <w:link w:val="PlainText"/>
    <w:uiPriority w:val="99"/>
    <w:rsid w:val="00E32666"/>
    <w:rPr>
      <w:rFonts w:ascii="Courier New" w:hAnsi="Courier New"/>
      <w:sz w:val="20"/>
      <w:szCs w:val="20"/>
      <w:lang w:val="en-US" w:eastAsia="en-US"/>
    </w:rPr>
  </w:style>
  <w:style w:type="character" w:customStyle="1" w:styleId="bodytext1">
    <w:name w:val="bodytext1"/>
    <w:rsid w:val="00E32666"/>
    <w:rPr>
      <w:rFonts w:ascii="Arial" w:hAnsi="Arial" w:cs="Arial" w:hint="default"/>
      <w:i w:val="0"/>
      <w:iCs w:val="0"/>
      <w:color w:val="100B72"/>
      <w:sz w:val="24"/>
      <w:szCs w:val="24"/>
    </w:rPr>
  </w:style>
  <w:style w:type="character" w:styleId="FollowedHyperlink">
    <w:name w:val="FollowedHyperlink"/>
    <w:rsid w:val="00E32666"/>
    <w:rPr>
      <w:color w:val="800080"/>
      <w:u w:val="single"/>
    </w:rPr>
  </w:style>
  <w:style w:type="paragraph" w:customStyle="1" w:styleId="hanging10">
    <w:name w:val="hanging1"/>
    <w:basedOn w:val="Normal"/>
    <w:rsid w:val="00E32666"/>
    <w:pPr>
      <w:spacing w:before="100" w:beforeAutospacing="1" w:after="100" w:afterAutospacing="1"/>
    </w:pPr>
    <w:rPr>
      <w:szCs w:val="24"/>
      <w:lang w:eastAsia="en-GB"/>
    </w:rPr>
  </w:style>
  <w:style w:type="paragraph" w:styleId="FootnoteText">
    <w:name w:val="footnote text"/>
    <w:basedOn w:val="Normal"/>
    <w:link w:val="FootnoteTextChar1"/>
    <w:uiPriority w:val="99"/>
    <w:rsid w:val="00E32666"/>
    <w:rPr>
      <w:rFonts w:eastAsia="Calibri"/>
      <w:sz w:val="20"/>
      <w:lang w:val="x-none"/>
    </w:rPr>
  </w:style>
  <w:style w:type="character" w:customStyle="1" w:styleId="FootnoteTextChar">
    <w:name w:val="Footnote Text Char"/>
    <w:basedOn w:val="DefaultParagraphFont"/>
    <w:semiHidden/>
    <w:rsid w:val="00E32666"/>
    <w:rPr>
      <w:rFonts w:ascii="Arial" w:hAnsi="Arial"/>
      <w:sz w:val="20"/>
      <w:szCs w:val="20"/>
      <w:lang w:eastAsia="en-US"/>
    </w:rPr>
  </w:style>
  <w:style w:type="character" w:customStyle="1" w:styleId="FootnoteTextChar1">
    <w:name w:val="Footnote Text Char1"/>
    <w:link w:val="FootnoteText"/>
    <w:uiPriority w:val="99"/>
    <w:rsid w:val="00E32666"/>
    <w:rPr>
      <w:rFonts w:ascii="Arial" w:eastAsia="Calibri" w:hAnsi="Arial"/>
      <w:sz w:val="20"/>
      <w:szCs w:val="20"/>
      <w:lang w:val="x-none" w:eastAsia="en-US"/>
    </w:rPr>
  </w:style>
  <w:style w:type="character" w:styleId="FootnoteReference">
    <w:name w:val="footnote reference"/>
    <w:uiPriority w:val="99"/>
    <w:rsid w:val="00E32666"/>
    <w:rPr>
      <w:rFonts w:cs="Times New Roman"/>
      <w:vertAlign w:val="superscript"/>
    </w:rPr>
  </w:style>
  <w:style w:type="character" w:customStyle="1" w:styleId="FooterChar1">
    <w:name w:val="Footer Char1"/>
    <w:uiPriority w:val="99"/>
    <w:locked/>
    <w:rsid w:val="00E32666"/>
    <w:rPr>
      <w:rFonts w:ascii="Times New Roman" w:hAnsi="Times New Roman" w:cs="Times New Roman"/>
      <w:sz w:val="20"/>
      <w:szCs w:val="20"/>
    </w:rPr>
  </w:style>
  <w:style w:type="table" w:customStyle="1" w:styleId="TableGrid1">
    <w:name w:val="Table Grid1"/>
    <w:basedOn w:val="TableNormal"/>
    <w:next w:val="TableGrid"/>
    <w:uiPriority w:val="59"/>
    <w:rsid w:val="00E32666"/>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326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2666"/>
    <w:rPr>
      <w:rFonts w:ascii="Arial" w:hAnsi="Arial"/>
      <w:sz w:val="24"/>
      <w:szCs w:val="20"/>
      <w:lang w:eastAsia="en-US"/>
    </w:rPr>
  </w:style>
  <w:style w:type="paragraph" w:styleId="Title">
    <w:name w:val="Title"/>
    <w:basedOn w:val="Normal"/>
    <w:next w:val="Normal"/>
    <w:link w:val="TitleChar"/>
    <w:uiPriority w:val="10"/>
    <w:qFormat/>
    <w:locked/>
    <w:rsid w:val="008770EB"/>
    <w:pPr>
      <w:pBdr>
        <w:bottom w:val="single" w:sz="8" w:space="4" w:color="4F81BD" w:themeColor="accent1"/>
      </w:pBdr>
      <w:spacing w:after="300"/>
      <w:contextualSpacing/>
    </w:pPr>
    <w:rPr>
      <w:rFonts w:eastAsiaTheme="majorEastAsia"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8770EB"/>
    <w:rPr>
      <w:rFonts w:ascii="Arial" w:eastAsiaTheme="majorEastAsia" w:hAnsi="Arial" w:cstheme="majorBidi"/>
      <w:color w:val="365F91" w:themeColor="accent1" w:themeShade="BF"/>
      <w:spacing w:val="5"/>
      <w:kern w:val="28"/>
      <w:sz w:val="52"/>
      <w:szCs w:val="52"/>
      <w:lang w:eastAsia="en-US"/>
    </w:rPr>
  </w:style>
  <w:style w:type="character" w:customStyle="1" w:styleId="HeadingSubBookChar">
    <w:name w:val="Heading Sub Book Char"/>
    <w:basedOn w:val="DefaultParagraphFont"/>
    <w:link w:val="HeadingSubBook"/>
    <w:locked/>
    <w:rsid w:val="008B419F"/>
    <w:rPr>
      <w:rFonts w:asciiTheme="minorBidi" w:eastAsia="Times" w:hAnsiTheme="minorBidi"/>
      <w:b/>
      <w:color w:val="4F81BD" w:themeColor="accent1"/>
      <w:sz w:val="24"/>
    </w:rPr>
  </w:style>
  <w:style w:type="paragraph" w:customStyle="1" w:styleId="HeadingSubBook">
    <w:name w:val="Heading Sub Book"/>
    <w:link w:val="HeadingSubBookChar"/>
    <w:qFormat/>
    <w:rsid w:val="008B419F"/>
    <w:pPr>
      <w:tabs>
        <w:tab w:val="left" w:pos="851"/>
      </w:tabs>
      <w:spacing w:before="300"/>
    </w:pPr>
    <w:rPr>
      <w:rFonts w:asciiTheme="minorBidi" w:eastAsia="Times" w:hAnsiTheme="minorBidi"/>
      <w:b/>
      <w:color w:val="4F81BD" w:themeColor="accent1"/>
      <w:sz w:val="24"/>
    </w:rPr>
  </w:style>
  <w:style w:type="character" w:styleId="Emphasis">
    <w:name w:val="Emphasis"/>
    <w:basedOn w:val="DefaultParagraphFont"/>
    <w:qFormat/>
    <w:locked/>
    <w:rsid w:val="00E32666"/>
    <w:rPr>
      <w:i/>
      <w:iCs/>
    </w:rPr>
  </w:style>
  <w:style w:type="character" w:customStyle="1" w:styleId="ListParagraphChar">
    <w:name w:val="List Paragraph Char"/>
    <w:basedOn w:val="DefaultParagraphFont"/>
    <w:link w:val="ListParagraph"/>
    <w:uiPriority w:val="34"/>
    <w:locked/>
    <w:rsid w:val="00E32666"/>
    <w:rPr>
      <w:rFonts w:ascii="Arial" w:hAnsi="Arial"/>
      <w:szCs w:val="20"/>
      <w:lang w:eastAsia="en-US"/>
    </w:rPr>
  </w:style>
  <w:style w:type="numbering" w:customStyle="1" w:styleId="NoList1">
    <w:name w:val="No List1"/>
    <w:next w:val="NoList"/>
    <w:uiPriority w:val="99"/>
    <w:semiHidden/>
    <w:unhideWhenUsed/>
    <w:rsid w:val="00E32666"/>
  </w:style>
  <w:style w:type="numbering" w:customStyle="1" w:styleId="NoList11">
    <w:name w:val="No List11"/>
    <w:next w:val="NoList"/>
    <w:uiPriority w:val="99"/>
    <w:semiHidden/>
    <w:unhideWhenUsed/>
    <w:rsid w:val="00E32666"/>
  </w:style>
  <w:style w:type="table" w:customStyle="1" w:styleId="TableGrid3">
    <w:name w:val="Table Grid3"/>
    <w:basedOn w:val="TableNormal"/>
    <w:next w:val="TableGrid"/>
    <w:uiPriority w:val="99"/>
    <w:rsid w:val="00E32666"/>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093"/>
    <w:pPr>
      <w:keepLines/>
      <w:spacing w:before="480" w:line="276" w:lineRule="auto"/>
      <w:outlineLvl w:val="9"/>
    </w:pPr>
    <w:rPr>
      <w:rFonts w:asciiTheme="majorHAnsi" w:eastAsiaTheme="majorEastAsia" w:hAnsiTheme="majorHAnsi" w:cstheme="majorBidi"/>
      <w:bCs/>
      <w:caps/>
      <w:kern w:val="0"/>
      <w:szCs w:val="28"/>
      <w:lang w:val="en-US" w:eastAsia="ja-JP"/>
    </w:rPr>
  </w:style>
  <w:style w:type="paragraph" w:styleId="TOC1">
    <w:name w:val="toc 1"/>
    <w:basedOn w:val="Normal"/>
    <w:next w:val="Normal"/>
    <w:autoRedefine/>
    <w:uiPriority w:val="39"/>
    <w:unhideWhenUsed/>
    <w:locked/>
    <w:rsid w:val="00123CCD"/>
    <w:pPr>
      <w:tabs>
        <w:tab w:val="right" w:leader="dot" w:pos="9628"/>
      </w:tabs>
    </w:pPr>
    <w:rPr>
      <w:rFonts w:cs="Arial"/>
      <w:b/>
      <w:noProof/>
    </w:rPr>
  </w:style>
  <w:style w:type="paragraph" w:styleId="TOC2">
    <w:name w:val="toc 2"/>
    <w:basedOn w:val="Normal"/>
    <w:next w:val="Normal"/>
    <w:autoRedefine/>
    <w:uiPriority w:val="39"/>
    <w:unhideWhenUsed/>
    <w:locked/>
    <w:rsid w:val="00547922"/>
    <w:pPr>
      <w:tabs>
        <w:tab w:val="right" w:leader="dot" w:pos="9629"/>
      </w:tabs>
      <w:spacing w:after="100"/>
      <w:ind w:left="220"/>
    </w:pPr>
  </w:style>
  <w:style w:type="paragraph" w:styleId="TOC3">
    <w:name w:val="toc 3"/>
    <w:basedOn w:val="Normal"/>
    <w:next w:val="Normal"/>
    <w:autoRedefine/>
    <w:uiPriority w:val="39"/>
    <w:unhideWhenUsed/>
    <w:locked/>
    <w:rsid w:val="0093713D"/>
    <w:pPr>
      <w:tabs>
        <w:tab w:val="right" w:leader="dot" w:pos="9629"/>
      </w:tabs>
      <w:spacing w:after="100"/>
      <w:ind w:left="440"/>
    </w:pPr>
  </w:style>
  <w:style w:type="paragraph" w:styleId="TOC4">
    <w:name w:val="toc 4"/>
    <w:basedOn w:val="Normal"/>
    <w:next w:val="Normal"/>
    <w:autoRedefine/>
    <w:uiPriority w:val="39"/>
    <w:unhideWhenUsed/>
    <w:locked/>
    <w:rsid w:val="005A40CA"/>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locked/>
    <w:rsid w:val="005A40CA"/>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locked/>
    <w:rsid w:val="005A40CA"/>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locked/>
    <w:rsid w:val="005A40CA"/>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locked/>
    <w:rsid w:val="005A40CA"/>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locked/>
    <w:rsid w:val="005A40CA"/>
    <w:pPr>
      <w:spacing w:after="100" w:line="276" w:lineRule="auto"/>
      <w:ind w:left="1760"/>
    </w:pPr>
    <w:rPr>
      <w:rFonts w:asciiTheme="minorHAnsi" w:eastAsiaTheme="minorEastAsia" w:hAnsiTheme="minorHAnsi" w:cstheme="minorBidi"/>
      <w:szCs w:val="22"/>
      <w:lang w:eastAsia="en-GB"/>
    </w:rPr>
  </w:style>
  <w:style w:type="paragraph" w:customStyle="1" w:styleId="Sub">
    <w:name w:val="Sub"/>
    <w:basedOn w:val="Normal"/>
    <w:link w:val="SubChar"/>
    <w:autoRedefine/>
    <w:qFormat/>
    <w:rsid w:val="009727F4"/>
    <w:rPr>
      <w:b/>
    </w:rPr>
  </w:style>
  <w:style w:type="character" w:customStyle="1" w:styleId="SubChar">
    <w:name w:val="Sub Char"/>
    <w:basedOn w:val="DefaultParagraphFont"/>
    <w:link w:val="Sub"/>
    <w:rsid w:val="009727F4"/>
    <w:rPr>
      <w:rFonts w:ascii="Arial" w:hAnsi="Arial"/>
      <w:b/>
      <w:szCs w:val="20"/>
      <w:lang w:eastAsia="en-US"/>
    </w:rPr>
  </w:style>
  <w:style w:type="character" w:styleId="Strong">
    <w:name w:val="Strong"/>
    <w:basedOn w:val="DefaultParagraphFont"/>
    <w:uiPriority w:val="22"/>
    <w:qFormat/>
    <w:locked/>
    <w:rsid w:val="00C36518"/>
    <w:rPr>
      <w:b/>
      <w:bCs/>
    </w:rPr>
  </w:style>
  <w:style w:type="table" w:customStyle="1" w:styleId="ListTable41">
    <w:name w:val="List Table 41"/>
    <w:basedOn w:val="TableNormal"/>
    <w:uiPriority w:val="49"/>
    <w:rsid w:val="00C36518"/>
    <w:rPr>
      <w:rFonts w:ascii="Arial" w:eastAsiaTheme="minorHAnsi" w:hAnsi="Arial" w:cs="Arial"/>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
    <w:name w:val="Light List"/>
    <w:basedOn w:val="TableNormal"/>
    <w:uiPriority w:val="61"/>
    <w:rsid w:val="00A5757C"/>
    <w:rPr>
      <w:rFonts w:ascii="Arial" w:eastAsiaTheme="minorHAnsi" w:hAnsi="Arial" w:cs="Arial"/>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30D93"/>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1Light-Accent1">
    <w:name w:val="Grid Table 1 Light Accent 1"/>
    <w:basedOn w:val="TableNormal"/>
    <w:uiPriority w:val="46"/>
    <w:rsid w:val="0040056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C57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C57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3C64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UnresolvedMention1">
    <w:name w:val="Unresolved Mention1"/>
    <w:basedOn w:val="DefaultParagraphFont"/>
    <w:uiPriority w:val="99"/>
    <w:semiHidden/>
    <w:unhideWhenUsed/>
    <w:rsid w:val="00605A33"/>
    <w:rPr>
      <w:color w:val="605E5C"/>
      <w:shd w:val="clear" w:color="auto" w:fill="E1DFDD"/>
    </w:rPr>
  </w:style>
  <w:style w:type="character" w:customStyle="1" w:styleId="apple-converted-space">
    <w:name w:val="apple-converted-space"/>
    <w:basedOn w:val="DefaultParagraphFont"/>
    <w:rsid w:val="00B65576"/>
  </w:style>
  <w:style w:type="paragraph" w:customStyle="1" w:styleId="Body">
    <w:name w:val="Body"/>
    <w:rsid w:val="00C47569"/>
    <w:pPr>
      <w:pBdr>
        <w:top w:val="nil"/>
        <w:left w:val="nil"/>
        <w:bottom w:val="nil"/>
        <w:right w:val="nil"/>
        <w:between w:val="nil"/>
        <w:bar w:val="nil"/>
      </w:pBdr>
    </w:pPr>
    <w:rPr>
      <w:rFonts w:ascii="Helvetica Neue" w:eastAsia="Arial Unicode MS" w:hAnsi="Helvetica Neue" w:cs="Arial Unicode MS"/>
      <w:color w:val="000000"/>
      <w:bdr w:val="nil"/>
      <w:lang w:val="en-US"/>
    </w:rPr>
  </w:style>
  <w:style w:type="numbering" w:customStyle="1" w:styleId="Numbered">
    <w:name w:val="Numbered"/>
    <w:rsid w:val="00C47569"/>
    <w:pPr>
      <w:numPr>
        <w:numId w:val="193"/>
      </w:numPr>
    </w:pPr>
  </w:style>
  <w:style w:type="character" w:styleId="UnresolvedMention">
    <w:name w:val="Unresolved Mention"/>
    <w:basedOn w:val="DefaultParagraphFont"/>
    <w:uiPriority w:val="99"/>
    <w:semiHidden/>
    <w:unhideWhenUsed/>
    <w:rsid w:val="0070442D"/>
    <w:rPr>
      <w:color w:val="605E5C"/>
      <w:shd w:val="clear" w:color="auto" w:fill="E1DFDD"/>
    </w:rPr>
  </w:style>
  <w:style w:type="character" w:customStyle="1" w:styleId="normaltextrun">
    <w:name w:val="normaltextrun"/>
    <w:basedOn w:val="DefaultParagraphFont"/>
    <w:rsid w:val="00344583"/>
  </w:style>
  <w:style w:type="character" w:customStyle="1" w:styleId="findhit">
    <w:name w:val="findhit"/>
    <w:basedOn w:val="DefaultParagraphFont"/>
    <w:rsid w:val="00344583"/>
  </w:style>
  <w:style w:type="character" w:customStyle="1" w:styleId="eop">
    <w:name w:val="eop"/>
    <w:basedOn w:val="DefaultParagraphFont"/>
    <w:rsid w:val="00344583"/>
  </w:style>
  <w:style w:type="character" w:customStyle="1" w:styleId="NoSpacingChar">
    <w:name w:val="No Spacing Char"/>
    <w:basedOn w:val="DefaultParagraphFont"/>
    <w:link w:val="NoSpacing"/>
    <w:uiPriority w:val="1"/>
    <w:rsid w:val="00AD73FA"/>
    <w:rPr>
      <w:rFonts w:ascii="Arial" w:hAnsi="Arial" w:cs="Arial"/>
      <w:lang w:eastAsia="en-US"/>
    </w:rPr>
  </w:style>
  <w:style w:type="character" w:styleId="Mention">
    <w:name w:val="Mention"/>
    <w:basedOn w:val="DefaultParagraphFont"/>
    <w:uiPriority w:val="99"/>
    <w:unhideWhenUsed/>
    <w:rsid w:val="00C27076"/>
    <w:rPr>
      <w:color w:val="2B579A"/>
      <w:shd w:val="clear" w:color="auto" w:fill="E1DFDD"/>
    </w:rPr>
  </w:style>
  <w:style w:type="paragraph" w:customStyle="1" w:styleId="paragraph">
    <w:name w:val="paragraph"/>
    <w:basedOn w:val="Normal"/>
    <w:rsid w:val="00083DFE"/>
    <w:pPr>
      <w:spacing w:before="100" w:beforeAutospacing="1" w:after="100" w:afterAutospacing="1"/>
    </w:pPr>
    <w:rPr>
      <w:rFonts w:ascii="Times New Roman" w:hAnsi="Times New Roman"/>
      <w:color w:val="auto"/>
      <w:szCs w:val="24"/>
      <w:lang w:eastAsia="en-GB"/>
    </w:rPr>
  </w:style>
  <w:style w:type="character" w:customStyle="1" w:styleId="cf01">
    <w:name w:val="cf01"/>
    <w:basedOn w:val="DefaultParagraphFont"/>
    <w:rsid w:val="00C96E58"/>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6101">
      <w:bodyDiv w:val="1"/>
      <w:marLeft w:val="0"/>
      <w:marRight w:val="0"/>
      <w:marTop w:val="0"/>
      <w:marBottom w:val="0"/>
      <w:divBdr>
        <w:top w:val="none" w:sz="0" w:space="0" w:color="auto"/>
        <w:left w:val="none" w:sz="0" w:space="0" w:color="auto"/>
        <w:bottom w:val="none" w:sz="0" w:space="0" w:color="auto"/>
        <w:right w:val="none" w:sz="0" w:space="0" w:color="auto"/>
      </w:divBdr>
      <w:divsChild>
        <w:div w:id="1793405899">
          <w:marLeft w:val="0"/>
          <w:marRight w:val="0"/>
          <w:marTop w:val="0"/>
          <w:marBottom w:val="0"/>
          <w:divBdr>
            <w:top w:val="none" w:sz="0" w:space="0" w:color="auto"/>
            <w:left w:val="none" w:sz="0" w:space="0" w:color="auto"/>
            <w:bottom w:val="none" w:sz="0" w:space="0" w:color="auto"/>
            <w:right w:val="none" w:sz="0" w:space="0" w:color="auto"/>
          </w:divBdr>
        </w:div>
        <w:div w:id="2040275784">
          <w:marLeft w:val="0"/>
          <w:marRight w:val="0"/>
          <w:marTop w:val="0"/>
          <w:marBottom w:val="0"/>
          <w:divBdr>
            <w:top w:val="none" w:sz="0" w:space="0" w:color="auto"/>
            <w:left w:val="none" w:sz="0" w:space="0" w:color="auto"/>
            <w:bottom w:val="none" w:sz="0" w:space="0" w:color="auto"/>
            <w:right w:val="none" w:sz="0" w:space="0" w:color="auto"/>
          </w:divBdr>
          <w:divsChild>
            <w:div w:id="352728968">
              <w:marLeft w:val="0"/>
              <w:marRight w:val="0"/>
              <w:marTop w:val="0"/>
              <w:marBottom w:val="0"/>
              <w:divBdr>
                <w:top w:val="none" w:sz="0" w:space="0" w:color="auto"/>
                <w:left w:val="none" w:sz="0" w:space="0" w:color="auto"/>
                <w:bottom w:val="none" w:sz="0" w:space="0" w:color="auto"/>
                <w:right w:val="none" w:sz="0" w:space="0" w:color="auto"/>
              </w:divBdr>
            </w:div>
            <w:div w:id="19897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7759">
      <w:bodyDiv w:val="1"/>
      <w:marLeft w:val="0"/>
      <w:marRight w:val="0"/>
      <w:marTop w:val="0"/>
      <w:marBottom w:val="0"/>
      <w:divBdr>
        <w:top w:val="none" w:sz="0" w:space="0" w:color="auto"/>
        <w:left w:val="none" w:sz="0" w:space="0" w:color="auto"/>
        <w:bottom w:val="none" w:sz="0" w:space="0" w:color="auto"/>
        <w:right w:val="none" w:sz="0" w:space="0" w:color="auto"/>
      </w:divBdr>
    </w:div>
    <w:div w:id="199174402">
      <w:bodyDiv w:val="1"/>
      <w:marLeft w:val="0"/>
      <w:marRight w:val="0"/>
      <w:marTop w:val="0"/>
      <w:marBottom w:val="0"/>
      <w:divBdr>
        <w:top w:val="none" w:sz="0" w:space="0" w:color="auto"/>
        <w:left w:val="none" w:sz="0" w:space="0" w:color="auto"/>
        <w:bottom w:val="none" w:sz="0" w:space="0" w:color="auto"/>
        <w:right w:val="none" w:sz="0" w:space="0" w:color="auto"/>
      </w:divBdr>
      <w:divsChild>
        <w:div w:id="1415471364">
          <w:marLeft w:val="0"/>
          <w:marRight w:val="0"/>
          <w:marTop w:val="0"/>
          <w:marBottom w:val="0"/>
          <w:divBdr>
            <w:top w:val="none" w:sz="0" w:space="0" w:color="auto"/>
            <w:left w:val="none" w:sz="0" w:space="0" w:color="auto"/>
            <w:bottom w:val="none" w:sz="0" w:space="0" w:color="auto"/>
            <w:right w:val="none" w:sz="0" w:space="0" w:color="auto"/>
          </w:divBdr>
        </w:div>
      </w:divsChild>
    </w:div>
    <w:div w:id="434860430">
      <w:bodyDiv w:val="1"/>
      <w:marLeft w:val="0"/>
      <w:marRight w:val="0"/>
      <w:marTop w:val="0"/>
      <w:marBottom w:val="0"/>
      <w:divBdr>
        <w:top w:val="none" w:sz="0" w:space="0" w:color="auto"/>
        <w:left w:val="none" w:sz="0" w:space="0" w:color="auto"/>
        <w:bottom w:val="none" w:sz="0" w:space="0" w:color="auto"/>
        <w:right w:val="none" w:sz="0" w:space="0" w:color="auto"/>
      </w:divBdr>
    </w:div>
    <w:div w:id="620381503">
      <w:bodyDiv w:val="1"/>
      <w:marLeft w:val="0"/>
      <w:marRight w:val="0"/>
      <w:marTop w:val="0"/>
      <w:marBottom w:val="0"/>
      <w:divBdr>
        <w:top w:val="none" w:sz="0" w:space="0" w:color="auto"/>
        <w:left w:val="none" w:sz="0" w:space="0" w:color="auto"/>
        <w:bottom w:val="none" w:sz="0" w:space="0" w:color="auto"/>
        <w:right w:val="none" w:sz="0" w:space="0" w:color="auto"/>
      </w:divBdr>
    </w:div>
    <w:div w:id="697700241">
      <w:bodyDiv w:val="1"/>
      <w:marLeft w:val="0"/>
      <w:marRight w:val="0"/>
      <w:marTop w:val="0"/>
      <w:marBottom w:val="0"/>
      <w:divBdr>
        <w:top w:val="none" w:sz="0" w:space="0" w:color="auto"/>
        <w:left w:val="none" w:sz="0" w:space="0" w:color="auto"/>
        <w:bottom w:val="none" w:sz="0" w:space="0" w:color="auto"/>
        <w:right w:val="none" w:sz="0" w:space="0" w:color="auto"/>
      </w:divBdr>
    </w:div>
    <w:div w:id="906647552">
      <w:bodyDiv w:val="1"/>
      <w:marLeft w:val="0"/>
      <w:marRight w:val="0"/>
      <w:marTop w:val="0"/>
      <w:marBottom w:val="0"/>
      <w:divBdr>
        <w:top w:val="none" w:sz="0" w:space="0" w:color="auto"/>
        <w:left w:val="none" w:sz="0" w:space="0" w:color="auto"/>
        <w:bottom w:val="none" w:sz="0" w:space="0" w:color="auto"/>
        <w:right w:val="none" w:sz="0" w:space="0" w:color="auto"/>
      </w:divBdr>
    </w:div>
    <w:div w:id="991105418">
      <w:bodyDiv w:val="1"/>
      <w:marLeft w:val="0"/>
      <w:marRight w:val="0"/>
      <w:marTop w:val="0"/>
      <w:marBottom w:val="0"/>
      <w:divBdr>
        <w:top w:val="none" w:sz="0" w:space="0" w:color="auto"/>
        <w:left w:val="none" w:sz="0" w:space="0" w:color="auto"/>
        <w:bottom w:val="none" w:sz="0" w:space="0" w:color="auto"/>
        <w:right w:val="none" w:sz="0" w:space="0" w:color="auto"/>
      </w:divBdr>
    </w:div>
    <w:div w:id="1042051939">
      <w:bodyDiv w:val="1"/>
      <w:marLeft w:val="0"/>
      <w:marRight w:val="0"/>
      <w:marTop w:val="0"/>
      <w:marBottom w:val="0"/>
      <w:divBdr>
        <w:top w:val="none" w:sz="0" w:space="0" w:color="auto"/>
        <w:left w:val="none" w:sz="0" w:space="0" w:color="auto"/>
        <w:bottom w:val="none" w:sz="0" w:space="0" w:color="auto"/>
        <w:right w:val="none" w:sz="0" w:space="0" w:color="auto"/>
      </w:divBdr>
      <w:divsChild>
        <w:div w:id="602150599">
          <w:marLeft w:val="0"/>
          <w:marRight w:val="0"/>
          <w:marTop w:val="0"/>
          <w:marBottom w:val="0"/>
          <w:divBdr>
            <w:top w:val="none" w:sz="0" w:space="0" w:color="auto"/>
            <w:left w:val="none" w:sz="0" w:space="0" w:color="auto"/>
            <w:bottom w:val="none" w:sz="0" w:space="0" w:color="auto"/>
            <w:right w:val="none" w:sz="0" w:space="0" w:color="auto"/>
          </w:divBdr>
          <w:divsChild>
            <w:div w:id="1395010420">
              <w:marLeft w:val="0"/>
              <w:marRight w:val="0"/>
              <w:marTop w:val="0"/>
              <w:marBottom w:val="0"/>
              <w:divBdr>
                <w:top w:val="none" w:sz="0" w:space="0" w:color="auto"/>
                <w:left w:val="none" w:sz="0" w:space="0" w:color="auto"/>
                <w:bottom w:val="none" w:sz="0" w:space="0" w:color="auto"/>
                <w:right w:val="none" w:sz="0" w:space="0" w:color="auto"/>
              </w:divBdr>
            </w:div>
          </w:divsChild>
        </w:div>
        <w:div w:id="934240396">
          <w:marLeft w:val="0"/>
          <w:marRight w:val="0"/>
          <w:marTop w:val="0"/>
          <w:marBottom w:val="0"/>
          <w:divBdr>
            <w:top w:val="none" w:sz="0" w:space="0" w:color="auto"/>
            <w:left w:val="none" w:sz="0" w:space="0" w:color="auto"/>
            <w:bottom w:val="none" w:sz="0" w:space="0" w:color="auto"/>
            <w:right w:val="none" w:sz="0" w:space="0" w:color="auto"/>
          </w:divBdr>
        </w:div>
        <w:div w:id="1390882634">
          <w:marLeft w:val="0"/>
          <w:marRight w:val="0"/>
          <w:marTop w:val="0"/>
          <w:marBottom w:val="0"/>
          <w:divBdr>
            <w:top w:val="none" w:sz="0" w:space="0" w:color="auto"/>
            <w:left w:val="none" w:sz="0" w:space="0" w:color="auto"/>
            <w:bottom w:val="none" w:sz="0" w:space="0" w:color="auto"/>
            <w:right w:val="none" w:sz="0" w:space="0" w:color="auto"/>
          </w:divBdr>
        </w:div>
        <w:div w:id="1414356692">
          <w:marLeft w:val="0"/>
          <w:marRight w:val="0"/>
          <w:marTop w:val="0"/>
          <w:marBottom w:val="0"/>
          <w:divBdr>
            <w:top w:val="none" w:sz="0" w:space="0" w:color="auto"/>
            <w:left w:val="none" w:sz="0" w:space="0" w:color="auto"/>
            <w:bottom w:val="none" w:sz="0" w:space="0" w:color="auto"/>
            <w:right w:val="none" w:sz="0" w:space="0" w:color="auto"/>
          </w:divBdr>
          <w:divsChild>
            <w:div w:id="224998506">
              <w:marLeft w:val="0"/>
              <w:marRight w:val="0"/>
              <w:marTop w:val="0"/>
              <w:marBottom w:val="0"/>
              <w:divBdr>
                <w:top w:val="none" w:sz="0" w:space="0" w:color="auto"/>
                <w:left w:val="none" w:sz="0" w:space="0" w:color="auto"/>
                <w:bottom w:val="none" w:sz="0" w:space="0" w:color="auto"/>
                <w:right w:val="none" w:sz="0" w:space="0" w:color="auto"/>
              </w:divBdr>
            </w:div>
            <w:div w:id="1266186651">
              <w:marLeft w:val="0"/>
              <w:marRight w:val="0"/>
              <w:marTop w:val="0"/>
              <w:marBottom w:val="0"/>
              <w:divBdr>
                <w:top w:val="none" w:sz="0" w:space="0" w:color="auto"/>
                <w:left w:val="none" w:sz="0" w:space="0" w:color="auto"/>
                <w:bottom w:val="none" w:sz="0" w:space="0" w:color="auto"/>
                <w:right w:val="none" w:sz="0" w:space="0" w:color="auto"/>
              </w:divBdr>
            </w:div>
            <w:div w:id="1284000827">
              <w:marLeft w:val="0"/>
              <w:marRight w:val="0"/>
              <w:marTop w:val="0"/>
              <w:marBottom w:val="0"/>
              <w:divBdr>
                <w:top w:val="none" w:sz="0" w:space="0" w:color="auto"/>
                <w:left w:val="none" w:sz="0" w:space="0" w:color="auto"/>
                <w:bottom w:val="none" w:sz="0" w:space="0" w:color="auto"/>
                <w:right w:val="none" w:sz="0" w:space="0" w:color="auto"/>
              </w:divBdr>
            </w:div>
            <w:div w:id="1882588466">
              <w:marLeft w:val="0"/>
              <w:marRight w:val="0"/>
              <w:marTop w:val="0"/>
              <w:marBottom w:val="0"/>
              <w:divBdr>
                <w:top w:val="none" w:sz="0" w:space="0" w:color="auto"/>
                <w:left w:val="none" w:sz="0" w:space="0" w:color="auto"/>
                <w:bottom w:val="none" w:sz="0" w:space="0" w:color="auto"/>
                <w:right w:val="none" w:sz="0" w:space="0" w:color="auto"/>
              </w:divBdr>
            </w:div>
          </w:divsChild>
        </w:div>
        <w:div w:id="1603301329">
          <w:marLeft w:val="0"/>
          <w:marRight w:val="0"/>
          <w:marTop w:val="0"/>
          <w:marBottom w:val="0"/>
          <w:divBdr>
            <w:top w:val="none" w:sz="0" w:space="0" w:color="auto"/>
            <w:left w:val="none" w:sz="0" w:space="0" w:color="auto"/>
            <w:bottom w:val="none" w:sz="0" w:space="0" w:color="auto"/>
            <w:right w:val="none" w:sz="0" w:space="0" w:color="auto"/>
          </w:divBdr>
          <w:divsChild>
            <w:div w:id="512458689">
              <w:marLeft w:val="0"/>
              <w:marRight w:val="0"/>
              <w:marTop w:val="0"/>
              <w:marBottom w:val="0"/>
              <w:divBdr>
                <w:top w:val="none" w:sz="0" w:space="0" w:color="auto"/>
                <w:left w:val="none" w:sz="0" w:space="0" w:color="auto"/>
                <w:bottom w:val="none" w:sz="0" w:space="0" w:color="auto"/>
                <w:right w:val="none" w:sz="0" w:space="0" w:color="auto"/>
              </w:divBdr>
            </w:div>
            <w:div w:id="1118917908">
              <w:marLeft w:val="0"/>
              <w:marRight w:val="0"/>
              <w:marTop w:val="0"/>
              <w:marBottom w:val="0"/>
              <w:divBdr>
                <w:top w:val="none" w:sz="0" w:space="0" w:color="auto"/>
                <w:left w:val="none" w:sz="0" w:space="0" w:color="auto"/>
                <w:bottom w:val="none" w:sz="0" w:space="0" w:color="auto"/>
                <w:right w:val="none" w:sz="0" w:space="0" w:color="auto"/>
              </w:divBdr>
            </w:div>
            <w:div w:id="1135635399">
              <w:marLeft w:val="0"/>
              <w:marRight w:val="0"/>
              <w:marTop w:val="0"/>
              <w:marBottom w:val="0"/>
              <w:divBdr>
                <w:top w:val="none" w:sz="0" w:space="0" w:color="auto"/>
                <w:left w:val="none" w:sz="0" w:space="0" w:color="auto"/>
                <w:bottom w:val="none" w:sz="0" w:space="0" w:color="auto"/>
                <w:right w:val="none" w:sz="0" w:space="0" w:color="auto"/>
              </w:divBdr>
            </w:div>
            <w:div w:id="2063290862">
              <w:marLeft w:val="0"/>
              <w:marRight w:val="0"/>
              <w:marTop w:val="0"/>
              <w:marBottom w:val="0"/>
              <w:divBdr>
                <w:top w:val="none" w:sz="0" w:space="0" w:color="auto"/>
                <w:left w:val="none" w:sz="0" w:space="0" w:color="auto"/>
                <w:bottom w:val="none" w:sz="0" w:space="0" w:color="auto"/>
                <w:right w:val="none" w:sz="0" w:space="0" w:color="auto"/>
              </w:divBdr>
            </w:div>
          </w:divsChild>
        </w:div>
        <w:div w:id="1877808632">
          <w:marLeft w:val="0"/>
          <w:marRight w:val="0"/>
          <w:marTop w:val="0"/>
          <w:marBottom w:val="0"/>
          <w:divBdr>
            <w:top w:val="none" w:sz="0" w:space="0" w:color="auto"/>
            <w:left w:val="none" w:sz="0" w:space="0" w:color="auto"/>
            <w:bottom w:val="none" w:sz="0" w:space="0" w:color="auto"/>
            <w:right w:val="none" w:sz="0" w:space="0" w:color="auto"/>
          </w:divBdr>
          <w:divsChild>
            <w:div w:id="402533132">
              <w:marLeft w:val="0"/>
              <w:marRight w:val="0"/>
              <w:marTop w:val="0"/>
              <w:marBottom w:val="0"/>
              <w:divBdr>
                <w:top w:val="none" w:sz="0" w:space="0" w:color="auto"/>
                <w:left w:val="none" w:sz="0" w:space="0" w:color="auto"/>
                <w:bottom w:val="none" w:sz="0" w:space="0" w:color="auto"/>
                <w:right w:val="none" w:sz="0" w:space="0" w:color="auto"/>
              </w:divBdr>
            </w:div>
            <w:div w:id="799684398">
              <w:marLeft w:val="0"/>
              <w:marRight w:val="0"/>
              <w:marTop w:val="0"/>
              <w:marBottom w:val="0"/>
              <w:divBdr>
                <w:top w:val="none" w:sz="0" w:space="0" w:color="auto"/>
                <w:left w:val="none" w:sz="0" w:space="0" w:color="auto"/>
                <w:bottom w:val="none" w:sz="0" w:space="0" w:color="auto"/>
                <w:right w:val="none" w:sz="0" w:space="0" w:color="auto"/>
              </w:divBdr>
            </w:div>
            <w:div w:id="1566601918">
              <w:marLeft w:val="0"/>
              <w:marRight w:val="0"/>
              <w:marTop w:val="0"/>
              <w:marBottom w:val="0"/>
              <w:divBdr>
                <w:top w:val="none" w:sz="0" w:space="0" w:color="auto"/>
                <w:left w:val="none" w:sz="0" w:space="0" w:color="auto"/>
                <w:bottom w:val="none" w:sz="0" w:space="0" w:color="auto"/>
                <w:right w:val="none" w:sz="0" w:space="0" w:color="auto"/>
              </w:divBdr>
            </w:div>
            <w:div w:id="2002274192">
              <w:marLeft w:val="0"/>
              <w:marRight w:val="0"/>
              <w:marTop w:val="0"/>
              <w:marBottom w:val="0"/>
              <w:divBdr>
                <w:top w:val="none" w:sz="0" w:space="0" w:color="auto"/>
                <w:left w:val="none" w:sz="0" w:space="0" w:color="auto"/>
                <w:bottom w:val="none" w:sz="0" w:space="0" w:color="auto"/>
                <w:right w:val="none" w:sz="0" w:space="0" w:color="auto"/>
              </w:divBdr>
            </w:div>
          </w:divsChild>
        </w:div>
        <w:div w:id="1931549453">
          <w:marLeft w:val="0"/>
          <w:marRight w:val="0"/>
          <w:marTop w:val="0"/>
          <w:marBottom w:val="0"/>
          <w:divBdr>
            <w:top w:val="none" w:sz="0" w:space="0" w:color="auto"/>
            <w:left w:val="none" w:sz="0" w:space="0" w:color="auto"/>
            <w:bottom w:val="none" w:sz="0" w:space="0" w:color="auto"/>
            <w:right w:val="none" w:sz="0" w:space="0" w:color="auto"/>
          </w:divBdr>
        </w:div>
      </w:divsChild>
    </w:div>
    <w:div w:id="1191869780">
      <w:bodyDiv w:val="1"/>
      <w:marLeft w:val="0"/>
      <w:marRight w:val="0"/>
      <w:marTop w:val="0"/>
      <w:marBottom w:val="0"/>
      <w:divBdr>
        <w:top w:val="none" w:sz="0" w:space="0" w:color="auto"/>
        <w:left w:val="none" w:sz="0" w:space="0" w:color="auto"/>
        <w:bottom w:val="none" w:sz="0" w:space="0" w:color="auto"/>
        <w:right w:val="none" w:sz="0" w:space="0" w:color="auto"/>
      </w:divBdr>
      <w:divsChild>
        <w:div w:id="485127286">
          <w:marLeft w:val="0"/>
          <w:marRight w:val="0"/>
          <w:marTop w:val="0"/>
          <w:marBottom w:val="0"/>
          <w:divBdr>
            <w:top w:val="none" w:sz="0" w:space="0" w:color="auto"/>
            <w:left w:val="none" w:sz="0" w:space="0" w:color="auto"/>
            <w:bottom w:val="none" w:sz="0" w:space="0" w:color="auto"/>
            <w:right w:val="none" w:sz="0" w:space="0" w:color="auto"/>
          </w:divBdr>
        </w:div>
        <w:div w:id="1104689518">
          <w:marLeft w:val="0"/>
          <w:marRight w:val="0"/>
          <w:marTop w:val="0"/>
          <w:marBottom w:val="0"/>
          <w:divBdr>
            <w:top w:val="none" w:sz="0" w:space="0" w:color="auto"/>
            <w:left w:val="none" w:sz="0" w:space="0" w:color="auto"/>
            <w:bottom w:val="none" w:sz="0" w:space="0" w:color="auto"/>
            <w:right w:val="none" w:sz="0" w:space="0" w:color="auto"/>
          </w:divBdr>
          <w:divsChild>
            <w:div w:id="595018668">
              <w:marLeft w:val="0"/>
              <w:marRight w:val="0"/>
              <w:marTop w:val="0"/>
              <w:marBottom w:val="0"/>
              <w:divBdr>
                <w:top w:val="none" w:sz="0" w:space="0" w:color="auto"/>
                <w:left w:val="none" w:sz="0" w:space="0" w:color="auto"/>
                <w:bottom w:val="none" w:sz="0" w:space="0" w:color="auto"/>
                <w:right w:val="none" w:sz="0" w:space="0" w:color="auto"/>
              </w:divBdr>
            </w:div>
          </w:divsChild>
        </w:div>
        <w:div w:id="1407068647">
          <w:marLeft w:val="0"/>
          <w:marRight w:val="0"/>
          <w:marTop w:val="0"/>
          <w:marBottom w:val="0"/>
          <w:divBdr>
            <w:top w:val="none" w:sz="0" w:space="0" w:color="auto"/>
            <w:left w:val="none" w:sz="0" w:space="0" w:color="auto"/>
            <w:bottom w:val="none" w:sz="0" w:space="0" w:color="auto"/>
            <w:right w:val="none" w:sz="0" w:space="0" w:color="auto"/>
          </w:divBdr>
        </w:div>
      </w:divsChild>
    </w:div>
    <w:div w:id="1201165560">
      <w:bodyDiv w:val="1"/>
      <w:marLeft w:val="0"/>
      <w:marRight w:val="0"/>
      <w:marTop w:val="0"/>
      <w:marBottom w:val="0"/>
      <w:divBdr>
        <w:top w:val="none" w:sz="0" w:space="0" w:color="auto"/>
        <w:left w:val="none" w:sz="0" w:space="0" w:color="auto"/>
        <w:bottom w:val="none" w:sz="0" w:space="0" w:color="auto"/>
        <w:right w:val="none" w:sz="0" w:space="0" w:color="auto"/>
      </w:divBdr>
      <w:divsChild>
        <w:div w:id="135755953">
          <w:marLeft w:val="0"/>
          <w:marRight w:val="0"/>
          <w:marTop w:val="0"/>
          <w:marBottom w:val="0"/>
          <w:divBdr>
            <w:top w:val="none" w:sz="0" w:space="0" w:color="auto"/>
            <w:left w:val="none" w:sz="0" w:space="0" w:color="auto"/>
            <w:bottom w:val="none" w:sz="0" w:space="0" w:color="auto"/>
            <w:right w:val="none" w:sz="0" w:space="0" w:color="auto"/>
          </w:divBdr>
          <w:divsChild>
            <w:div w:id="491869710">
              <w:marLeft w:val="0"/>
              <w:marRight w:val="0"/>
              <w:marTop w:val="0"/>
              <w:marBottom w:val="0"/>
              <w:divBdr>
                <w:top w:val="none" w:sz="0" w:space="0" w:color="auto"/>
                <w:left w:val="none" w:sz="0" w:space="0" w:color="auto"/>
                <w:bottom w:val="none" w:sz="0" w:space="0" w:color="auto"/>
                <w:right w:val="none" w:sz="0" w:space="0" w:color="auto"/>
              </w:divBdr>
            </w:div>
          </w:divsChild>
        </w:div>
        <w:div w:id="1642468145">
          <w:marLeft w:val="0"/>
          <w:marRight w:val="0"/>
          <w:marTop w:val="0"/>
          <w:marBottom w:val="0"/>
          <w:divBdr>
            <w:top w:val="none" w:sz="0" w:space="0" w:color="auto"/>
            <w:left w:val="none" w:sz="0" w:space="0" w:color="auto"/>
            <w:bottom w:val="none" w:sz="0" w:space="0" w:color="auto"/>
            <w:right w:val="none" w:sz="0" w:space="0" w:color="auto"/>
          </w:divBdr>
          <w:divsChild>
            <w:div w:id="1703626766">
              <w:marLeft w:val="0"/>
              <w:marRight w:val="0"/>
              <w:marTop w:val="0"/>
              <w:marBottom w:val="0"/>
              <w:divBdr>
                <w:top w:val="none" w:sz="0" w:space="0" w:color="auto"/>
                <w:left w:val="none" w:sz="0" w:space="0" w:color="auto"/>
                <w:bottom w:val="none" w:sz="0" w:space="0" w:color="auto"/>
                <w:right w:val="none" w:sz="0" w:space="0" w:color="auto"/>
              </w:divBdr>
            </w:div>
          </w:divsChild>
        </w:div>
        <w:div w:id="2071422240">
          <w:marLeft w:val="0"/>
          <w:marRight w:val="0"/>
          <w:marTop w:val="0"/>
          <w:marBottom w:val="0"/>
          <w:divBdr>
            <w:top w:val="none" w:sz="0" w:space="0" w:color="auto"/>
            <w:left w:val="none" w:sz="0" w:space="0" w:color="auto"/>
            <w:bottom w:val="none" w:sz="0" w:space="0" w:color="auto"/>
            <w:right w:val="none" w:sz="0" w:space="0" w:color="auto"/>
          </w:divBdr>
          <w:divsChild>
            <w:div w:id="219555355">
              <w:marLeft w:val="0"/>
              <w:marRight w:val="0"/>
              <w:marTop w:val="0"/>
              <w:marBottom w:val="0"/>
              <w:divBdr>
                <w:top w:val="none" w:sz="0" w:space="0" w:color="auto"/>
                <w:left w:val="none" w:sz="0" w:space="0" w:color="auto"/>
                <w:bottom w:val="none" w:sz="0" w:space="0" w:color="auto"/>
                <w:right w:val="none" w:sz="0" w:space="0" w:color="auto"/>
              </w:divBdr>
            </w:div>
            <w:div w:id="230119646">
              <w:marLeft w:val="0"/>
              <w:marRight w:val="0"/>
              <w:marTop w:val="0"/>
              <w:marBottom w:val="0"/>
              <w:divBdr>
                <w:top w:val="none" w:sz="0" w:space="0" w:color="auto"/>
                <w:left w:val="none" w:sz="0" w:space="0" w:color="auto"/>
                <w:bottom w:val="none" w:sz="0" w:space="0" w:color="auto"/>
                <w:right w:val="none" w:sz="0" w:space="0" w:color="auto"/>
              </w:divBdr>
            </w:div>
            <w:div w:id="9852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157">
      <w:bodyDiv w:val="1"/>
      <w:marLeft w:val="0"/>
      <w:marRight w:val="0"/>
      <w:marTop w:val="0"/>
      <w:marBottom w:val="0"/>
      <w:divBdr>
        <w:top w:val="none" w:sz="0" w:space="0" w:color="auto"/>
        <w:left w:val="none" w:sz="0" w:space="0" w:color="auto"/>
        <w:bottom w:val="none" w:sz="0" w:space="0" w:color="auto"/>
        <w:right w:val="none" w:sz="0" w:space="0" w:color="auto"/>
      </w:divBdr>
    </w:div>
    <w:div w:id="1350260290">
      <w:bodyDiv w:val="1"/>
      <w:marLeft w:val="0"/>
      <w:marRight w:val="0"/>
      <w:marTop w:val="0"/>
      <w:marBottom w:val="0"/>
      <w:divBdr>
        <w:top w:val="none" w:sz="0" w:space="0" w:color="auto"/>
        <w:left w:val="none" w:sz="0" w:space="0" w:color="auto"/>
        <w:bottom w:val="none" w:sz="0" w:space="0" w:color="auto"/>
        <w:right w:val="none" w:sz="0" w:space="0" w:color="auto"/>
      </w:divBdr>
    </w:div>
    <w:div w:id="1370295842">
      <w:bodyDiv w:val="1"/>
      <w:marLeft w:val="0"/>
      <w:marRight w:val="0"/>
      <w:marTop w:val="0"/>
      <w:marBottom w:val="0"/>
      <w:divBdr>
        <w:top w:val="none" w:sz="0" w:space="0" w:color="auto"/>
        <w:left w:val="none" w:sz="0" w:space="0" w:color="auto"/>
        <w:bottom w:val="none" w:sz="0" w:space="0" w:color="auto"/>
        <w:right w:val="none" w:sz="0" w:space="0" w:color="auto"/>
      </w:divBdr>
    </w:div>
    <w:div w:id="1371878855">
      <w:bodyDiv w:val="1"/>
      <w:marLeft w:val="0"/>
      <w:marRight w:val="0"/>
      <w:marTop w:val="0"/>
      <w:marBottom w:val="0"/>
      <w:divBdr>
        <w:top w:val="none" w:sz="0" w:space="0" w:color="auto"/>
        <w:left w:val="none" w:sz="0" w:space="0" w:color="auto"/>
        <w:bottom w:val="none" w:sz="0" w:space="0" w:color="auto"/>
        <w:right w:val="none" w:sz="0" w:space="0" w:color="auto"/>
      </w:divBdr>
    </w:div>
    <w:div w:id="1390493854">
      <w:marLeft w:val="0"/>
      <w:marRight w:val="0"/>
      <w:marTop w:val="0"/>
      <w:marBottom w:val="0"/>
      <w:divBdr>
        <w:top w:val="none" w:sz="0" w:space="0" w:color="auto"/>
        <w:left w:val="none" w:sz="0" w:space="0" w:color="auto"/>
        <w:bottom w:val="none" w:sz="0" w:space="0" w:color="auto"/>
        <w:right w:val="none" w:sz="0" w:space="0" w:color="auto"/>
      </w:divBdr>
    </w:div>
    <w:div w:id="1850945670">
      <w:bodyDiv w:val="1"/>
      <w:marLeft w:val="0"/>
      <w:marRight w:val="0"/>
      <w:marTop w:val="0"/>
      <w:marBottom w:val="0"/>
      <w:divBdr>
        <w:top w:val="none" w:sz="0" w:space="0" w:color="auto"/>
        <w:left w:val="none" w:sz="0" w:space="0" w:color="auto"/>
        <w:bottom w:val="none" w:sz="0" w:space="0" w:color="auto"/>
        <w:right w:val="none" w:sz="0" w:space="0" w:color="auto"/>
      </w:divBdr>
      <w:divsChild>
        <w:div w:id="272636020">
          <w:marLeft w:val="0"/>
          <w:marRight w:val="0"/>
          <w:marTop w:val="0"/>
          <w:marBottom w:val="0"/>
          <w:divBdr>
            <w:top w:val="none" w:sz="0" w:space="0" w:color="auto"/>
            <w:left w:val="none" w:sz="0" w:space="0" w:color="auto"/>
            <w:bottom w:val="none" w:sz="0" w:space="0" w:color="auto"/>
            <w:right w:val="none" w:sz="0" w:space="0" w:color="auto"/>
          </w:divBdr>
          <w:divsChild>
            <w:div w:id="2115437512">
              <w:marLeft w:val="0"/>
              <w:marRight w:val="0"/>
              <w:marTop w:val="0"/>
              <w:marBottom w:val="0"/>
              <w:divBdr>
                <w:top w:val="none" w:sz="0" w:space="0" w:color="auto"/>
                <w:left w:val="none" w:sz="0" w:space="0" w:color="auto"/>
                <w:bottom w:val="none" w:sz="0" w:space="0" w:color="auto"/>
                <w:right w:val="none" w:sz="0" w:space="0" w:color="auto"/>
              </w:divBdr>
            </w:div>
          </w:divsChild>
        </w:div>
        <w:div w:id="703869284">
          <w:marLeft w:val="0"/>
          <w:marRight w:val="0"/>
          <w:marTop w:val="0"/>
          <w:marBottom w:val="0"/>
          <w:divBdr>
            <w:top w:val="none" w:sz="0" w:space="0" w:color="auto"/>
            <w:left w:val="none" w:sz="0" w:space="0" w:color="auto"/>
            <w:bottom w:val="none" w:sz="0" w:space="0" w:color="auto"/>
            <w:right w:val="none" w:sz="0" w:space="0" w:color="auto"/>
          </w:divBdr>
          <w:divsChild>
            <w:div w:id="1292445378">
              <w:marLeft w:val="0"/>
              <w:marRight w:val="0"/>
              <w:marTop w:val="0"/>
              <w:marBottom w:val="0"/>
              <w:divBdr>
                <w:top w:val="none" w:sz="0" w:space="0" w:color="auto"/>
                <w:left w:val="none" w:sz="0" w:space="0" w:color="auto"/>
                <w:bottom w:val="none" w:sz="0" w:space="0" w:color="auto"/>
                <w:right w:val="none" w:sz="0" w:space="0" w:color="auto"/>
              </w:divBdr>
            </w:div>
            <w:div w:id="1546412126">
              <w:marLeft w:val="0"/>
              <w:marRight w:val="0"/>
              <w:marTop w:val="0"/>
              <w:marBottom w:val="0"/>
              <w:divBdr>
                <w:top w:val="none" w:sz="0" w:space="0" w:color="auto"/>
                <w:left w:val="none" w:sz="0" w:space="0" w:color="auto"/>
                <w:bottom w:val="none" w:sz="0" w:space="0" w:color="auto"/>
                <w:right w:val="none" w:sz="0" w:space="0" w:color="auto"/>
              </w:divBdr>
            </w:div>
            <w:div w:id="2000840176">
              <w:marLeft w:val="0"/>
              <w:marRight w:val="0"/>
              <w:marTop w:val="0"/>
              <w:marBottom w:val="0"/>
              <w:divBdr>
                <w:top w:val="none" w:sz="0" w:space="0" w:color="auto"/>
                <w:left w:val="none" w:sz="0" w:space="0" w:color="auto"/>
                <w:bottom w:val="none" w:sz="0" w:space="0" w:color="auto"/>
                <w:right w:val="none" w:sz="0" w:space="0" w:color="auto"/>
              </w:divBdr>
            </w:div>
          </w:divsChild>
        </w:div>
        <w:div w:id="853498519">
          <w:marLeft w:val="0"/>
          <w:marRight w:val="0"/>
          <w:marTop w:val="0"/>
          <w:marBottom w:val="0"/>
          <w:divBdr>
            <w:top w:val="none" w:sz="0" w:space="0" w:color="auto"/>
            <w:left w:val="none" w:sz="0" w:space="0" w:color="auto"/>
            <w:bottom w:val="none" w:sz="0" w:space="0" w:color="auto"/>
            <w:right w:val="none" w:sz="0" w:space="0" w:color="auto"/>
          </w:divBdr>
          <w:divsChild>
            <w:div w:id="506363260">
              <w:marLeft w:val="0"/>
              <w:marRight w:val="0"/>
              <w:marTop w:val="0"/>
              <w:marBottom w:val="0"/>
              <w:divBdr>
                <w:top w:val="none" w:sz="0" w:space="0" w:color="auto"/>
                <w:left w:val="none" w:sz="0" w:space="0" w:color="auto"/>
                <w:bottom w:val="none" w:sz="0" w:space="0" w:color="auto"/>
                <w:right w:val="none" w:sz="0" w:space="0" w:color="auto"/>
              </w:divBdr>
            </w:div>
            <w:div w:id="1072505239">
              <w:marLeft w:val="0"/>
              <w:marRight w:val="0"/>
              <w:marTop w:val="0"/>
              <w:marBottom w:val="0"/>
              <w:divBdr>
                <w:top w:val="none" w:sz="0" w:space="0" w:color="auto"/>
                <w:left w:val="none" w:sz="0" w:space="0" w:color="auto"/>
                <w:bottom w:val="none" w:sz="0" w:space="0" w:color="auto"/>
                <w:right w:val="none" w:sz="0" w:space="0" w:color="auto"/>
              </w:divBdr>
            </w:div>
            <w:div w:id="20437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3440">
      <w:bodyDiv w:val="1"/>
      <w:marLeft w:val="0"/>
      <w:marRight w:val="0"/>
      <w:marTop w:val="0"/>
      <w:marBottom w:val="0"/>
      <w:divBdr>
        <w:top w:val="none" w:sz="0" w:space="0" w:color="auto"/>
        <w:left w:val="none" w:sz="0" w:space="0" w:color="auto"/>
        <w:bottom w:val="none" w:sz="0" w:space="0" w:color="auto"/>
        <w:right w:val="none" w:sz="0" w:space="0" w:color="auto"/>
      </w:divBdr>
    </w:div>
    <w:div w:id="2050956173">
      <w:bodyDiv w:val="1"/>
      <w:marLeft w:val="0"/>
      <w:marRight w:val="0"/>
      <w:marTop w:val="0"/>
      <w:marBottom w:val="0"/>
      <w:divBdr>
        <w:top w:val="none" w:sz="0" w:space="0" w:color="auto"/>
        <w:left w:val="none" w:sz="0" w:space="0" w:color="auto"/>
        <w:bottom w:val="none" w:sz="0" w:space="0" w:color="auto"/>
        <w:right w:val="none" w:sz="0" w:space="0" w:color="auto"/>
      </w:divBdr>
    </w:div>
    <w:div w:id="21370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ac.uk/policies/registry/regs-taught" TargetMode="External"/><Relationship Id="rId18" Type="http://schemas.openxmlformats.org/officeDocument/2006/relationships/hyperlink" Target="https://www.hud.ac.uk/registry/current-students/pgr/thesis/" TargetMode="External"/><Relationship Id="rId26" Type="http://schemas.openxmlformats.org/officeDocument/2006/relationships/hyperlink" Target="https://www.hud.ac.uk/registry/current-students/pgr/pm/" TargetMode="External"/><Relationship Id="rId39" Type="http://schemas.openxmlformats.org/officeDocument/2006/relationships/hyperlink" Target="file:///C:/Users/Staff/Downloads/qualifications-frameworks.pdf" TargetMode="External"/><Relationship Id="rId21" Type="http://schemas.openxmlformats.org/officeDocument/2006/relationships/hyperlink" Target="https://www.hud.ac.uk/policies/registry/regs-pgr/" TargetMode="External"/><Relationship Id="rId34" Type="http://schemas.openxmlformats.org/officeDocument/2006/relationships/hyperlink" Target="https://www.hud.ac.uk/policies/registry/awards-pgr/section-b/" TargetMode="External"/><Relationship Id="rId42" Type="http://schemas.openxmlformats.org/officeDocument/2006/relationships/hyperlink" Target="https://www.hud.ac.uk/policies/registry/awards-pgr/section-a/" TargetMode="External"/><Relationship Id="rId47" Type="http://schemas.openxmlformats.org/officeDocument/2006/relationships/hyperlink" Target="https://www.hud.ac.uk/policies/registry/awards-pgr/section-e/" TargetMode="External"/><Relationship Id="rId50" Type="http://schemas.openxmlformats.org/officeDocument/2006/relationships/hyperlink" Target="https://www.hud.ac.uk/policies/registry/awards-pg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ud.ac.uk/registry/current-students/pgr/pgr-supervision/supervision/" TargetMode="External"/><Relationship Id="rId29" Type="http://schemas.openxmlformats.org/officeDocument/2006/relationships/hyperlink" Target="mailto:registryresearch@hud.ac.uk" TargetMode="External"/><Relationship Id="rId11" Type="http://schemas.openxmlformats.org/officeDocument/2006/relationships/image" Target="media/image1.png"/><Relationship Id="rId24" Type="http://schemas.openxmlformats.org/officeDocument/2006/relationships/hyperlink" Target="https://www.hud.ac.uk/policies/registry/awards-pgr/section-f/" TargetMode="External"/><Relationship Id="rId32" Type="http://schemas.openxmlformats.org/officeDocument/2006/relationships/hyperlink" Target="https://www.qaa.ac.uk/docs/qaa/quality-code/master's-degree-characteristics-statement.pdf?sfvrsn=86c5ca81_18" TargetMode="External"/><Relationship Id="rId37" Type="http://schemas.openxmlformats.org/officeDocument/2006/relationships/hyperlink" Target="https://www.hud.ac.uk/policies/registry/awards-pgr/section-a/" TargetMode="External"/><Relationship Id="rId40" Type="http://schemas.openxmlformats.org/officeDocument/2006/relationships/hyperlink" Target="https://www.hud.ac.uk/policies/registry/awards-pgr/" TargetMode="External"/><Relationship Id="rId45" Type="http://schemas.openxmlformats.org/officeDocument/2006/relationships/hyperlink" Target="https://www.hud.ac.uk/policies/registry/awards-pgr/section-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ud.ac.uk/policies/registry/awards-pgr/section-d/" TargetMode="External"/><Relationship Id="rId31" Type="http://schemas.openxmlformats.org/officeDocument/2006/relationships/hyperlink" Target="https://www.qaa.ac.uk/docs/qaa/quality-code/doctoral-degree-characteristics-statement-2020.pdf?sfvrsn=a3c5ca81_14" TargetMode="External"/><Relationship Id="rId44" Type="http://schemas.openxmlformats.org/officeDocument/2006/relationships/hyperlink" Target="https://www.hud.ac.uk/media/assets/document/registry/forms/pgr/GuidelinesforalternativeformatResearchDegreesV1.1FINAL.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research@hud.ac.uk" TargetMode="External"/><Relationship Id="rId22" Type="http://schemas.openxmlformats.org/officeDocument/2006/relationships/hyperlink" Target="https://www.hud.ac.uk/registry/current-students/pgr/thesis/preparing/" TargetMode="External"/><Relationship Id="rId27" Type="http://schemas.openxmlformats.org/officeDocument/2006/relationships/hyperlink" Target="https://www.hud.ac.uk/policies/registry/awards-pgr/section-a/" TargetMode="External"/><Relationship Id="rId30" Type="http://schemas.openxmlformats.org/officeDocument/2006/relationships/hyperlink" Target="mailto:registryresearch@hud.ac.uk" TargetMode="External"/><Relationship Id="rId35" Type="http://schemas.openxmlformats.org/officeDocument/2006/relationships/hyperlink" Target="https://www.hud.ac.uk/policies/registry/awards-pgr/" TargetMode="External"/><Relationship Id="rId43" Type="http://schemas.openxmlformats.org/officeDocument/2006/relationships/hyperlink" Target="https://www.hud.ac.uk/policies/registry/awards-pgr/section-a/" TargetMode="External"/><Relationship Id="rId48" Type="http://schemas.openxmlformats.org/officeDocument/2006/relationships/hyperlink" Target="https://www.hud.ac.uk/registry/current-students/pgr/thesis/preparing/" TargetMode="External"/><Relationship Id="rId8" Type="http://schemas.openxmlformats.org/officeDocument/2006/relationships/webSettings" Target="webSettings.xml"/><Relationship Id="rId51" Type="http://schemas.openxmlformats.org/officeDocument/2006/relationships/hyperlink" Target="mailto:registryresearch@hud.ac.uk" TargetMode="External"/><Relationship Id="rId3" Type="http://schemas.openxmlformats.org/officeDocument/2006/relationships/customXml" Target="../customXml/item3.xml"/><Relationship Id="rId12" Type="http://schemas.openxmlformats.org/officeDocument/2006/relationships/hyperlink" Target="https://www.hud.ac.uk/policies/registry/regs-taught" TargetMode="External"/><Relationship Id="rId17" Type="http://schemas.openxmlformats.org/officeDocument/2006/relationships/hyperlink" Target="https://www.hud.ac.uk/registry/current-students/pgr/thesis/preparing/" TargetMode="External"/><Relationship Id="rId25" Type="http://schemas.openxmlformats.org/officeDocument/2006/relationships/hyperlink" Target="https://www.hud.ac.uk/registry/current-students/pgr/thesis/preparing/" TargetMode="External"/><Relationship Id="rId33" Type="http://schemas.openxmlformats.org/officeDocument/2006/relationships/hyperlink" Target="https://www.hud.ac.uk/policies/registry/awards-pgr/section-e/" TargetMode="External"/><Relationship Id="rId38" Type="http://schemas.openxmlformats.org/officeDocument/2006/relationships/hyperlink" Target="https://www.hud.ac.uk/policies/registry/awards-pgr/section-a/" TargetMode="External"/><Relationship Id="rId46" Type="http://schemas.openxmlformats.org/officeDocument/2006/relationships/hyperlink" Target="https://www.hud.ac.uk/policies/registry/awards-pgr/section-e/" TargetMode="External"/><Relationship Id="rId20" Type="http://schemas.openxmlformats.org/officeDocument/2006/relationships/hyperlink" Target="https://www.hud.ac.uk/registry/current-students/taughtstudents/" TargetMode="External"/><Relationship Id="rId41" Type="http://schemas.openxmlformats.org/officeDocument/2006/relationships/hyperlink" Target="https://www.hud.ac.uk/policies/registry/awards-pgr/section-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udents.hud.ac.uk/grad/graduate-school/applicants/prior-learning/" TargetMode="External"/><Relationship Id="rId23" Type="http://schemas.openxmlformats.org/officeDocument/2006/relationships/hyperlink" Target="https://www.hud.ac.uk/registry/current-students/pgr/pm/" TargetMode="External"/><Relationship Id="rId28" Type="http://schemas.openxmlformats.org/officeDocument/2006/relationships/hyperlink" Target="https://www.hud.ac.uk/policies/registry/awards-pgr/section-a/" TargetMode="External"/><Relationship Id="rId36" Type="http://schemas.openxmlformats.org/officeDocument/2006/relationships/hyperlink" Target="https://www.hud.ac.uk/policies/registry/awards-pgr/" TargetMode="External"/><Relationship Id="rId49" Type="http://schemas.openxmlformats.org/officeDocument/2006/relationships/hyperlink" Target="https://www.hud.ac.uk/policies/registry/awards-pgr/secti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21ebae-a04b-4ad0-aaa2-c595c2829de0">
      <UserInfo>
        <DisplayName>Rachel Birds</DisplayName>
        <AccountId>17</AccountId>
        <AccountType/>
      </UserInfo>
      <UserInfo>
        <DisplayName>Jo Mitchell</DisplayName>
        <AccountId>125</AccountId>
        <AccountType/>
      </UserInfo>
      <UserInfo>
        <DisplayName>Monty Adkins</DisplayName>
        <AccountId>126</AccountId>
        <AccountType/>
      </UserInfo>
      <UserInfo>
        <DisplayName>Tracy Wood</DisplayName>
        <AccountId>127</AccountId>
        <AccountType/>
      </UserInfo>
    </SharedWithUsers>
    <TaxCatchAll xmlns="c621ebae-a04b-4ad0-aaa2-c595c2829de0" xsi:nil="true"/>
    <lcf76f155ced4ddcb4097134ff3c332f xmlns="aaa9c101-bad9-4c50-887c-91a0931b40c0">
      <Terms xmlns="http://schemas.microsoft.com/office/infopath/2007/PartnerControls"/>
    </lcf76f155ced4ddcb4097134ff3c332f>
    <order0 xmlns="aaa9c101-bad9-4c50-887c-91a0931b40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9087-8AC3-4389-8F58-74C7F4722194}">
  <ds:schemaRefs>
    <ds:schemaRef ds:uri="http://schemas.openxmlformats.org/officeDocument/2006/bibliography"/>
  </ds:schemaRefs>
</ds:datastoreItem>
</file>

<file path=customXml/itemProps2.xml><?xml version="1.0" encoding="utf-8"?>
<ds:datastoreItem xmlns:ds="http://schemas.openxmlformats.org/officeDocument/2006/customXml" ds:itemID="{17D72650-6371-41AA-9A86-E797606DDF91}">
  <ds:schemaRefs>
    <ds:schemaRef ds:uri="http://schemas.microsoft.com/sharepoint/v3/contenttype/forms"/>
  </ds:schemaRefs>
</ds:datastoreItem>
</file>

<file path=customXml/itemProps3.xml><?xml version="1.0" encoding="utf-8"?>
<ds:datastoreItem xmlns:ds="http://schemas.openxmlformats.org/officeDocument/2006/customXml" ds:itemID="{372FC9C3-0F9D-49BB-855A-068D6F4AA68F}">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4.xml><?xml version="1.0" encoding="utf-8"?>
<ds:datastoreItem xmlns:ds="http://schemas.openxmlformats.org/officeDocument/2006/customXml" ds:itemID="{0B495E6A-50BF-4D46-BB2D-1AD130848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107</Pages>
  <Words>37593</Words>
  <Characters>214284</Characters>
  <Application>Microsoft Office Word</Application>
  <DocSecurity>0</DocSecurity>
  <Lines>1785</Lines>
  <Paragraphs>502</Paragraphs>
  <ScaleCrop>false</ScaleCrop>
  <Company>The University Of Huddersfield</Company>
  <LinksUpToDate>false</LinksUpToDate>
  <CharactersWithSpaces>251375</CharactersWithSpaces>
  <SharedDoc>false</SharedDoc>
  <HLinks>
    <vt:vector size="1518" baseType="variant">
      <vt:variant>
        <vt:i4>7864338</vt:i4>
      </vt:variant>
      <vt:variant>
        <vt:i4>1221</vt:i4>
      </vt:variant>
      <vt:variant>
        <vt:i4>0</vt:i4>
      </vt:variant>
      <vt:variant>
        <vt:i4>5</vt:i4>
      </vt:variant>
      <vt:variant>
        <vt:lpwstr>mailto:registryresearch@hud.ac.uk</vt:lpwstr>
      </vt:variant>
      <vt:variant>
        <vt:lpwstr/>
      </vt:variant>
      <vt:variant>
        <vt:i4>7929970</vt:i4>
      </vt:variant>
      <vt:variant>
        <vt:i4>1218</vt:i4>
      </vt:variant>
      <vt:variant>
        <vt:i4>0</vt:i4>
      </vt:variant>
      <vt:variant>
        <vt:i4>5</vt:i4>
      </vt:variant>
      <vt:variant>
        <vt:lpwstr>https://www.hud.ac.uk/policies/registry/awards-pgr/</vt:lpwstr>
      </vt:variant>
      <vt:variant>
        <vt:lpwstr/>
      </vt:variant>
      <vt:variant>
        <vt:i4>983054</vt:i4>
      </vt:variant>
      <vt:variant>
        <vt:i4>1215</vt:i4>
      </vt:variant>
      <vt:variant>
        <vt:i4>0</vt:i4>
      </vt:variant>
      <vt:variant>
        <vt:i4>5</vt:i4>
      </vt:variant>
      <vt:variant>
        <vt:lpwstr>https://www.hud.ac.uk/policies/registry/awards-pgr/section-a/</vt:lpwstr>
      </vt:variant>
      <vt:variant>
        <vt:lpwstr/>
      </vt:variant>
      <vt:variant>
        <vt:i4>4784209</vt:i4>
      </vt:variant>
      <vt:variant>
        <vt:i4>1212</vt:i4>
      </vt:variant>
      <vt:variant>
        <vt:i4>0</vt:i4>
      </vt:variant>
      <vt:variant>
        <vt:i4>5</vt:i4>
      </vt:variant>
      <vt:variant>
        <vt:lpwstr>https://www.hud.ac.uk/registry/current-students/pgr/thesis/preparing/</vt:lpwstr>
      </vt:variant>
      <vt:variant>
        <vt:lpwstr/>
      </vt:variant>
      <vt:variant>
        <vt:i4>720910</vt:i4>
      </vt:variant>
      <vt:variant>
        <vt:i4>1209</vt:i4>
      </vt:variant>
      <vt:variant>
        <vt:i4>0</vt:i4>
      </vt:variant>
      <vt:variant>
        <vt:i4>5</vt:i4>
      </vt:variant>
      <vt:variant>
        <vt:lpwstr>https://www.hud.ac.uk/policies/registry/awards-pgr/section-e/</vt:lpwstr>
      </vt:variant>
      <vt:variant>
        <vt:lpwstr/>
      </vt:variant>
      <vt:variant>
        <vt:i4>720910</vt:i4>
      </vt:variant>
      <vt:variant>
        <vt:i4>1206</vt:i4>
      </vt:variant>
      <vt:variant>
        <vt:i4>0</vt:i4>
      </vt:variant>
      <vt:variant>
        <vt:i4>5</vt:i4>
      </vt:variant>
      <vt:variant>
        <vt:lpwstr>https://www.hud.ac.uk/policies/registry/awards-pgr/section-e/</vt:lpwstr>
      </vt:variant>
      <vt:variant>
        <vt:lpwstr/>
      </vt:variant>
      <vt:variant>
        <vt:i4>720910</vt:i4>
      </vt:variant>
      <vt:variant>
        <vt:i4>1203</vt:i4>
      </vt:variant>
      <vt:variant>
        <vt:i4>0</vt:i4>
      </vt:variant>
      <vt:variant>
        <vt:i4>5</vt:i4>
      </vt:variant>
      <vt:variant>
        <vt:lpwstr>https://www.hud.ac.uk/policies/registry/awards-pgr/section-e/</vt:lpwstr>
      </vt:variant>
      <vt:variant>
        <vt:lpwstr/>
      </vt:variant>
      <vt:variant>
        <vt:i4>524302</vt:i4>
      </vt:variant>
      <vt:variant>
        <vt:i4>1200</vt:i4>
      </vt:variant>
      <vt:variant>
        <vt:i4>0</vt:i4>
      </vt:variant>
      <vt:variant>
        <vt:i4>5</vt:i4>
      </vt:variant>
      <vt:variant>
        <vt:lpwstr>https://www.hud.ac.uk/policies/registry/awards-pgr/section-f/</vt:lpwstr>
      </vt:variant>
      <vt:variant>
        <vt:lpwstr/>
      </vt:variant>
      <vt:variant>
        <vt:i4>1310795</vt:i4>
      </vt:variant>
      <vt:variant>
        <vt:i4>1197</vt:i4>
      </vt:variant>
      <vt:variant>
        <vt:i4>0</vt:i4>
      </vt:variant>
      <vt:variant>
        <vt:i4>5</vt:i4>
      </vt:variant>
      <vt:variant>
        <vt:lpwstr>https://www.hud.ac.uk/media/assets/document/registry/forms/pgr/GuidelinesforalternativeformatResearchDegreesV1.1FINAL.pdf</vt:lpwstr>
      </vt:variant>
      <vt:variant>
        <vt:lpwstr/>
      </vt:variant>
      <vt:variant>
        <vt:i4>983054</vt:i4>
      </vt:variant>
      <vt:variant>
        <vt:i4>1194</vt:i4>
      </vt:variant>
      <vt:variant>
        <vt:i4>0</vt:i4>
      </vt:variant>
      <vt:variant>
        <vt:i4>5</vt:i4>
      </vt:variant>
      <vt:variant>
        <vt:lpwstr>https://www.hud.ac.uk/policies/registry/awards-pgr/section-a/</vt:lpwstr>
      </vt:variant>
      <vt:variant>
        <vt:lpwstr/>
      </vt:variant>
      <vt:variant>
        <vt:i4>983054</vt:i4>
      </vt:variant>
      <vt:variant>
        <vt:i4>1191</vt:i4>
      </vt:variant>
      <vt:variant>
        <vt:i4>0</vt:i4>
      </vt:variant>
      <vt:variant>
        <vt:i4>5</vt:i4>
      </vt:variant>
      <vt:variant>
        <vt:lpwstr>https://www.hud.ac.uk/policies/registry/awards-pgr/section-a/</vt:lpwstr>
      </vt:variant>
      <vt:variant>
        <vt:lpwstr/>
      </vt:variant>
      <vt:variant>
        <vt:i4>983054</vt:i4>
      </vt:variant>
      <vt:variant>
        <vt:i4>1188</vt:i4>
      </vt:variant>
      <vt:variant>
        <vt:i4>0</vt:i4>
      </vt:variant>
      <vt:variant>
        <vt:i4>5</vt:i4>
      </vt:variant>
      <vt:variant>
        <vt:lpwstr>https://www.hud.ac.uk/policies/registry/awards-pgr/section-a/</vt:lpwstr>
      </vt:variant>
      <vt:variant>
        <vt:lpwstr/>
      </vt:variant>
      <vt:variant>
        <vt:i4>4456568</vt:i4>
      </vt:variant>
      <vt:variant>
        <vt:i4>1185</vt:i4>
      </vt:variant>
      <vt:variant>
        <vt:i4>0</vt:i4>
      </vt:variant>
      <vt:variant>
        <vt:i4>5</vt:i4>
      </vt:variant>
      <vt:variant>
        <vt:lpwstr/>
      </vt:variant>
      <vt:variant>
        <vt:lpwstr>_Progression_Points_for</vt:lpwstr>
      </vt:variant>
      <vt:variant>
        <vt:i4>7929970</vt:i4>
      </vt:variant>
      <vt:variant>
        <vt:i4>1182</vt:i4>
      </vt:variant>
      <vt:variant>
        <vt:i4>0</vt:i4>
      </vt:variant>
      <vt:variant>
        <vt:i4>5</vt:i4>
      </vt:variant>
      <vt:variant>
        <vt:lpwstr>https://www.hud.ac.uk/policies/registry/awards-pgr/</vt:lpwstr>
      </vt:variant>
      <vt:variant>
        <vt:lpwstr/>
      </vt:variant>
      <vt:variant>
        <vt:i4>6553634</vt:i4>
      </vt:variant>
      <vt:variant>
        <vt:i4>1179</vt:i4>
      </vt:variant>
      <vt:variant>
        <vt:i4>0</vt:i4>
      </vt:variant>
      <vt:variant>
        <vt:i4>5</vt:i4>
      </vt:variant>
      <vt:variant>
        <vt:lpwstr>C:\Users\Staff\Downloads\qualifications-frameworks.pdf</vt:lpwstr>
      </vt:variant>
      <vt:variant>
        <vt:lpwstr/>
      </vt:variant>
      <vt:variant>
        <vt:i4>983054</vt:i4>
      </vt:variant>
      <vt:variant>
        <vt:i4>1176</vt:i4>
      </vt:variant>
      <vt:variant>
        <vt:i4>0</vt:i4>
      </vt:variant>
      <vt:variant>
        <vt:i4>5</vt:i4>
      </vt:variant>
      <vt:variant>
        <vt:lpwstr>https://www.hud.ac.uk/policies/registry/awards-pgr/section-a/</vt:lpwstr>
      </vt:variant>
      <vt:variant>
        <vt:lpwstr/>
      </vt:variant>
      <vt:variant>
        <vt:i4>983054</vt:i4>
      </vt:variant>
      <vt:variant>
        <vt:i4>1173</vt:i4>
      </vt:variant>
      <vt:variant>
        <vt:i4>0</vt:i4>
      </vt:variant>
      <vt:variant>
        <vt:i4>5</vt:i4>
      </vt:variant>
      <vt:variant>
        <vt:lpwstr>https://www.hud.ac.uk/policies/registry/awards-pgr/section-a/</vt:lpwstr>
      </vt:variant>
      <vt:variant>
        <vt:lpwstr/>
      </vt:variant>
      <vt:variant>
        <vt:i4>7929970</vt:i4>
      </vt:variant>
      <vt:variant>
        <vt:i4>1170</vt:i4>
      </vt:variant>
      <vt:variant>
        <vt:i4>0</vt:i4>
      </vt:variant>
      <vt:variant>
        <vt:i4>5</vt:i4>
      </vt:variant>
      <vt:variant>
        <vt:lpwstr>https://www.hud.ac.uk/policies/registry/awards-pgr/</vt:lpwstr>
      </vt:variant>
      <vt:variant>
        <vt:lpwstr/>
      </vt:variant>
      <vt:variant>
        <vt:i4>7929970</vt:i4>
      </vt:variant>
      <vt:variant>
        <vt:i4>1167</vt:i4>
      </vt:variant>
      <vt:variant>
        <vt:i4>0</vt:i4>
      </vt:variant>
      <vt:variant>
        <vt:i4>5</vt:i4>
      </vt:variant>
      <vt:variant>
        <vt:lpwstr>https://www.hud.ac.uk/policies/registry/awards-pgr/</vt:lpwstr>
      </vt:variant>
      <vt:variant>
        <vt:lpwstr/>
      </vt:variant>
      <vt:variant>
        <vt:i4>786446</vt:i4>
      </vt:variant>
      <vt:variant>
        <vt:i4>1164</vt:i4>
      </vt:variant>
      <vt:variant>
        <vt:i4>0</vt:i4>
      </vt:variant>
      <vt:variant>
        <vt:i4>5</vt:i4>
      </vt:variant>
      <vt:variant>
        <vt:lpwstr>https://www.hud.ac.uk/policies/registry/awards-pgr/section-b/</vt:lpwstr>
      </vt:variant>
      <vt:variant>
        <vt:lpwstr/>
      </vt:variant>
      <vt:variant>
        <vt:i4>720910</vt:i4>
      </vt:variant>
      <vt:variant>
        <vt:i4>1161</vt:i4>
      </vt:variant>
      <vt:variant>
        <vt:i4>0</vt:i4>
      </vt:variant>
      <vt:variant>
        <vt:i4>5</vt:i4>
      </vt:variant>
      <vt:variant>
        <vt:lpwstr>https://www.hud.ac.uk/policies/registry/awards-pgr/section-e/</vt:lpwstr>
      </vt:variant>
      <vt:variant>
        <vt:lpwstr/>
      </vt:variant>
      <vt:variant>
        <vt:i4>6357006</vt:i4>
      </vt:variant>
      <vt:variant>
        <vt:i4>1158</vt:i4>
      </vt:variant>
      <vt:variant>
        <vt:i4>0</vt:i4>
      </vt:variant>
      <vt:variant>
        <vt:i4>5</vt:i4>
      </vt:variant>
      <vt:variant>
        <vt:lpwstr>https://www.qaa.ac.uk/docs/qaa/quality-code/master's-degree-characteristics-statement.pdf?sfvrsn=86c5ca81_18</vt:lpwstr>
      </vt:variant>
      <vt:variant>
        <vt:lpwstr/>
      </vt:variant>
      <vt:variant>
        <vt:i4>983149</vt:i4>
      </vt:variant>
      <vt:variant>
        <vt:i4>1155</vt:i4>
      </vt:variant>
      <vt:variant>
        <vt:i4>0</vt:i4>
      </vt:variant>
      <vt:variant>
        <vt:i4>5</vt:i4>
      </vt:variant>
      <vt:variant>
        <vt:lpwstr>https://www.qaa.ac.uk/docs/qaa/quality-code/doctoral-degree-characteristics-statement-2020.pdf?sfvrsn=a3c5ca81_14</vt:lpwstr>
      </vt:variant>
      <vt:variant>
        <vt:lpwstr/>
      </vt:variant>
      <vt:variant>
        <vt:i4>1572914</vt:i4>
      </vt:variant>
      <vt:variant>
        <vt:i4>1148</vt:i4>
      </vt:variant>
      <vt:variant>
        <vt:i4>0</vt:i4>
      </vt:variant>
      <vt:variant>
        <vt:i4>5</vt:i4>
      </vt:variant>
      <vt:variant>
        <vt:lpwstr/>
      </vt:variant>
      <vt:variant>
        <vt:lpwstr>_Toc39647103</vt:lpwstr>
      </vt:variant>
      <vt:variant>
        <vt:i4>1638450</vt:i4>
      </vt:variant>
      <vt:variant>
        <vt:i4>1142</vt:i4>
      </vt:variant>
      <vt:variant>
        <vt:i4>0</vt:i4>
      </vt:variant>
      <vt:variant>
        <vt:i4>5</vt:i4>
      </vt:variant>
      <vt:variant>
        <vt:lpwstr/>
      </vt:variant>
      <vt:variant>
        <vt:lpwstr>_Toc39647102</vt:lpwstr>
      </vt:variant>
      <vt:variant>
        <vt:i4>1703986</vt:i4>
      </vt:variant>
      <vt:variant>
        <vt:i4>1136</vt:i4>
      </vt:variant>
      <vt:variant>
        <vt:i4>0</vt:i4>
      </vt:variant>
      <vt:variant>
        <vt:i4>5</vt:i4>
      </vt:variant>
      <vt:variant>
        <vt:lpwstr/>
      </vt:variant>
      <vt:variant>
        <vt:lpwstr>_Toc39647101</vt:lpwstr>
      </vt:variant>
      <vt:variant>
        <vt:i4>1245243</vt:i4>
      </vt:variant>
      <vt:variant>
        <vt:i4>1130</vt:i4>
      </vt:variant>
      <vt:variant>
        <vt:i4>0</vt:i4>
      </vt:variant>
      <vt:variant>
        <vt:i4>5</vt:i4>
      </vt:variant>
      <vt:variant>
        <vt:lpwstr/>
      </vt:variant>
      <vt:variant>
        <vt:lpwstr>_Toc39647099</vt:lpwstr>
      </vt:variant>
      <vt:variant>
        <vt:i4>1179707</vt:i4>
      </vt:variant>
      <vt:variant>
        <vt:i4>1124</vt:i4>
      </vt:variant>
      <vt:variant>
        <vt:i4>0</vt:i4>
      </vt:variant>
      <vt:variant>
        <vt:i4>5</vt:i4>
      </vt:variant>
      <vt:variant>
        <vt:lpwstr/>
      </vt:variant>
      <vt:variant>
        <vt:lpwstr>_Toc39647098</vt:lpwstr>
      </vt:variant>
      <vt:variant>
        <vt:i4>1900603</vt:i4>
      </vt:variant>
      <vt:variant>
        <vt:i4>1118</vt:i4>
      </vt:variant>
      <vt:variant>
        <vt:i4>0</vt:i4>
      </vt:variant>
      <vt:variant>
        <vt:i4>5</vt:i4>
      </vt:variant>
      <vt:variant>
        <vt:lpwstr/>
      </vt:variant>
      <vt:variant>
        <vt:lpwstr>_Toc39647097</vt:lpwstr>
      </vt:variant>
      <vt:variant>
        <vt:i4>1835067</vt:i4>
      </vt:variant>
      <vt:variant>
        <vt:i4>1112</vt:i4>
      </vt:variant>
      <vt:variant>
        <vt:i4>0</vt:i4>
      </vt:variant>
      <vt:variant>
        <vt:i4>5</vt:i4>
      </vt:variant>
      <vt:variant>
        <vt:lpwstr/>
      </vt:variant>
      <vt:variant>
        <vt:lpwstr>_Toc39647096</vt:lpwstr>
      </vt:variant>
      <vt:variant>
        <vt:i4>2031675</vt:i4>
      </vt:variant>
      <vt:variant>
        <vt:i4>1106</vt:i4>
      </vt:variant>
      <vt:variant>
        <vt:i4>0</vt:i4>
      </vt:variant>
      <vt:variant>
        <vt:i4>5</vt:i4>
      </vt:variant>
      <vt:variant>
        <vt:lpwstr/>
      </vt:variant>
      <vt:variant>
        <vt:lpwstr>_Toc39647095</vt:lpwstr>
      </vt:variant>
      <vt:variant>
        <vt:i4>1638459</vt:i4>
      </vt:variant>
      <vt:variant>
        <vt:i4>1100</vt:i4>
      </vt:variant>
      <vt:variant>
        <vt:i4>0</vt:i4>
      </vt:variant>
      <vt:variant>
        <vt:i4>5</vt:i4>
      </vt:variant>
      <vt:variant>
        <vt:lpwstr/>
      </vt:variant>
      <vt:variant>
        <vt:lpwstr>_Toc39647093</vt:lpwstr>
      </vt:variant>
      <vt:variant>
        <vt:i4>1572923</vt:i4>
      </vt:variant>
      <vt:variant>
        <vt:i4>1094</vt:i4>
      </vt:variant>
      <vt:variant>
        <vt:i4>0</vt:i4>
      </vt:variant>
      <vt:variant>
        <vt:i4>5</vt:i4>
      </vt:variant>
      <vt:variant>
        <vt:lpwstr/>
      </vt:variant>
      <vt:variant>
        <vt:lpwstr>_Toc39647092</vt:lpwstr>
      </vt:variant>
      <vt:variant>
        <vt:i4>1769531</vt:i4>
      </vt:variant>
      <vt:variant>
        <vt:i4>1088</vt:i4>
      </vt:variant>
      <vt:variant>
        <vt:i4>0</vt:i4>
      </vt:variant>
      <vt:variant>
        <vt:i4>5</vt:i4>
      </vt:variant>
      <vt:variant>
        <vt:lpwstr/>
      </vt:variant>
      <vt:variant>
        <vt:lpwstr>_Toc39647091</vt:lpwstr>
      </vt:variant>
      <vt:variant>
        <vt:i4>1703995</vt:i4>
      </vt:variant>
      <vt:variant>
        <vt:i4>1082</vt:i4>
      </vt:variant>
      <vt:variant>
        <vt:i4>0</vt:i4>
      </vt:variant>
      <vt:variant>
        <vt:i4>5</vt:i4>
      </vt:variant>
      <vt:variant>
        <vt:lpwstr/>
      </vt:variant>
      <vt:variant>
        <vt:lpwstr>_Toc39647090</vt:lpwstr>
      </vt:variant>
      <vt:variant>
        <vt:i4>1245242</vt:i4>
      </vt:variant>
      <vt:variant>
        <vt:i4>1076</vt:i4>
      </vt:variant>
      <vt:variant>
        <vt:i4>0</vt:i4>
      </vt:variant>
      <vt:variant>
        <vt:i4>5</vt:i4>
      </vt:variant>
      <vt:variant>
        <vt:lpwstr/>
      </vt:variant>
      <vt:variant>
        <vt:lpwstr>_Toc39647089</vt:lpwstr>
      </vt:variant>
      <vt:variant>
        <vt:i4>1179706</vt:i4>
      </vt:variant>
      <vt:variant>
        <vt:i4>1070</vt:i4>
      </vt:variant>
      <vt:variant>
        <vt:i4>0</vt:i4>
      </vt:variant>
      <vt:variant>
        <vt:i4>5</vt:i4>
      </vt:variant>
      <vt:variant>
        <vt:lpwstr/>
      </vt:variant>
      <vt:variant>
        <vt:lpwstr>_Toc39647088</vt:lpwstr>
      </vt:variant>
      <vt:variant>
        <vt:i4>1900602</vt:i4>
      </vt:variant>
      <vt:variant>
        <vt:i4>1064</vt:i4>
      </vt:variant>
      <vt:variant>
        <vt:i4>0</vt:i4>
      </vt:variant>
      <vt:variant>
        <vt:i4>5</vt:i4>
      </vt:variant>
      <vt:variant>
        <vt:lpwstr/>
      </vt:variant>
      <vt:variant>
        <vt:lpwstr>_Toc39647087</vt:lpwstr>
      </vt:variant>
      <vt:variant>
        <vt:i4>1835066</vt:i4>
      </vt:variant>
      <vt:variant>
        <vt:i4>1058</vt:i4>
      </vt:variant>
      <vt:variant>
        <vt:i4>0</vt:i4>
      </vt:variant>
      <vt:variant>
        <vt:i4>5</vt:i4>
      </vt:variant>
      <vt:variant>
        <vt:lpwstr/>
      </vt:variant>
      <vt:variant>
        <vt:lpwstr>_Toc39647086</vt:lpwstr>
      </vt:variant>
      <vt:variant>
        <vt:i4>2031674</vt:i4>
      </vt:variant>
      <vt:variant>
        <vt:i4>1052</vt:i4>
      </vt:variant>
      <vt:variant>
        <vt:i4>0</vt:i4>
      </vt:variant>
      <vt:variant>
        <vt:i4>5</vt:i4>
      </vt:variant>
      <vt:variant>
        <vt:lpwstr/>
      </vt:variant>
      <vt:variant>
        <vt:lpwstr>_Toc39647085</vt:lpwstr>
      </vt:variant>
      <vt:variant>
        <vt:i4>1966138</vt:i4>
      </vt:variant>
      <vt:variant>
        <vt:i4>1046</vt:i4>
      </vt:variant>
      <vt:variant>
        <vt:i4>0</vt:i4>
      </vt:variant>
      <vt:variant>
        <vt:i4>5</vt:i4>
      </vt:variant>
      <vt:variant>
        <vt:lpwstr/>
      </vt:variant>
      <vt:variant>
        <vt:lpwstr>_Toc39647084</vt:lpwstr>
      </vt:variant>
      <vt:variant>
        <vt:i4>7864338</vt:i4>
      </vt:variant>
      <vt:variant>
        <vt:i4>1041</vt:i4>
      </vt:variant>
      <vt:variant>
        <vt:i4>0</vt:i4>
      </vt:variant>
      <vt:variant>
        <vt:i4>5</vt:i4>
      </vt:variant>
      <vt:variant>
        <vt:lpwstr>mailto:registryresearch@hud.ac.uk</vt:lpwstr>
      </vt:variant>
      <vt:variant>
        <vt:lpwstr/>
      </vt:variant>
      <vt:variant>
        <vt:i4>7864338</vt:i4>
      </vt:variant>
      <vt:variant>
        <vt:i4>1038</vt:i4>
      </vt:variant>
      <vt:variant>
        <vt:i4>0</vt:i4>
      </vt:variant>
      <vt:variant>
        <vt:i4>5</vt:i4>
      </vt:variant>
      <vt:variant>
        <vt:lpwstr>mailto:registryresearch@hud.ac.uk</vt:lpwstr>
      </vt:variant>
      <vt:variant>
        <vt:lpwstr/>
      </vt:variant>
      <vt:variant>
        <vt:i4>983054</vt:i4>
      </vt:variant>
      <vt:variant>
        <vt:i4>1035</vt:i4>
      </vt:variant>
      <vt:variant>
        <vt:i4>0</vt:i4>
      </vt:variant>
      <vt:variant>
        <vt:i4>5</vt:i4>
      </vt:variant>
      <vt:variant>
        <vt:lpwstr>https://www.hud.ac.uk/policies/registry/awards-pgr/section-a/</vt:lpwstr>
      </vt:variant>
      <vt:variant>
        <vt:lpwstr/>
      </vt:variant>
      <vt:variant>
        <vt:i4>983054</vt:i4>
      </vt:variant>
      <vt:variant>
        <vt:i4>1032</vt:i4>
      </vt:variant>
      <vt:variant>
        <vt:i4>0</vt:i4>
      </vt:variant>
      <vt:variant>
        <vt:i4>5</vt:i4>
      </vt:variant>
      <vt:variant>
        <vt:lpwstr>https://www.hud.ac.uk/policies/registry/awards-pgr/section-a/</vt:lpwstr>
      </vt:variant>
      <vt:variant>
        <vt:lpwstr/>
      </vt:variant>
      <vt:variant>
        <vt:i4>589846</vt:i4>
      </vt:variant>
      <vt:variant>
        <vt:i4>1029</vt:i4>
      </vt:variant>
      <vt:variant>
        <vt:i4>0</vt:i4>
      </vt:variant>
      <vt:variant>
        <vt:i4>5</vt:i4>
      </vt:variant>
      <vt:variant>
        <vt:lpwstr/>
      </vt:variant>
      <vt:variant>
        <vt:lpwstr>Appendix</vt:lpwstr>
      </vt:variant>
      <vt:variant>
        <vt:i4>7536716</vt:i4>
      </vt:variant>
      <vt:variant>
        <vt:i4>1026</vt:i4>
      </vt:variant>
      <vt:variant>
        <vt:i4>0</vt:i4>
      </vt:variant>
      <vt:variant>
        <vt:i4>5</vt:i4>
      </vt:variant>
      <vt:variant>
        <vt:lpwstr/>
      </vt:variant>
      <vt:variant>
        <vt:lpwstr>_A1.10_Alternative_formats</vt:lpwstr>
      </vt:variant>
      <vt:variant>
        <vt:i4>3539048</vt:i4>
      </vt:variant>
      <vt:variant>
        <vt:i4>1023</vt:i4>
      </vt:variant>
      <vt:variant>
        <vt:i4>0</vt:i4>
      </vt:variant>
      <vt:variant>
        <vt:i4>5</vt:i4>
      </vt:variant>
      <vt:variant>
        <vt:lpwstr>https://www.hud.ac.uk/registry/current-students/pgr/pm/</vt:lpwstr>
      </vt:variant>
      <vt:variant>
        <vt:lpwstr/>
      </vt:variant>
      <vt:variant>
        <vt:i4>4784209</vt:i4>
      </vt:variant>
      <vt:variant>
        <vt:i4>1020</vt:i4>
      </vt:variant>
      <vt:variant>
        <vt:i4>0</vt:i4>
      </vt:variant>
      <vt:variant>
        <vt:i4>5</vt:i4>
      </vt:variant>
      <vt:variant>
        <vt:lpwstr>https://www.hud.ac.uk/registry/current-students/pgr/thesis/preparing/</vt:lpwstr>
      </vt:variant>
      <vt:variant>
        <vt:lpwstr/>
      </vt:variant>
      <vt:variant>
        <vt:i4>524302</vt:i4>
      </vt:variant>
      <vt:variant>
        <vt:i4>1017</vt:i4>
      </vt:variant>
      <vt:variant>
        <vt:i4>0</vt:i4>
      </vt:variant>
      <vt:variant>
        <vt:i4>5</vt:i4>
      </vt:variant>
      <vt:variant>
        <vt:lpwstr>https://www.hud.ac.uk/policies/registry/awards-pgr/section-f/</vt:lpwstr>
      </vt:variant>
      <vt:variant>
        <vt:lpwstr/>
      </vt:variant>
      <vt:variant>
        <vt:i4>3539048</vt:i4>
      </vt:variant>
      <vt:variant>
        <vt:i4>1014</vt:i4>
      </vt:variant>
      <vt:variant>
        <vt:i4>0</vt:i4>
      </vt:variant>
      <vt:variant>
        <vt:i4>5</vt:i4>
      </vt:variant>
      <vt:variant>
        <vt:lpwstr>https://www.hud.ac.uk/registry/current-students/pgr/pm/</vt:lpwstr>
      </vt:variant>
      <vt:variant>
        <vt:lpwstr/>
      </vt:variant>
      <vt:variant>
        <vt:i4>4784209</vt:i4>
      </vt:variant>
      <vt:variant>
        <vt:i4>1011</vt:i4>
      </vt:variant>
      <vt:variant>
        <vt:i4>0</vt:i4>
      </vt:variant>
      <vt:variant>
        <vt:i4>5</vt:i4>
      </vt:variant>
      <vt:variant>
        <vt:lpwstr>https://www.hud.ac.uk/registry/current-students/pgr/thesis/preparing/</vt:lpwstr>
      </vt:variant>
      <vt:variant>
        <vt:lpwstr/>
      </vt:variant>
      <vt:variant>
        <vt:i4>1638403</vt:i4>
      </vt:variant>
      <vt:variant>
        <vt:i4>1008</vt:i4>
      </vt:variant>
      <vt:variant>
        <vt:i4>0</vt:i4>
      </vt:variant>
      <vt:variant>
        <vt:i4>5</vt:i4>
      </vt:variant>
      <vt:variant>
        <vt:lpwstr>https://www.hud.ac.uk/policies/registry/regs-pgr/</vt:lpwstr>
      </vt:variant>
      <vt:variant>
        <vt:lpwstr/>
      </vt:variant>
      <vt:variant>
        <vt:i4>7077988</vt:i4>
      </vt:variant>
      <vt:variant>
        <vt:i4>1005</vt:i4>
      </vt:variant>
      <vt:variant>
        <vt:i4>0</vt:i4>
      </vt:variant>
      <vt:variant>
        <vt:i4>5</vt:i4>
      </vt:variant>
      <vt:variant>
        <vt:lpwstr>https://www.hud.ac.uk/registry/current-students/taughtstudents/</vt:lpwstr>
      </vt:variant>
      <vt:variant>
        <vt:lpwstr/>
      </vt:variant>
      <vt:variant>
        <vt:i4>7536716</vt:i4>
      </vt:variant>
      <vt:variant>
        <vt:i4>1002</vt:i4>
      </vt:variant>
      <vt:variant>
        <vt:i4>0</vt:i4>
      </vt:variant>
      <vt:variant>
        <vt:i4>5</vt:i4>
      </vt:variant>
      <vt:variant>
        <vt:lpwstr/>
      </vt:variant>
      <vt:variant>
        <vt:lpwstr>_A1.10_Alternative_formats</vt:lpwstr>
      </vt:variant>
      <vt:variant>
        <vt:i4>589846</vt:i4>
      </vt:variant>
      <vt:variant>
        <vt:i4>999</vt:i4>
      </vt:variant>
      <vt:variant>
        <vt:i4>0</vt:i4>
      </vt:variant>
      <vt:variant>
        <vt:i4>5</vt:i4>
      </vt:variant>
      <vt:variant>
        <vt:lpwstr/>
      </vt:variant>
      <vt:variant>
        <vt:lpwstr>Appendix</vt:lpwstr>
      </vt:variant>
      <vt:variant>
        <vt:i4>655374</vt:i4>
      </vt:variant>
      <vt:variant>
        <vt:i4>996</vt:i4>
      </vt:variant>
      <vt:variant>
        <vt:i4>0</vt:i4>
      </vt:variant>
      <vt:variant>
        <vt:i4>5</vt:i4>
      </vt:variant>
      <vt:variant>
        <vt:lpwstr>https://www.hud.ac.uk/policies/registry/awards-pgr/section-d/</vt:lpwstr>
      </vt:variant>
      <vt:variant>
        <vt:lpwstr/>
      </vt:variant>
      <vt:variant>
        <vt:i4>3342432</vt:i4>
      </vt:variant>
      <vt:variant>
        <vt:i4>993</vt:i4>
      </vt:variant>
      <vt:variant>
        <vt:i4>0</vt:i4>
      </vt:variant>
      <vt:variant>
        <vt:i4>5</vt:i4>
      </vt:variant>
      <vt:variant>
        <vt:lpwstr>https://www.hud.ac.uk/registry/current-students/pgr/thesis/</vt:lpwstr>
      </vt:variant>
      <vt:variant>
        <vt:lpwstr/>
      </vt:variant>
      <vt:variant>
        <vt:i4>4784209</vt:i4>
      </vt:variant>
      <vt:variant>
        <vt:i4>990</vt:i4>
      </vt:variant>
      <vt:variant>
        <vt:i4>0</vt:i4>
      </vt:variant>
      <vt:variant>
        <vt:i4>5</vt:i4>
      </vt:variant>
      <vt:variant>
        <vt:lpwstr>https://www.hud.ac.uk/registry/current-students/pgr/thesis/preparing/</vt:lpwstr>
      </vt:variant>
      <vt:variant>
        <vt:lpwstr/>
      </vt:variant>
      <vt:variant>
        <vt:i4>589846</vt:i4>
      </vt:variant>
      <vt:variant>
        <vt:i4>987</vt:i4>
      </vt:variant>
      <vt:variant>
        <vt:i4>0</vt:i4>
      </vt:variant>
      <vt:variant>
        <vt:i4>5</vt:i4>
      </vt:variant>
      <vt:variant>
        <vt:lpwstr/>
      </vt:variant>
      <vt:variant>
        <vt:lpwstr>Appendix</vt:lpwstr>
      </vt:variant>
      <vt:variant>
        <vt:i4>1114171</vt:i4>
      </vt:variant>
      <vt:variant>
        <vt:i4>984</vt:i4>
      </vt:variant>
      <vt:variant>
        <vt:i4>0</vt:i4>
      </vt:variant>
      <vt:variant>
        <vt:i4>5</vt:i4>
      </vt:variant>
      <vt:variant>
        <vt:lpwstr>https://www.hud.ac.uk/registry/current-students/pgr/pgr-supervision/supervision/</vt:lpwstr>
      </vt:variant>
      <vt:variant>
        <vt:lpwstr>!</vt:lpwstr>
      </vt:variant>
      <vt:variant>
        <vt:i4>8323116</vt:i4>
      </vt:variant>
      <vt:variant>
        <vt:i4>981</vt:i4>
      </vt:variant>
      <vt:variant>
        <vt:i4>0</vt:i4>
      </vt:variant>
      <vt:variant>
        <vt:i4>5</vt:i4>
      </vt:variant>
      <vt:variant>
        <vt:lpwstr>https://students.hud.ac.uk/grad/graduate-school/applicants/prior-learning/</vt:lpwstr>
      </vt:variant>
      <vt:variant>
        <vt:lpwstr/>
      </vt:variant>
      <vt:variant>
        <vt:i4>589846</vt:i4>
      </vt:variant>
      <vt:variant>
        <vt:i4>978</vt:i4>
      </vt:variant>
      <vt:variant>
        <vt:i4>0</vt:i4>
      </vt:variant>
      <vt:variant>
        <vt:i4>5</vt:i4>
      </vt:variant>
      <vt:variant>
        <vt:lpwstr/>
      </vt:variant>
      <vt:variant>
        <vt:lpwstr>Appendix</vt:lpwstr>
      </vt:variant>
      <vt:variant>
        <vt:i4>6488179</vt:i4>
      </vt:variant>
      <vt:variant>
        <vt:i4>972</vt:i4>
      </vt:variant>
      <vt:variant>
        <vt:i4>0</vt:i4>
      </vt:variant>
      <vt:variant>
        <vt:i4>5</vt:i4>
      </vt:variant>
      <vt:variant>
        <vt:lpwstr/>
      </vt:variant>
      <vt:variant>
        <vt:lpwstr>SCE</vt:lpwstr>
      </vt:variant>
      <vt:variant>
        <vt:i4>7667815</vt:i4>
      </vt:variant>
      <vt:variant>
        <vt:i4>969</vt:i4>
      </vt:variant>
      <vt:variant>
        <vt:i4>0</vt:i4>
      </vt:variant>
      <vt:variant>
        <vt:i4>5</vt:i4>
      </vt:variant>
      <vt:variant>
        <vt:lpwstr/>
      </vt:variant>
      <vt:variant>
        <vt:lpwstr>HHSJournal</vt:lpwstr>
      </vt:variant>
      <vt:variant>
        <vt:i4>6946915</vt:i4>
      </vt:variant>
      <vt:variant>
        <vt:i4>966</vt:i4>
      </vt:variant>
      <vt:variant>
        <vt:i4>0</vt:i4>
      </vt:variant>
      <vt:variant>
        <vt:i4>5</vt:i4>
      </vt:variant>
      <vt:variant>
        <vt:lpwstr/>
      </vt:variant>
      <vt:variant>
        <vt:lpwstr>ABEMasters</vt:lpwstr>
      </vt:variant>
      <vt:variant>
        <vt:i4>7798908</vt:i4>
      </vt:variant>
      <vt:variant>
        <vt:i4>963</vt:i4>
      </vt:variant>
      <vt:variant>
        <vt:i4>0</vt:i4>
      </vt:variant>
      <vt:variant>
        <vt:i4>5</vt:i4>
      </vt:variant>
      <vt:variant>
        <vt:lpwstr/>
      </vt:variant>
      <vt:variant>
        <vt:lpwstr>ADFTMasters</vt:lpwstr>
      </vt:variant>
      <vt:variant>
        <vt:i4>7798908</vt:i4>
      </vt:variant>
      <vt:variant>
        <vt:i4>960</vt:i4>
      </vt:variant>
      <vt:variant>
        <vt:i4>0</vt:i4>
      </vt:variant>
      <vt:variant>
        <vt:i4>5</vt:i4>
      </vt:variant>
      <vt:variant>
        <vt:lpwstr/>
      </vt:variant>
      <vt:variant>
        <vt:lpwstr>ADFTMasters</vt:lpwstr>
      </vt:variant>
      <vt:variant>
        <vt:i4>7471206</vt:i4>
      </vt:variant>
      <vt:variant>
        <vt:i4>957</vt:i4>
      </vt:variant>
      <vt:variant>
        <vt:i4>0</vt:i4>
      </vt:variant>
      <vt:variant>
        <vt:i4>5</vt:i4>
      </vt:variant>
      <vt:variant>
        <vt:lpwstr/>
      </vt:variant>
      <vt:variant>
        <vt:lpwstr>ADFTABE</vt:lpwstr>
      </vt:variant>
      <vt:variant>
        <vt:i4>7471206</vt:i4>
      </vt:variant>
      <vt:variant>
        <vt:i4>954</vt:i4>
      </vt:variant>
      <vt:variant>
        <vt:i4>0</vt:i4>
      </vt:variant>
      <vt:variant>
        <vt:i4>5</vt:i4>
      </vt:variant>
      <vt:variant>
        <vt:lpwstr/>
      </vt:variant>
      <vt:variant>
        <vt:lpwstr>ADFTABE</vt:lpwstr>
      </vt:variant>
      <vt:variant>
        <vt:i4>7471206</vt:i4>
      </vt:variant>
      <vt:variant>
        <vt:i4>951</vt:i4>
      </vt:variant>
      <vt:variant>
        <vt:i4>0</vt:i4>
      </vt:variant>
      <vt:variant>
        <vt:i4>5</vt:i4>
      </vt:variant>
      <vt:variant>
        <vt:lpwstr/>
      </vt:variant>
      <vt:variant>
        <vt:lpwstr>ADFTABE</vt:lpwstr>
      </vt:variant>
      <vt:variant>
        <vt:i4>1245194</vt:i4>
      </vt:variant>
      <vt:variant>
        <vt:i4>948</vt:i4>
      </vt:variant>
      <vt:variant>
        <vt:i4>0</vt:i4>
      </vt:variant>
      <vt:variant>
        <vt:i4>5</vt:i4>
      </vt:variant>
      <vt:variant>
        <vt:lpwstr/>
      </vt:variant>
      <vt:variant>
        <vt:lpwstr>MusicComposition</vt:lpwstr>
      </vt:variant>
      <vt:variant>
        <vt:i4>1507342</vt:i4>
      </vt:variant>
      <vt:variant>
        <vt:i4>945</vt:i4>
      </vt:variant>
      <vt:variant>
        <vt:i4>0</vt:i4>
      </vt:variant>
      <vt:variant>
        <vt:i4>5</vt:i4>
      </vt:variant>
      <vt:variant>
        <vt:lpwstr/>
      </vt:variant>
      <vt:variant>
        <vt:lpwstr>MusicPerformance</vt:lpwstr>
      </vt:variant>
      <vt:variant>
        <vt:i4>2031621</vt:i4>
      </vt:variant>
      <vt:variant>
        <vt:i4>942</vt:i4>
      </vt:variant>
      <vt:variant>
        <vt:i4>0</vt:i4>
      </vt:variant>
      <vt:variant>
        <vt:i4>5</vt:i4>
      </vt:variant>
      <vt:variant>
        <vt:lpwstr/>
      </vt:variant>
      <vt:variant>
        <vt:lpwstr>Drama</vt:lpwstr>
      </vt:variant>
      <vt:variant>
        <vt:i4>7274612</vt:i4>
      </vt:variant>
      <vt:variant>
        <vt:i4>939</vt:i4>
      </vt:variant>
      <vt:variant>
        <vt:i4>0</vt:i4>
      </vt:variant>
      <vt:variant>
        <vt:i4>5</vt:i4>
      </vt:variant>
      <vt:variant>
        <vt:lpwstr/>
      </vt:variant>
      <vt:variant>
        <vt:lpwstr>History</vt:lpwstr>
      </vt:variant>
      <vt:variant>
        <vt:i4>7798899</vt:i4>
      </vt:variant>
      <vt:variant>
        <vt:i4>936</vt:i4>
      </vt:variant>
      <vt:variant>
        <vt:i4>0</vt:i4>
      </vt:variant>
      <vt:variant>
        <vt:i4>5</vt:i4>
      </vt:variant>
      <vt:variant>
        <vt:lpwstr/>
      </vt:variant>
      <vt:variant>
        <vt:lpwstr>CreativeWriting</vt:lpwstr>
      </vt:variant>
      <vt:variant>
        <vt:i4>7864338</vt:i4>
      </vt:variant>
      <vt:variant>
        <vt:i4>933</vt:i4>
      </vt:variant>
      <vt:variant>
        <vt:i4>0</vt:i4>
      </vt:variant>
      <vt:variant>
        <vt:i4>5</vt:i4>
      </vt:variant>
      <vt:variant>
        <vt:lpwstr>mailto:registryresearch@hud.ac.uk</vt:lpwstr>
      </vt:variant>
      <vt:variant>
        <vt:lpwstr/>
      </vt:variant>
      <vt:variant>
        <vt:i4>1835063</vt:i4>
      </vt:variant>
      <vt:variant>
        <vt:i4>926</vt:i4>
      </vt:variant>
      <vt:variant>
        <vt:i4>0</vt:i4>
      </vt:variant>
      <vt:variant>
        <vt:i4>5</vt:i4>
      </vt:variant>
      <vt:variant>
        <vt:lpwstr/>
      </vt:variant>
      <vt:variant>
        <vt:lpwstr>_Toc144463488</vt:lpwstr>
      </vt:variant>
      <vt:variant>
        <vt:i4>1835063</vt:i4>
      </vt:variant>
      <vt:variant>
        <vt:i4>920</vt:i4>
      </vt:variant>
      <vt:variant>
        <vt:i4>0</vt:i4>
      </vt:variant>
      <vt:variant>
        <vt:i4>5</vt:i4>
      </vt:variant>
      <vt:variant>
        <vt:lpwstr/>
      </vt:variant>
      <vt:variant>
        <vt:lpwstr>_Toc144463487</vt:lpwstr>
      </vt:variant>
      <vt:variant>
        <vt:i4>1835063</vt:i4>
      </vt:variant>
      <vt:variant>
        <vt:i4>914</vt:i4>
      </vt:variant>
      <vt:variant>
        <vt:i4>0</vt:i4>
      </vt:variant>
      <vt:variant>
        <vt:i4>5</vt:i4>
      </vt:variant>
      <vt:variant>
        <vt:lpwstr/>
      </vt:variant>
      <vt:variant>
        <vt:lpwstr>_Toc144463486</vt:lpwstr>
      </vt:variant>
      <vt:variant>
        <vt:i4>1835063</vt:i4>
      </vt:variant>
      <vt:variant>
        <vt:i4>908</vt:i4>
      </vt:variant>
      <vt:variant>
        <vt:i4>0</vt:i4>
      </vt:variant>
      <vt:variant>
        <vt:i4>5</vt:i4>
      </vt:variant>
      <vt:variant>
        <vt:lpwstr/>
      </vt:variant>
      <vt:variant>
        <vt:lpwstr>_Toc144463485</vt:lpwstr>
      </vt:variant>
      <vt:variant>
        <vt:i4>1835063</vt:i4>
      </vt:variant>
      <vt:variant>
        <vt:i4>902</vt:i4>
      </vt:variant>
      <vt:variant>
        <vt:i4>0</vt:i4>
      </vt:variant>
      <vt:variant>
        <vt:i4>5</vt:i4>
      </vt:variant>
      <vt:variant>
        <vt:lpwstr/>
      </vt:variant>
      <vt:variant>
        <vt:lpwstr>_Toc144463484</vt:lpwstr>
      </vt:variant>
      <vt:variant>
        <vt:i4>1835063</vt:i4>
      </vt:variant>
      <vt:variant>
        <vt:i4>896</vt:i4>
      </vt:variant>
      <vt:variant>
        <vt:i4>0</vt:i4>
      </vt:variant>
      <vt:variant>
        <vt:i4>5</vt:i4>
      </vt:variant>
      <vt:variant>
        <vt:lpwstr/>
      </vt:variant>
      <vt:variant>
        <vt:lpwstr>_Toc144463483</vt:lpwstr>
      </vt:variant>
      <vt:variant>
        <vt:i4>1835063</vt:i4>
      </vt:variant>
      <vt:variant>
        <vt:i4>890</vt:i4>
      </vt:variant>
      <vt:variant>
        <vt:i4>0</vt:i4>
      </vt:variant>
      <vt:variant>
        <vt:i4>5</vt:i4>
      </vt:variant>
      <vt:variant>
        <vt:lpwstr/>
      </vt:variant>
      <vt:variant>
        <vt:lpwstr>_Toc144463482</vt:lpwstr>
      </vt:variant>
      <vt:variant>
        <vt:i4>1835063</vt:i4>
      </vt:variant>
      <vt:variant>
        <vt:i4>884</vt:i4>
      </vt:variant>
      <vt:variant>
        <vt:i4>0</vt:i4>
      </vt:variant>
      <vt:variant>
        <vt:i4>5</vt:i4>
      </vt:variant>
      <vt:variant>
        <vt:lpwstr/>
      </vt:variant>
      <vt:variant>
        <vt:lpwstr>_Toc144463481</vt:lpwstr>
      </vt:variant>
      <vt:variant>
        <vt:i4>1835063</vt:i4>
      </vt:variant>
      <vt:variant>
        <vt:i4>878</vt:i4>
      </vt:variant>
      <vt:variant>
        <vt:i4>0</vt:i4>
      </vt:variant>
      <vt:variant>
        <vt:i4>5</vt:i4>
      </vt:variant>
      <vt:variant>
        <vt:lpwstr/>
      </vt:variant>
      <vt:variant>
        <vt:lpwstr>_Toc144463480</vt:lpwstr>
      </vt:variant>
      <vt:variant>
        <vt:i4>1245239</vt:i4>
      </vt:variant>
      <vt:variant>
        <vt:i4>872</vt:i4>
      </vt:variant>
      <vt:variant>
        <vt:i4>0</vt:i4>
      </vt:variant>
      <vt:variant>
        <vt:i4>5</vt:i4>
      </vt:variant>
      <vt:variant>
        <vt:lpwstr/>
      </vt:variant>
      <vt:variant>
        <vt:lpwstr>_Toc144463479</vt:lpwstr>
      </vt:variant>
      <vt:variant>
        <vt:i4>1245239</vt:i4>
      </vt:variant>
      <vt:variant>
        <vt:i4>866</vt:i4>
      </vt:variant>
      <vt:variant>
        <vt:i4>0</vt:i4>
      </vt:variant>
      <vt:variant>
        <vt:i4>5</vt:i4>
      </vt:variant>
      <vt:variant>
        <vt:lpwstr/>
      </vt:variant>
      <vt:variant>
        <vt:lpwstr>_Toc144463478</vt:lpwstr>
      </vt:variant>
      <vt:variant>
        <vt:i4>1245239</vt:i4>
      </vt:variant>
      <vt:variant>
        <vt:i4>860</vt:i4>
      </vt:variant>
      <vt:variant>
        <vt:i4>0</vt:i4>
      </vt:variant>
      <vt:variant>
        <vt:i4>5</vt:i4>
      </vt:variant>
      <vt:variant>
        <vt:lpwstr/>
      </vt:variant>
      <vt:variant>
        <vt:lpwstr>_Toc144463477</vt:lpwstr>
      </vt:variant>
      <vt:variant>
        <vt:i4>1245239</vt:i4>
      </vt:variant>
      <vt:variant>
        <vt:i4>854</vt:i4>
      </vt:variant>
      <vt:variant>
        <vt:i4>0</vt:i4>
      </vt:variant>
      <vt:variant>
        <vt:i4>5</vt:i4>
      </vt:variant>
      <vt:variant>
        <vt:lpwstr/>
      </vt:variant>
      <vt:variant>
        <vt:lpwstr>_Toc144463476</vt:lpwstr>
      </vt:variant>
      <vt:variant>
        <vt:i4>1245239</vt:i4>
      </vt:variant>
      <vt:variant>
        <vt:i4>848</vt:i4>
      </vt:variant>
      <vt:variant>
        <vt:i4>0</vt:i4>
      </vt:variant>
      <vt:variant>
        <vt:i4>5</vt:i4>
      </vt:variant>
      <vt:variant>
        <vt:lpwstr/>
      </vt:variant>
      <vt:variant>
        <vt:lpwstr>_Toc144463475</vt:lpwstr>
      </vt:variant>
      <vt:variant>
        <vt:i4>1245239</vt:i4>
      </vt:variant>
      <vt:variant>
        <vt:i4>842</vt:i4>
      </vt:variant>
      <vt:variant>
        <vt:i4>0</vt:i4>
      </vt:variant>
      <vt:variant>
        <vt:i4>5</vt:i4>
      </vt:variant>
      <vt:variant>
        <vt:lpwstr/>
      </vt:variant>
      <vt:variant>
        <vt:lpwstr>_Toc144463474</vt:lpwstr>
      </vt:variant>
      <vt:variant>
        <vt:i4>1245239</vt:i4>
      </vt:variant>
      <vt:variant>
        <vt:i4>836</vt:i4>
      </vt:variant>
      <vt:variant>
        <vt:i4>0</vt:i4>
      </vt:variant>
      <vt:variant>
        <vt:i4>5</vt:i4>
      </vt:variant>
      <vt:variant>
        <vt:lpwstr/>
      </vt:variant>
      <vt:variant>
        <vt:lpwstr>_Toc144463473</vt:lpwstr>
      </vt:variant>
      <vt:variant>
        <vt:i4>1245239</vt:i4>
      </vt:variant>
      <vt:variant>
        <vt:i4>830</vt:i4>
      </vt:variant>
      <vt:variant>
        <vt:i4>0</vt:i4>
      </vt:variant>
      <vt:variant>
        <vt:i4>5</vt:i4>
      </vt:variant>
      <vt:variant>
        <vt:lpwstr/>
      </vt:variant>
      <vt:variant>
        <vt:lpwstr>_Toc144463472</vt:lpwstr>
      </vt:variant>
      <vt:variant>
        <vt:i4>1245239</vt:i4>
      </vt:variant>
      <vt:variant>
        <vt:i4>824</vt:i4>
      </vt:variant>
      <vt:variant>
        <vt:i4>0</vt:i4>
      </vt:variant>
      <vt:variant>
        <vt:i4>5</vt:i4>
      </vt:variant>
      <vt:variant>
        <vt:lpwstr/>
      </vt:variant>
      <vt:variant>
        <vt:lpwstr>_Toc144463471</vt:lpwstr>
      </vt:variant>
      <vt:variant>
        <vt:i4>1245239</vt:i4>
      </vt:variant>
      <vt:variant>
        <vt:i4>818</vt:i4>
      </vt:variant>
      <vt:variant>
        <vt:i4>0</vt:i4>
      </vt:variant>
      <vt:variant>
        <vt:i4>5</vt:i4>
      </vt:variant>
      <vt:variant>
        <vt:lpwstr/>
      </vt:variant>
      <vt:variant>
        <vt:lpwstr>_Toc144463470</vt:lpwstr>
      </vt:variant>
      <vt:variant>
        <vt:i4>1179703</vt:i4>
      </vt:variant>
      <vt:variant>
        <vt:i4>812</vt:i4>
      </vt:variant>
      <vt:variant>
        <vt:i4>0</vt:i4>
      </vt:variant>
      <vt:variant>
        <vt:i4>5</vt:i4>
      </vt:variant>
      <vt:variant>
        <vt:lpwstr/>
      </vt:variant>
      <vt:variant>
        <vt:lpwstr>_Toc144463469</vt:lpwstr>
      </vt:variant>
      <vt:variant>
        <vt:i4>1179703</vt:i4>
      </vt:variant>
      <vt:variant>
        <vt:i4>806</vt:i4>
      </vt:variant>
      <vt:variant>
        <vt:i4>0</vt:i4>
      </vt:variant>
      <vt:variant>
        <vt:i4>5</vt:i4>
      </vt:variant>
      <vt:variant>
        <vt:lpwstr/>
      </vt:variant>
      <vt:variant>
        <vt:lpwstr>_Toc144463468</vt:lpwstr>
      </vt:variant>
      <vt:variant>
        <vt:i4>1179703</vt:i4>
      </vt:variant>
      <vt:variant>
        <vt:i4>800</vt:i4>
      </vt:variant>
      <vt:variant>
        <vt:i4>0</vt:i4>
      </vt:variant>
      <vt:variant>
        <vt:i4>5</vt:i4>
      </vt:variant>
      <vt:variant>
        <vt:lpwstr/>
      </vt:variant>
      <vt:variant>
        <vt:lpwstr>_Toc144463467</vt:lpwstr>
      </vt:variant>
      <vt:variant>
        <vt:i4>1179703</vt:i4>
      </vt:variant>
      <vt:variant>
        <vt:i4>794</vt:i4>
      </vt:variant>
      <vt:variant>
        <vt:i4>0</vt:i4>
      </vt:variant>
      <vt:variant>
        <vt:i4>5</vt:i4>
      </vt:variant>
      <vt:variant>
        <vt:lpwstr/>
      </vt:variant>
      <vt:variant>
        <vt:lpwstr>_Toc144463466</vt:lpwstr>
      </vt:variant>
      <vt:variant>
        <vt:i4>1179703</vt:i4>
      </vt:variant>
      <vt:variant>
        <vt:i4>788</vt:i4>
      </vt:variant>
      <vt:variant>
        <vt:i4>0</vt:i4>
      </vt:variant>
      <vt:variant>
        <vt:i4>5</vt:i4>
      </vt:variant>
      <vt:variant>
        <vt:lpwstr/>
      </vt:variant>
      <vt:variant>
        <vt:lpwstr>_Toc144463465</vt:lpwstr>
      </vt:variant>
      <vt:variant>
        <vt:i4>1179703</vt:i4>
      </vt:variant>
      <vt:variant>
        <vt:i4>782</vt:i4>
      </vt:variant>
      <vt:variant>
        <vt:i4>0</vt:i4>
      </vt:variant>
      <vt:variant>
        <vt:i4>5</vt:i4>
      </vt:variant>
      <vt:variant>
        <vt:lpwstr/>
      </vt:variant>
      <vt:variant>
        <vt:lpwstr>_Toc144463464</vt:lpwstr>
      </vt:variant>
      <vt:variant>
        <vt:i4>1179703</vt:i4>
      </vt:variant>
      <vt:variant>
        <vt:i4>776</vt:i4>
      </vt:variant>
      <vt:variant>
        <vt:i4>0</vt:i4>
      </vt:variant>
      <vt:variant>
        <vt:i4>5</vt:i4>
      </vt:variant>
      <vt:variant>
        <vt:lpwstr/>
      </vt:variant>
      <vt:variant>
        <vt:lpwstr>_Toc144463463</vt:lpwstr>
      </vt:variant>
      <vt:variant>
        <vt:i4>1179703</vt:i4>
      </vt:variant>
      <vt:variant>
        <vt:i4>770</vt:i4>
      </vt:variant>
      <vt:variant>
        <vt:i4>0</vt:i4>
      </vt:variant>
      <vt:variant>
        <vt:i4>5</vt:i4>
      </vt:variant>
      <vt:variant>
        <vt:lpwstr/>
      </vt:variant>
      <vt:variant>
        <vt:lpwstr>_Toc144463462</vt:lpwstr>
      </vt:variant>
      <vt:variant>
        <vt:i4>1179703</vt:i4>
      </vt:variant>
      <vt:variant>
        <vt:i4>764</vt:i4>
      </vt:variant>
      <vt:variant>
        <vt:i4>0</vt:i4>
      </vt:variant>
      <vt:variant>
        <vt:i4>5</vt:i4>
      </vt:variant>
      <vt:variant>
        <vt:lpwstr/>
      </vt:variant>
      <vt:variant>
        <vt:lpwstr>_Toc144463461</vt:lpwstr>
      </vt:variant>
      <vt:variant>
        <vt:i4>1179703</vt:i4>
      </vt:variant>
      <vt:variant>
        <vt:i4>758</vt:i4>
      </vt:variant>
      <vt:variant>
        <vt:i4>0</vt:i4>
      </vt:variant>
      <vt:variant>
        <vt:i4>5</vt:i4>
      </vt:variant>
      <vt:variant>
        <vt:lpwstr/>
      </vt:variant>
      <vt:variant>
        <vt:lpwstr>_Toc144463460</vt:lpwstr>
      </vt:variant>
      <vt:variant>
        <vt:i4>1114167</vt:i4>
      </vt:variant>
      <vt:variant>
        <vt:i4>752</vt:i4>
      </vt:variant>
      <vt:variant>
        <vt:i4>0</vt:i4>
      </vt:variant>
      <vt:variant>
        <vt:i4>5</vt:i4>
      </vt:variant>
      <vt:variant>
        <vt:lpwstr/>
      </vt:variant>
      <vt:variant>
        <vt:lpwstr>_Toc144463459</vt:lpwstr>
      </vt:variant>
      <vt:variant>
        <vt:i4>1114167</vt:i4>
      </vt:variant>
      <vt:variant>
        <vt:i4>746</vt:i4>
      </vt:variant>
      <vt:variant>
        <vt:i4>0</vt:i4>
      </vt:variant>
      <vt:variant>
        <vt:i4>5</vt:i4>
      </vt:variant>
      <vt:variant>
        <vt:lpwstr/>
      </vt:variant>
      <vt:variant>
        <vt:lpwstr>_Toc144463458</vt:lpwstr>
      </vt:variant>
      <vt:variant>
        <vt:i4>1114167</vt:i4>
      </vt:variant>
      <vt:variant>
        <vt:i4>740</vt:i4>
      </vt:variant>
      <vt:variant>
        <vt:i4>0</vt:i4>
      </vt:variant>
      <vt:variant>
        <vt:i4>5</vt:i4>
      </vt:variant>
      <vt:variant>
        <vt:lpwstr/>
      </vt:variant>
      <vt:variant>
        <vt:lpwstr>_Toc144463457</vt:lpwstr>
      </vt:variant>
      <vt:variant>
        <vt:i4>1114167</vt:i4>
      </vt:variant>
      <vt:variant>
        <vt:i4>734</vt:i4>
      </vt:variant>
      <vt:variant>
        <vt:i4>0</vt:i4>
      </vt:variant>
      <vt:variant>
        <vt:i4>5</vt:i4>
      </vt:variant>
      <vt:variant>
        <vt:lpwstr/>
      </vt:variant>
      <vt:variant>
        <vt:lpwstr>_Toc144463456</vt:lpwstr>
      </vt:variant>
      <vt:variant>
        <vt:i4>1114167</vt:i4>
      </vt:variant>
      <vt:variant>
        <vt:i4>728</vt:i4>
      </vt:variant>
      <vt:variant>
        <vt:i4>0</vt:i4>
      </vt:variant>
      <vt:variant>
        <vt:i4>5</vt:i4>
      </vt:variant>
      <vt:variant>
        <vt:lpwstr/>
      </vt:variant>
      <vt:variant>
        <vt:lpwstr>_Toc144463455</vt:lpwstr>
      </vt:variant>
      <vt:variant>
        <vt:i4>1114167</vt:i4>
      </vt:variant>
      <vt:variant>
        <vt:i4>722</vt:i4>
      </vt:variant>
      <vt:variant>
        <vt:i4>0</vt:i4>
      </vt:variant>
      <vt:variant>
        <vt:i4>5</vt:i4>
      </vt:variant>
      <vt:variant>
        <vt:lpwstr/>
      </vt:variant>
      <vt:variant>
        <vt:lpwstr>_Toc144463454</vt:lpwstr>
      </vt:variant>
      <vt:variant>
        <vt:i4>1114167</vt:i4>
      </vt:variant>
      <vt:variant>
        <vt:i4>716</vt:i4>
      </vt:variant>
      <vt:variant>
        <vt:i4>0</vt:i4>
      </vt:variant>
      <vt:variant>
        <vt:i4>5</vt:i4>
      </vt:variant>
      <vt:variant>
        <vt:lpwstr/>
      </vt:variant>
      <vt:variant>
        <vt:lpwstr>_Toc144463453</vt:lpwstr>
      </vt:variant>
      <vt:variant>
        <vt:i4>1114167</vt:i4>
      </vt:variant>
      <vt:variant>
        <vt:i4>710</vt:i4>
      </vt:variant>
      <vt:variant>
        <vt:i4>0</vt:i4>
      </vt:variant>
      <vt:variant>
        <vt:i4>5</vt:i4>
      </vt:variant>
      <vt:variant>
        <vt:lpwstr/>
      </vt:variant>
      <vt:variant>
        <vt:lpwstr>_Toc144463452</vt:lpwstr>
      </vt:variant>
      <vt:variant>
        <vt:i4>1114167</vt:i4>
      </vt:variant>
      <vt:variant>
        <vt:i4>704</vt:i4>
      </vt:variant>
      <vt:variant>
        <vt:i4>0</vt:i4>
      </vt:variant>
      <vt:variant>
        <vt:i4>5</vt:i4>
      </vt:variant>
      <vt:variant>
        <vt:lpwstr/>
      </vt:variant>
      <vt:variant>
        <vt:lpwstr>_Toc144463451</vt:lpwstr>
      </vt:variant>
      <vt:variant>
        <vt:i4>1114167</vt:i4>
      </vt:variant>
      <vt:variant>
        <vt:i4>698</vt:i4>
      </vt:variant>
      <vt:variant>
        <vt:i4>0</vt:i4>
      </vt:variant>
      <vt:variant>
        <vt:i4>5</vt:i4>
      </vt:variant>
      <vt:variant>
        <vt:lpwstr/>
      </vt:variant>
      <vt:variant>
        <vt:lpwstr>_Toc144463450</vt:lpwstr>
      </vt:variant>
      <vt:variant>
        <vt:i4>1048631</vt:i4>
      </vt:variant>
      <vt:variant>
        <vt:i4>692</vt:i4>
      </vt:variant>
      <vt:variant>
        <vt:i4>0</vt:i4>
      </vt:variant>
      <vt:variant>
        <vt:i4>5</vt:i4>
      </vt:variant>
      <vt:variant>
        <vt:lpwstr/>
      </vt:variant>
      <vt:variant>
        <vt:lpwstr>_Toc144463449</vt:lpwstr>
      </vt:variant>
      <vt:variant>
        <vt:i4>1048631</vt:i4>
      </vt:variant>
      <vt:variant>
        <vt:i4>686</vt:i4>
      </vt:variant>
      <vt:variant>
        <vt:i4>0</vt:i4>
      </vt:variant>
      <vt:variant>
        <vt:i4>5</vt:i4>
      </vt:variant>
      <vt:variant>
        <vt:lpwstr/>
      </vt:variant>
      <vt:variant>
        <vt:lpwstr>_Toc144463448</vt:lpwstr>
      </vt:variant>
      <vt:variant>
        <vt:i4>1048631</vt:i4>
      </vt:variant>
      <vt:variant>
        <vt:i4>680</vt:i4>
      </vt:variant>
      <vt:variant>
        <vt:i4>0</vt:i4>
      </vt:variant>
      <vt:variant>
        <vt:i4>5</vt:i4>
      </vt:variant>
      <vt:variant>
        <vt:lpwstr/>
      </vt:variant>
      <vt:variant>
        <vt:lpwstr>_Toc144463447</vt:lpwstr>
      </vt:variant>
      <vt:variant>
        <vt:i4>1048631</vt:i4>
      </vt:variant>
      <vt:variant>
        <vt:i4>674</vt:i4>
      </vt:variant>
      <vt:variant>
        <vt:i4>0</vt:i4>
      </vt:variant>
      <vt:variant>
        <vt:i4>5</vt:i4>
      </vt:variant>
      <vt:variant>
        <vt:lpwstr/>
      </vt:variant>
      <vt:variant>
        <vt:lpwstr>_Toc144463446</vt:lpwstr>
      </vt:variant>
      <vt:variant>
        <vt:i4>1048631</vt:i4>
      </vt:variant>
      <vt:variant>
        <vt:i4>668</vt:i4>
      </vt:variant>
      <vt:variant>
        <vt:i4>0</vt:i4>
      </vt:variant>
      <vt:variant>
        <vt:i4>5</vt:i4>
      </vt:variant>
      <vt:variant>
        <vt:lpwstr/>
      </vt:variant>
      <vt:variant>
        <vt:lpwstr>_Toc144463445</vt:lpwstr>
      </vt:variant>
      <vt:variant>
        <vt:i4>1048631</vt:i4>
      </vt:variant>
      <vt:variant>
        <vt:i4>662</vt:i4>
      </vt:variant>
      <vt:variant>
        <vt:i4>0</vt:i4>
      </vt:variant>
      <vt:variant>
        <vt:i4>5</vt:i4>
      </vt:variant>
      <vt:variant>
        <vt:lpwstr/>
      </vt:variant>
      <vt:variant>
        <vt:lpwstr>_Toc144463444</vt:lpwstr>
      </vt:variant>
      <vt:variant>
        <vt:i4>1048631</vt:i4>
      </vt:variant>
      <vt:variant>
        <vt:i4>656</vt:i4>
      </vt:variant>
      <vt:variant>
        <vt:i4>0</vt:i4>
      </vt:variant>
      <vt:variant>
        <vt:i4>5</vt:i4>
      </vt:variant>
      <vt:variant>
        <vt:lpwstr/>
      </vt:variant>
      <vt:variant>
        <vt:lpwstr>_Toc144463443</vt:lpwstr>
      </vt:variant>
      <vt:variant>
        <vt:i4>1048631</vt:i4>
      </vt:variant>
      <vt:variant>
        <vt:i4>650</vt:i4>
      </vt:variant>
      <vt:variant>
        <vt:i4>0</vt:i4>
      </vt:variant>
      <vt:variant>
        <vt:i4>5</vt:i4>
      </vt:variant>
      <vt:variant>
        <vt:lpwstr/>
      </vt:variant>
      <vt:variant>
        <vt:lpwstr>_Toc144463442</vt:lpwstr>
      </vt:variant>
      <vt:variant>
        <vt:i4>1048631</vt:i4>
      </vt:variant>
      <vt:variant>
        <vt:i4>644</vt:i4>
      </vt:variant>
      <vt:variant>
        <vt:i4>0</vt:i4>
      </vt:variant>
      <vt:variant>
        <vt:i4>5</vt:i4>
      </vt:variant>
      <vt:variant>
        <vt:lpwstr/>
      </vt:variant>
      <vt:variant>
        <vt:lpwstr>_Toc144463441</vt:lpwstr>
      </vt:variant>
      <vt:variant>
        <vt:i4>1048631</vt:i4>
      </vt:variant>
      <vt:variant>
        <vt:i4>638</vt:i4>
      </vt:variant>
      <vt:variant>
        <vt:i4>0</vt:i4>
      </vt:variant>
      <vt:variant>
        <vt:i4>5</vt:i4>
      </vt:variant>
      <vt:variant>
        <vt:lpwstr/>
      </vt:variant>
      <vt:variant>
        <vt:lpwstr>_Toc144463440</vt:lpwstr>
      </vt:variant>
      <vt:variant>
        <vt:i4>1507383</vt:i4>
      </vt:variant>
      <vt:variant>
        <vt:i4>632</vt:i4>
      </vt:variant>
      <vt:variant>
        <vt:i4>0</vt:i4>
      </vt:variant>
      <vt:variant>
        <vt:i4>5</vt:i4>
      </vt:variant>
      <vt:variant>
        <vt:lpwstr/>
      </vt:variant>
      <vt:variant>
        <vt:lpwstr>_Toc144463439</vt:lpwstr>
      </vt:variant>
      <vt:variant>
        <vt:i4>1507383</vt:i4>
      </vt:variant>
      <vt:variant>
        <vt:i4>626</vt:i4>
      </vt:variant>
      <vt:variant>
        <vt:i4>0</vt:i4>
      </vt:variant>
      <vt:variant>
        <vt:i4>5</vt:i4>
      </vt:variant>
      <vt:variant>
        <vt:lpwstr/>
      </vt:variant>
      <vt:variant>
        <vt:lpwstr>_Toc144463438</vt:lpwstr>
      </vt:variant>
      <vt:variant>
        <vt:i4>1507383</vt:i4>
      </vt:variant>
      <vt:variant>
        <vt:i4>620</vt:i4>
      </vt:variant>
      <vt:variant>
        <vt:i4>0</vt:i4>
      </vt:variant>
      <vt:variant>
        <vt:i4>5</vt:i4>
      </vt:variant>
      <vt:variant>
        <vt:lpwstr/>
      </vt:variant>
      <vt:variant>
        <vt:lpwstr>_Toc144463437</vt:lpwstr>
      </vt:variant>
      <vt:variant>
        <vt:i4>1507383</vt:i4>
      </vt:variant>
      <vt:variant>
        <vt:i4>614</vt:i4>
      </vt:variant>
      <vt:variant>
        <vt:i4>0</vt:i4>
      </vt:variant>
      <vt:variant>
        <vt:i4>5</vt:i4>
      </vt:variant>
      <vt:variant>
        <vt:lpwstr/>
      </vt:variant>
      <vt:variant>
        <vt:lpwstr>_Toc144463436</vt:lpwstr>
      </vt:variant>
      <vt:variant>
        <vt:i4>1507383</vt:i4>
      </vt:variant>
      <vt:variant>
        <vt:i4>608</vt:i4>
      </vt:variant>
      <vt:variant>
        <vt:i4>0</vt:i4>
      </vt:variant>
      <vt:variant>
        <vt:i4>5</vt:i4>
      </vt:variant>
      <vt:variant>
        <vt:lpwstr/>
      </vt:variant>
      <vt:variant>
        <vt:lpwstr>_Toc144463435</vt:lpwstr>
      </vt:variant>
      <vt:variant>
        <vt:i4>1507383</vt:i4>
      </vt:variant>
      <vt:variant>
        <vt:i4>602</vt:i4>
      </vt:variant>
      <vt:variant>
        <vt:i4>0</vt:i4>
      </vt:variant>
      <vt:variant>
        <vt:i4>5</vt:i4>
      </vt:variant>
      <vt:variant>
        <vt:lpwstr/>
      </vt:variant>
      <vt:variant>
        <vt:lpwstr>_Toc144463434</vt:lpwstr>
      </vt:variant>
      <vt:variant>
        <vt:i4>1507383</vt:i4>
      </vt:variant>
      <vt:variant>
        <vt:i4>596</vt:i4>
      </vt:variant>
      <vt:variant>
        <vt:i4>0</vt:i4>
      </vt:variant>
      <vt:variant>
        <vt:i4>5</vt:i4>
      </vt:variant>
      <vt:variant>
        <vt:lpwstr/>
      </vt:variant>
      <vt:variant>
        <vt:lpwstr>_Toc144463433</vt:lpwstr>
      </vt:variant>
      <vt:variant>
        <vt:i4>1507383</vt:i4>
      </vt:variant>
      <vt:variant>
        <vt:i4>590</vt:i4>
      </vt:variant>
      <vt:variant>
        <vt:i4>0</vt:i4>
      </vt:variant>
      <vt:variant>
        <vt:i4>5</vt:i4>
      </vt:variant>
      <vt:variant>
        <vt:lpwstr/>
      </vt:variant>
      <vt:variant>
        <vt:lpwstr>_Toc144463432</vt:lpwstr>
      </vt:variant>
      <vt:variant>
        <vt:i4>1507383</vt:i4>
      </vt:variant>
      <vt:variant>
        <vt:i4>584</vt:i4>
      </vt:variant>
      <vt:variant>
        <vt:i4>0</vt:i4>
      </vt:variant>
      <vt:variant>
        <vt:i4>5</vt:i4>
      </vt:variant>
      <vt:variant>
        <vt:lpwstr/>
      </vt:variant>
      <vt:variant>
        <vt:lpwstr>_Toc144463431</vt:lpwstr>
      </vt:variant>
      <vt:variant>
        <vt:i4>1507383</vt:i4>
      </vt:variant>
      <vt:variant>
        <vt:i4>578</vt:i4>
      </vt:variant>
      <vt:variant>
        <vt:i4>0</vt:i4>
      </vt:variant>
      <vt:variant>
        <vt:i4>5</vt:i4>
      </vt:variant>
      <vt:variant>
        <vt:lpwstr/>
      </vt:variant>
      <vt:variant>
        <vt:lpwstr>_Toc144463430</vt:lpwstr>
      </vt:variant>
      <vt:variant>
        <vt:i4>1441847</vt:i4>
      </vt:variant>
      <vt:variant>
        <vt:i4>572</vt:i4>
      </vt:variant>
      <vt:variant>
        <vt:i4>0</vt:i4>
      </vt:variant>
      <vt:variant>
        <vt:i4>5</vt:i4>
      </vt:variant>
      <vt:variant>
        <vt:lpwstr/>
      </vt:variant>
      <vt:variant>
        <vt:lpwstr>_Toc144463429</vt:lpwstr>
      </vt:variant>
      <vt:variant>
        <vt:i4>1441847</vt:i4>
      </vt:variant>
      <vt:variant>
        <vt:i4>566</vt:i4>
      </vt:variant>
      <vt:variant>
        <vt:i4>0</vt:i4>
      </vt:variant>
      <vt:variant>
        <vt:i4>5</vt:i4>
      </vt:variant>
      <vt:variant>
        <vt:lpwstr/>
      </vt:variant>
      <vt:variant>
        <vt:lpwstr>_Toc144463428</vt:lpwstr>
      </vt:variant>
      <vt:variant>
        <vt:i4>1441847</vt:i4>
      </vt:variant>
      <vt:variant>
        <vt:i4>560</vt:i4>
      </vt:variant>
      <vt:variant>
        <vt:i4>0</vt:i4>
      </vt:variant>
      <vt:variant>
        <vt:i4>5</vt:i4>
      </vt:variant>
      <vt:variant>
        <vt:lpwstr/>
      </vt:variant>
      <vt:variant>
        <vt:lpwstr>_Toc144463427</vt:lpwstr>
      </vt:variant>
      <vt:variant>
        <vt:i4>1441847</vt:i4>
      </vt:variant>
      <vt:variant>
        <vt:i4>554</vt:i4>
      </vt:variant>
      <vt:variant>
        <vt:i4>0</vt:i4>
      </vt:variant>
      <vt:variant>
        <vt:i4>5</vt:i4>
      </vt:variant>
      <vt:variant>
        <vt:lpwstr/>
      </vt:variant>
      <vt:variant>
        <vt:lpwstr>_Toc144463426</vt:lpwstr>
      </vt:variant>
      <vt:variant>
        <vt:i4>1441847</vt:i4>
      </vt:variant>
      <vt:variant>
        <vt:i4>548</vt:i4>
      </vt:variant>
      <vt:variant>
        <vt:i4>0</vt:i4>
      </vt:variant>
      <vt:variant>
        <vt:i4>5</vt:i4>
      </vt:variant>
      <vt:variant>
        <vt:lpwstr/>
      </vt:variant>
      <vt:variant>
        <vt:lpwstr>_Toc144463425</vt:lpwstr>
      </vt:variant>
      <vt:variant>
        <vt:i4>1441847</vt:i4>
      </vt:variant>
      <vt:variant>
        <vt:i4>542</vt:i4>
      </vt:variant>
      <vt:variant>
        <vt:i4>0</vt:i4>
      </vt:variant>
      <vt:variant>
        <vt:i4>5</vt:i4>
      </vt:variant>
      <vt:variant>
        <vt:lpwstr/>
      </vt:variant>
      <vt:variant>
        <vt:lpwstr>_Toc144463424</vt:lpwstr>
      </vt:variant>
      <vt:variant>
        <vt:i4>1441847</vt:i4>
      </vt:variant>
      <vt:variant>
        <vt:i4>536</vt:i4>
      </vt:variant>
      <vt:variant>
        <vt:i4>0</vt:i4>
      </vt:variant>
      <vt:variant>
        <vt:i4>5</vt:i4>
      </vt:variant>
      <vt:variant>
        <vt:lpwstr/>
      </vt:variant>
      <vt:variant>
        <vt:lpwstr>_Toc144463423</vt:lpwstr>
      </vt:variant>
      <vt:variant>
        <vt:i4>1441847</vt:i4>
      </vt:variant>
      <vt:variant>
        <vt:i4>530</vt:i4>
      </vt:variant>
      <vt:variant>
        <vt:i4>0</vt:i4>
      </vt:variant>
      <vt:variant>
        <vt:i4>5</vt:i4>
      </vt:variant>
      <vt:variant>
        <vt:lpwstr/>
      </vt:variant>
      <vt:variant>
        <vt:lpwstr>_Toc144463422</vt:lpwstr>
      </vt:variant>
      <vt:variant>
        <vt:i4>1441847</vt:i4>
      </vt:variant>
      <vt:variant>
        <vt:i4>524</vt:i4>
      </vt:variant>
      <vt:variant>
        <vt:i4>0</vt:i4>
      </vt:variant>
      <vt:variant>
        <vt:i4>5</vt:i4>
      </vt:variant>
      <vt:variant>
        <vt:lpwstr/>
      </vt:variant>
      <vt:variant>
        <vt:lpwstr>_Toc144463421</vt:lpwstr>
      </vt:variant>
      <vt:variant>
        <vt:i4>1441847</vt:i4>
      </vt:variant>
      <vt:variant>
        <vt:i4>518</vt:i4>
      </vt:variant>
      <vt:variant>
        <vt:i4>0</vt:i4>
      </vt:variant>
      <vt:variant>
        <vt:i4>5</vt:i4>
      </vt:variant>
      <vt:variant>
        <vt:lpwstr/>
      </vt:variant>
      <vt:variant>
        <vt:lpwstr>_Toc144463420</vt:lpwstr>
      </vt:variant>
      <vt:variant>
        <vt:i4>1376311</vt:i4>
      </vt:variant>
      <vt:variant>
        <vt:i4>512</vt:i4>
      </vt:variant>
      <vt:variant>
        <vt:i4>0</vt:i4>
      </vt:variant>
      <vt:variant>
        <vt:i4>5</vt:i4>
      </vt:variant>
      <vt:variant>
        <vt:lpwstr/>
      </vt:variant>
      <vt:variant>
        <vt:lpwstr>_Toc144463419</vt:lpwstr>
      </vt:variant>
      <vt:variant>
        <vt:i4>1376311</vt:i4>
      </vt:variant>
      <vt:variant>
        <vt:i4>506</vt:i4>
      </vt:variant>
      <vt:variant>
        <vt:i4>0</vt:i4>
      </vt:variant>
      <vt:variant>
        <vt:i4>5</vt:i4>
      </vt:variant>
      <vt:variant>
        <vt:lpwstr/>
      </vt:variant>
      <vt:variant>
        <vt:lpwstr>_Toc144463418</vt:lpwstr>
      </vt:variant>
      <vt:variant>
        <vt:i4>1376311</vt:i4>
      </vt:variant>
      <vt:variant>
        <vt:i4>500</vt:i4>
      </vt:variant>
      <vt:variant>
        <vt:i4>0</vt:i4>
      </vt:variant>
      <vt:variant>
        <vt:i4>5</vt:i4>
      </vt:variant>
      <vt:variant>
        <vt:lpwstr/>
      </vt:variant>
      <vt:variant>
        <vt:lpwstr>_Toc144463417</vt:lpwstr>
      </vt:variant>
      <vt:variant>
        <vt:i4>1376311</vt:i4>
      </vt:variant>
      <vt:variant>
        <vt:i4>494</vt:i4>
      </vt:variant>
      <vt:variant>
        <vt:i4>0</vt:i4>
      </vt:variant>
      <vt:variant>
        <vt:i4>5</vt:i4>
      </vt:variant>
      <vt:variant>
        <vt:lpwstr/>
      </vt:variant>
      <vt:variant>
        <vt:lpwstr>_Toc144463416</vt:lpwstr>
      </vt:variant>
      <vt:variant>
        <vt:i4>1376311</vt:i4>
      </vt:variant>
      <vt:variant>
        <vt:i4>488</vt:i4>
      </vt:variant>
      <vt:variant>
        <vt:i4>0</vt:i4>
      </vt:variant>
      <vt:variant>
        <vt:i4>5</vt:i4>
      </vt:variant>
      <vt:variant>
        <vt:lpwstr/>
      </vt:variant>
      <vt:variant>
        <vt:lpwstr>_Toc144463415</vt:lpwstr>
      </vt:variant>
      <vt:variant>
        <vt:i4>1376311</vt:i4>
      </vt:variant>
      <vt:variant>
        <vt:i4>482</vt:i4>
      </vt:variant>
      <vt:variant>
        <vt:i4>0</vt:i4>
      </vt:variant>
      <vt:variant>
        <vt:i4>5</vt:i4>
      </vt:variant>
      <vt:variant>
        <vt:lpwstr/>
      </vt:variant>
      <vt:variant>
        <vt:lpwstr>_Toc144463414</vt:lpwstr>
      </vt:variant>
      <vt:variant>
        <vt:i4>1376311</vt:i4>
      </vt:variant>
      <vt:variant>
        <vt:i4>476</vt:i4>
      </vt:variant>
      <vt:variant>
        <vt:i4>0</vt:i4>
      </vt:variant>
      <vt:variant>
        <vt:i4>5</vt:i4>
      </vt:variant>
      <vt:variant>
        <vt:lpwstr/>
      </vt:variant>
      <vt:variant>
        <vt:lpwstr>_Toc144463413</vt:lpwstr>
      </vt:variant>
      <vt:variant>
        <vt:i4>1376311</vt:i4>
      </vt:variant>
      <vt:variant>
        <vt:i4>470</vt:i4>
      </vt:variant>
      <vt:variant>
        <vt:i4>0</vt:i4>
      </vt:variant>
      <vt:variant>
        <vt:i4>5</vt:i4>
      </vt:variant>
      <vt:variant>
        <vt:lpwstr/>
      </vt:variant>
      <vt:variant>
        <vt:lpwstr>_Toc144463412</vt:lpwstr>
      </vt:variant>
      <vt:variant>
        <vt:i4>1376311</vt:i4>
      </vt:variant>
      <vt:variant>
        <vt:i4>464</vt:i4>
      </vt:variant>
      <vt:variant>
        <vt:i4>0</vt:i4>
      </vt:variant>
      <vt:variant>
        <vt:i4>5</vt:i4>
      </vt:variant>
      <vt:variant>
        <vt:lpwstr/>
      </vt:variant>
      <vt:variant>
        <vt:lpwstr>_Toc144463411</vt:lpwstr>
      </vt:variant>
      <vt:variant>
        <vt:i4>1376311</vt:i4>
      </vt:variant>
      <vt:variant>
        <vt:i4>458</vt:i4>
      </vt:variant>
      <vt:variant>
        <vt:i4>0</vt:i4>
      </vt:variant>
      <vt:variant>
        <vt:i4>5</vt:i4>
      </vt:variant>
      <vt:variant>
        <vt:lpwstr/>
      </vt:variant>
      <vt:variant>
        <vt:lpwstr>_Toc144463410</vt:lpwstr>
      </vt:variant>
      <vt:variant>
        <vt:i4>1310775</vt:i4>
      </vt:variant>
      <vt:variant>
        <vt:i4>452</vt:i4>
      </vt:variant>
      <vt:variant>
        <vt:i4>0</vt:i4>
      </vt:variant>
      <vt:variant>
        <vt:i4>5</vt:i4>
      </vt:variant>
      <vt:variant>
        <vt:lpwstr/>
      </vt:variant>
      <vt:variant>
        <vt:lpwstr>_Toc144463409</vt:lpwstr>
      </vt:variant>
      <vt:variant>
        <vt:i4>1310775</vt:i4>
      </vt:variant>
      <vt:variant>
        <vt:i4>446</vt:i4>
      </vt:variant>
      <vt:variant>
        <vt:i4>0</vt:i4>
      </vt:variant>
      <vt:variant>
        <vt:i4>5</vt:i4>
      </vt:variant>
      <vt:variant>
        <vt:lpwstr/>
      </vt:variant>
      <vt:variant>
        <vt:lpwstr>_Toc144463408</vt:lpwstr>
      </vt:variant>
      <vt:variant>
        <vt:i4>1310775</vt:i4>
      </vt:variant>
      <vt:variant>
        <vt:i4>440</vt:i4>
      </vt:variant>
      <vt:variant>
        <vt:i4>0</vt:i4>
      </vt:variant>
      <vt:variant>
        <vt:i4>5</vt:i4>
      </vt:variant>
      <vt:variant>
        <vt:lpwstr/>
      </vt:variant>
      <vt:variant>
        <vt:lpwstr>_Toc144463407</vt:lpwstr>
      </vt:variant>
      <vt:variant>
        <vt:i4>1310775</vt:i4>
      </vt:variant>
      <vt:variant>
        <vt:i4>434</vt:i4>
      </vt:variant>
      <vt:variant>
        <vt:i4>0</vt:i4>
      </vt:variant>
      <vt:variant>
        <vt:i4>5</vt:i4>
      </vt:variant>
      <vt:variant>
        <vt:lpwstr/>
      </vt:variant>
      <vt:variant>
        <vt:lpwstr>_Toc144463406</vt:lpwstr>
      </vt:variant>
      <vt:variant>
        <vt:i4>1310775</vt:i4>
      </vt:variant>
      <vt:variant>
        <vt:i4>428</vt:i4>
      </vt:variant>
      <vt:variant>
        <vt:i4>0</vt:i4>
      </vt:variant>
      <vt:variant>
        <vt:i4>5</vt:i4>
      </vt:variant>
      <vt:variant>
        <vt:lpwstr/>
      </vt:variant>
      <vt:variant>
        <vt:lpwstr>_Toc144463405</vt:lpwstr>
      </vt:variant>
      <vt:variant>
        <vt:i4>1310775</vt:i4>
      </vt:variant>
      <vt:variant>
        <vt:i4>422</vt:i4>
      </vt:variant>
      <vt:variant>
        <vt:i4>0</vt:i4>
      </vt:variant>
      <vt:variant>
        <vt:i4>5</vt:i4>
      </vt:variant>
      <vt:variant>
        <vt:lpwstr/>
      </vt:variant>
      <vt:variant>
        <vt:lpwstr>_Toc144463404</vt:lpwstr>
      </vt:variant>
      <vt:variant>
        <vt:i4>1310775</vt:i4>
      </vt:variant>
      <vt:variant>
        <vt:i4>416</vt:i4>
      </vt:variant>
      <vt:variant>
        <vt:i4>0</vt:i4>
      </vt:variant>
      <vt:variant>
        <vt:i4>5</vt:i4>
      </vt:variant>
      <vt:variant>
        <vt:lpwstr/>
      </vt:variant>
      <vt:variant>
        <vt:lpwstr>_Toc144463403</vt:lpwstr>
      </vt:variant>
      <vt:variant>
        <vt:i4>1310775</vt:i4>
      </vt:variant>
      <vt:variant>
        <vt:i4>410</vt:i4>
      </vt:variant>
      <vt:variant>
        <vt:i4>0</vt:i4>
      </vt:variant>
      <vt:variant>
        <vt:i4>5</vt:i4>
      </vt:variant>
      <vt:variant>
        <vt:lpwstr/>
      </vt:variant>
      <vt:variant>
        <vt:lpwstr>_Toc144463402</vt:lpwstr>
      </vt:variant>
      <vt:variant>
        <vt:i4>1310775</vt:i4>
      </vt:variant>
      <vt:variant>
        <vt:i4>404</vt:i4>
      </vt:variant>
      <vt:variant>
        <vt:i4>0</vt:i4>
      </vt:variant>
      <vt:variant>
        <vt:i4>5</vt:i4>
      </vt:variant>
      <vt:variant>
        <vt:lpwstr/>
      </vt:variant>
      <vt:variant>
        <vt:lpwstr>_Toc144463401</vt:lpwstr>
      </vt:variant>
      <vt:variant>
        <vt:i4>1310775</vt:i4>
      </vt:variant>
      <vt:variant>
        <vt:i4>398</vt:i4>
      </vt:variant>
      <vt:variant>
        <vt:i4>0</vt:i4>
      </vt:variant>
      <vt:variant>
        <vt:i4>5</vt:i4>
      </vt:variant>
      <vt:variant>
        <vt:lpwstr/>
      </vt:variant>
      <vt:variant>
        <vt:lpwstr>_Toc144463400</vt:lpwstr>
      </vt:variant>
      <vt:variant>
        <vt:i4>1900592</vt:i4>
      </vt:variant>
      <vt:variant>
        <vt:i4>392</vt:i4>
      </vt:variant>
      <vt:variant>
        <vt:i4>0</vt:i4>
      </vt:variant>
      <vt:variant>
        <vt:i4>5</vt:i4>
      </vt:variant>
      <vt:variant>
        <vt:lpwstr/>
      </vt:variant>
      <vt:variant>
        <vt:lpwstr>_Toc144463399</vt:lpwstr>
      </vt:variant>
      <vt:variant>
        <vt:i4>1900592</vt:i4>
      </vt:variant>
      <vt:variant>
        <vt:i4>386</vt:i4>
      </vt:variant>
      <vt:variant>
        <vt:i4>0</vt:i4>
      </vt:variant>
      <vt:variant>
        <vt:i4>5</vt:i4>
      </vt:variant>
      <vt:variant>
        <vt:lpwstr/>
      </vt:variant>
      <vt:variant>
        <vt:lpwstr>_Toc144463398</vt:lpwstr>
      </vt:variant>
      <vt:variant>
        <vt:i4>1900592</vt:i4>
      </vt:variant>
      <vt:variant>
        <vt:i4>380</vt:i4>
      </vt:variant>
      <vt:variant>
        <vt:i4>0</vt:i4>
      </vt:variant>
      <vt:variant>
        <vt:i4>5</vt:i4>
      </vt:variant>
      <vt:variant>
        <vt:lpwstr/>
      </vt:variant>
      <vt:variant>
        <vt:lpwstr>_Toc144463397</vt:lpwstr>
      </vt:variant>
      <vt:variant>
        <vt:i4>1900592</vt:i4>
      </vt:variant>
      <vt:variant>
        <vt:i4>374</vt:i4>
      </vt:variant>
      <vt:variant>
        <vt:i4>0</vt:i4>
      </vt:variant>
      <vt:variant>
        <vt:i4>5</vt:i4>
      </vt:variant>
      <vt:variant>
        <vt:lpwstr/>
      </vt:variant>
      <vt:variant>
        <vt:lpwstr>_Toc144463396</vt:lpwstr>
      </vt:variant>
      <vt:variant>
        <vt:i4>1900592</vt:i4>
      </vt:variant>
      <vt:variant>
        <vt:i4>368</vt:i4>
      </vt:variant>
      <vt:variant>
        <vt:i4>0</vt:i4>
      </vt:variant>
      <vt:variant>
        <vt:i4>5</vt:i4>
      </vt:variant>
      <vt:variant>
        <vt:lpwstr/>
      </vt:variant>
      <vt:variant>
        <vt:lpwstr>_Toc144463395</vt:lpwstr>
      </vt:variant>
      <vt:variant>
        <vt:i4>1900592</vt:i4>
      </vt:variant>
      <vt:variant>
        <vt:i4>362</vt:i4>
      </vt:variant>
      <vt:variant>
        <vt:i4>0</vt:i4>
      </vt:variant>
      <vt:variant>
        <vt:i4>5</vt:i4>
      </vt:variant>
      <vt:variant>
        <vt:lpwstr/>
      </vt:variant>
      <vt:variant>
        <vt:lpwstr>_Toc144463394</vt:lpwstr>
      </vt:variant>
      <vt:variant>
        <vt:i4>1900592</vt:i4>
      </vt:variant>
      <vt:variant>
        <vt:i4>356</vt:i4>
      </vt:variant>
      <vt:variant>
        <vt:i4>0</vt:i4>
      </vt:variant>
      <vt:variant>
        <vt:i4>5</vt:i4>
      </vt:variant>
      <vt:variant>
        <vt:lpwstr/>
      </vt:variant>
      <vt:variant>
        <vt:lpwstr>_Toc144463393</vt:lpwstr>
      </vt:variant>
      <vt:variant>
        <vt:i4>1900592</vt:i4>
      </vt:variant>
      <vt:variant>
        <vt:i4>350</vt:i4>
      </vt:variant>
      <vt:variant>
        <vt:i4>0</vt:i4>
      </vt:variant>
      <vt:variant>
        <vt:i4>5</vt:i4>
      </vt:variant>
      <vt:variant>
        <vt:lpwstr/>
      </vt:variant>
      <vt:variant>
        <vt:lpwstr>_Toc144463392</vt:lpwstr>
      </vt:variant>
      <vt:variant>
        <vt:i4>1900592</vt:i4>
      </vt:variant>
      <vt:variant>
        <vt:i4>344</vt:i4>
      </vt:variant>
      <vt:variant>
        <vt:i4>0</vt:i4>
      </vt:variant>
      <vt:variant>
        <vt:i4>5</vt:i4>
      </vt:variant>
      <vt:variant>
        <vt:lpwstr/>
      </vt:variant>
      <vt:variant>
        <vt:lpwstr>_Toc144463391</vt:lpwstr>
      </vt:variant>
      <vt:variant>
        <vt:i4>1900592</vt:i4>
      </vt:variant>
      <vt:variant>
        <vt:i4>338</vt:i4>
      </vt:variant>
      <vt:variant>
        <vt:i4>0</vt:i4>
      </vt:variant>
      <vt:variant>
        <vt:i4>5</vt:i4>
      </vt:variant>
      <vt:variant>
        <vt:lpwstr/>
      </vt:variant>
      <vt:variant>
        <vt:lpwstr>_Toc144463390</vt:lpwstr>
      </vt:variant>
      <vt:variant>
        <vt:i4>1835056</vt:i4>
      </vt:variant>
      <vt:variant>
        <vt:i4>332</vt:i4>
      </vt:variant>
      <vt:variant>
        <vt:i4>0</vt:i4>
      </vt:variant>
      <vt:variant>
        <vt:i4>5</vt:i4>
      </vt:variant>
      <vt:variant>
        <vt:lpwstr/>
      </vt:variant>
      <vt:variant>
        <vt:lpwstr>_Toc144463389</vt:lpwstr>
      </vt:variant>
      <vt:variant>
        <vt:i4>1835056</vt:i4>
      </vt:variant>
      <vt:variant>
        <vt:i4>326</vt:i4>
      </vt:variant>
      <vt:variant>
        <vt:i4>0</vt:i4>
      </vt:variant>
      <vt:variant>
        <vt:i4>5</vt:i4>
      </vt:variant>
      <vt:variant>
        <vt:lpwstr/>
      </vt:variant>
      <vt:variant>
        <vt:lpwstr>_Toc144463388</vt:lpwstr>
      </vt:variant>
      <vt:variant>
        <vt:i4>1835056</vt:i4>
      </vt:variant>
      <vt:variant>
        <vt:i4>320</vt:i4>
      </vt:variant>
      <vt:variant>
        <vt:i4>0</vt:i4>
      </vt:variant>
      <vt:variant>
        <vt:i4>5</vt:i4>
      </vt:variant>
      <vt:variant>
        <vt:lpwstr/>
      </vt:variant>
      <vt:variant>
        <vt:lpwstr>_Toc144463387</vt:lpwstr>
      </vt:variant>
      <vt:variant>
        <vt:i4>1835056</vt:i4>
      </vt:variant>
      <vt:variant>
        <vt:i4>314</vt:i4>
      </vt:variant>
      <vt:variant>
        <vt:i4>0</vt:i4>
      </vt:variant>
      <vt:variant>
        <vt:i4>5</vt:i4>
      </vt:variant>
      <vt:variant>
        <vt:lpwstr/>
      </vt:variant>
      <vt:variant>
        <vt:lpwstr>_Toc144463386</vt:lpwstr>
      </vt:variant>
      <vt:variant>
        <vt:i4>1835056</vt:i4>
      </vt:variant>
      <vt:variant>
        <vt:i4>308</vt:i4>
      </vt:variant>
      <vt:variant>
        <vt:i4>0</vt:i4>
      </vt:variant>
      <vt:variant>
        <vt:i4>5</vt:i4>
      </vt:variant>
      <vt:variant>
        <vt:lpwstr/>
      </vt:variant>
      <vt:variant>
        <vt:lpwstr>_Toc144463385</vt:lpwstr>
      </vt:variant>
      <vt:variant>
        <vt:i4>1835056</vt:i4>
      </vt:variant>
      <vt:variant>
        <vt:i4>302</vt:i4>
      </vt:variant>
      <vt:variant>
        <vt:i4>0</vt:i4>
      </vt:variant>
      <vt:variant>
        <vt:i4>5</vt:i4>
      </vt:variant>
      <vt:variant>
        <vt:lpwstr/>
      </vt:variant>
      <vt:variant>
        <vt:lpwstr>_Toc144463384</vt:lpwstr>
      </vt:variant>
      <vt:variant>
        <vt:i4>1835056</vt:i4>
      </vt:variant>
      <vt:variant>
        <vt:i4>296</vt:i4>
      </vt:variant>
      <vt:variant>
        <vt:i4>0</vt:i4>
      </vt:variant>
      <vt:variant>
        <vt:i4>5</vt:i4>
      </vt:variant>
      <vt:variant>
        <vt:lpwstr/>
      </vt:variant>
      <vt:variant>
        <vt:lpwstr>_Toc144463383</vt:lpwstr>
      </vt:variant>
      <vt:variant>
        <vt:i4>1835056</vt:i4>
      </vt:variant>
      <vt:variant>
        <vt:i4>290</vt:i4>
      </vt:variant>
      <vt:variant>
        <vt:i4>0</vt:i4>
      </vt:variant>
      <vt:variant>
        <vt:i4>5</vt:i4>
      </vt:variant>
      <vt:variant>
        <vt:lpwstr/>
      </vt:variant>
      <vt:variant>
        <vt:lpwstr>_Toc144463382</vt:lpwstr>
      </vt:variant>
      <vt:variant>
        <vt:i4>1835056</vt:i4>
      </vt:variant>
      <vt:variant>
        <vt:i4>284</vt:i4>
      </vt:variant>
      <vt:variant>
        <vt:i4>0</vt:i4>
      </vt:variant>
      <vt:variant>
        <vt:i4>5</vt:i4>
      </vt:variant>
      <vt:variant>
        <vt:lpwstr/>
      </vt:variant>
      <vt:variant>
        <vt:lpwstr>_Toc144463381</vt:lpwstr>
      </vt:variant>
      <vt:variant>
        <vt:i4>1835056</vt:i4>
      </vt:variant>
      <vt:variant>
        <vt:i4>278</vt:i4>
      </vt:variant>
      <vt:variant>
        <vt:i4>0</vt:i4>
      </vt:variant>
      <vt:variant>
        <vt:i4>5</vt:i4>
      </vt:variant>
      <vt:variant>
        <vt:lpwstr/>
      </vt:variant>
      <vt:variant>
        <vt:lpwstr>_Toc144463380</vt:lpwstr>
      </vt:variant>
      <vt:variant>
        <vt:i4>1245232</vt:i4>
      </vt:variant>
      <vt:variant>
        <vt:i4>272</vt:i4>
      </vt:variant>
      <vt:variant>
        <vt:i4>0</vt:i4>
      </vt:variant>
      <vt:variant>
        <vt:i4>5</vt:i4>
      </vt:variant>
      <vt:variant>
        <vt:lpwstr/>
      </vt:variant>
      <vt:variant>
        <vt:lpwstr>_Toc144463379</vt:lpwstr>
      </vt:variant>
      <vt:variant>
        <vt:i4>1245232</vt:i4>
      </vt:variant>
      <vt:variant>
        <vt:i4>266</vt:i4>
      </vt:variant>
      <vt:variant>
        <vt:i4>0</vt:i4>
      </vt:variant>
      <vt:variant>
        <vt:i4>5</vt:i4>
      </vt:variant>
      <vt:variant>
        <vt:lpwstr/>
      </vt:variant>
      <vt:variant>
        <vt:lpwstr>_Toc144463378</vt:lpwstr>
      </vt:variant>
      <vt:variant>
        <vt:i4>1245232</vt:i4>
      </vt:variant>
      <vt:variant>
        <vt:i4>260</vt:i4>
      </vt:variant>
      <vt:variant>
        <vt:i4>0</vt:i4>
      </vt:variant>
      <vt:variant>
        <vt:i4>5</vt:i4>
      </vt:variant>
      <vt:variant>
        <vt:lpwstr/>
      </vt:variant>
      <vt:variant>
        <vt:lpwstr>_Toc144463377</vt:lpwstr>
      </vt:variant>
      <vt:variant>
        <vt:i4>1245232</vt:i4>
      </vt:variant>
      <vt:variant>
        <vt:i4>254</vt:i4>
      </vt:variant>
      <vt:variant>
        <vt:i4>0</vt:i4>
      </vt:variant>
      <vt:variant>
        <vt:i4>5</vt:i4>
      </vt:variant>
      <vt:variant>
        <vt:lpwstr/>
      </vt:variant>
      <vt:variant>
        <vt:lpwstr>_Toc144463376</vt:lpwstr>
      </vt:variant>
      <vt:variant>
        <vt:i4>1245232</vt:i4>
      </vt:variant>
      <vt:variant>
        <vt:i4>248</vt:i4>
      </vt:variant>
      <vt:variant>
        <vt:i4>0</vt:i4>
      </vt:variant>
      <vt:variant>
        <vt:i4>5</vt:i4>
      </vt:variant>
      <vt:variant>
        <vt:lpwstr/>
      </vt:variant>
      <vt:variant>
        <vt:lpwstr>_Toc144463375</vt:lpwstr>
      </vt:variant>
      <vt:variant>
        <vt:i4>1245232</vt:i4>
      </vt:variant>
      <vt:variant>
        <vt:i4>242</vt:i4>
      </vt:variant>
      <vt:variant>
        <vt:i4>0</vt:i4>
      </vt:variant>
      <vt:variant>
        <vt:i4>5</vt:i4>
      </vt:variant>
      <vt:variant>
        <vt:lpwstr/>
      </vt:variant>
      <vt:variant>
        <vt:lpwstr>_Toc144463374</vt:lpwstr>
      </vt:variant>
      <vt:variant>
        <vt:i4>1245232</vt:i4>
      </vt:variant>
      <vt:variant>
        <vt:i4>236</vt:i4>
      </vt:variant>
      <vt:variant>
        <vt:i4>0</vt:i4>
      </vt:variant>
      <vt:variant>
        <vt:i4>5</vt:i4>
      </vt:variant>
      <vt:variant>
        <vt:lpwstr/>
      </vt:variant>
      <vt:variant>
        <vt:lpwstr>_Toc144463373</vt:lpwstr>
      </vt:variant>
      <vt:variant>
        <vt:i4>1245232</vt:i4>
      </vt:variant>
      <vt:variant>
        <vt:i4>230</vt:i4>
      </vt:variant>
      <vt:variant>
        <vt:i4>0</vt:i4>
      </vt:variant>
      <vt:variant>
        <vt:i4>5</vt:i4>
      </vt:variant>
      <vt:variant>
        <vt:lpwstr/>
      </vt:variant>
      <vt:variant>
        <vt:lpwstr>_Toc144463372</vt:lpwstr>
      </vt:variant>
      <vt:variant>
        <vt:i4>1245232</vt:i4>
      </vt:variant>
      <vt:variant>
        <vt:i4>224</vt:i4>
      </vt:variant>
      <vt:variant>
        <vt:i4>0</vt:i4>
      </vt:variant>
      <vt:variant>
        <vt:i4>5</vt:i4>
      </vt:variant>
      <vt:variant>
        <vt:lpwstr/>
      </vt:variant>
      <vt:variant>
        <vt:lpwstr>_Toc144463371</vt:lpwstr>
      </vt:variant>
      <vt:variant>
        <vt:i4>1245232</vt:i4>
      </vt:variant>
      <vt:variant>
        <vt:i4>218</vt:i4>
      </vt:variant>
      <vt:variant>
        <vt:i4>0</vt:i4>
      </vt:variant>
      <vt:variant>
        <vt:i4>5</vt:i4>
      </vt:variant>
      <vt:variant>
        <vt:lpwstr/>
      </vt:variant>
      <vt:variant>
        <vt:lpwstr>_Toc144463370</vt:lpwstr>
      </vt:variant>
      <vt:variant>
        <vt:i4>1179696</vt:i4>
      </vt:variant>
      <vt:variant>
        <vt:i4>212</vt:i4>
      </vt:variant>
      <vt:variant>
        <vt:i4>0</vt:i4>
      </vt:variant>
      <vt:variant>
        <vt:i4>5</vt:i4>
      </vt:variant>
      <vt:variant>
        <vt:lpwstr/>
      </vt:variant>
      <vt:variant>
        <vt:lpwstr>_Toc144463369</vt:lpwstr>
      </vt:variant>
      <vt:variant>
        <vt:i4>1179696</vt:i4>
      </vt:variant>
      <vt:variant>
        <vt:i4>206</vt:i4>
      </vt:variant>
      <vt:variant>
        <vt:i4>0</vt:i4>
      </vt:variant>
      <vt:variant>
        <vt:i4>5</vt:i4>
      </vt:variant>
      <vt:variant>
        <vt:lpwstr/>
      </vt:variant>
      <vt:variant>
        <vt:lpwstr>_Toc144463368</vt:lpwstr>
      </vt:variant>
      <vt:variant>
        <vt:i4>1179696</vt:i4>
      </vt:variant>
      <vt:variant>
        <vt:i4>200</vt:i4>
      </vt:variant>
      <vt:variant>
        <vt:i4>0</vt:i4>
      </vt:variant>
      <vt:variant>
        <vt:i4>5</vt:i4>
      </vt:variant>
      <vt:variant>
        <vt:lpwstr/>
      </vt:variant>
      <vt:variant>
        <vt:lpwstr>_Toc144463367</vt:lpwstr>
      </vt:variant>
      <vt:variant>
        <vt:i4>1179696</vt:i4>
      </vt:variant>
      <vt:variant>
        <vt:i4>194</vt:i4>
      </vt:variant>
      <vt:variant>
        <vt:i4>0</vt:i4>
      </vt:variant>
      <vt:variant>
        <vt:i4>5</vt:i4>
      </vt:variant>
      <vt:variant>
        <vt:lpwstr/>
      </vt:variant>
      <vt:variant>
        <vt:lpwstr>_Toc144463366</vt:lpwstr>
      </vt:variant>
      <vt:variant>
        <vt:i4>1179696</vt:i4>
      </vt:variant>
      <vt:variant>
        <vt:i4>188</vt:i4>
      </vt:variant>
      <vt:variant>
        <vt:i4>0</vt:i4>
      </vt:variant>
      <vt:variant>
        <vt:i4>5</vt:i4>
      </vt:variant>
      <vt:variant>
        <vt:lpwstr/>
      </vt:variant>
      <vt:variant>
        <vt:lpwstr>_Toc144463365</vt:lpwstr>
      </vt:variant>
      <vt:variant>
        <vt:i4>1179696</vt:i4>
      </vt:variant>
      <vt:variant>
        <vt:i4>182</vt:i4>
      </vt:variant>
      <vt:variant>
        <vt:i4>0</vt:i4>
      </vt:variant>
      <vt:variant>
        <vt:i4>5</vt:i4>
      </vt:variant>
      <vt:variant>
        <vt:lpwstr/>
      </vt:variant>
      <vt:variant>
        <vt:lpwstr>_Toc144463364</vt:lpwstr>
      </vt:variant>
      <vt:variant>
        <vt:i4>1179696</vt:i4>
      </vt:variant>
      <vt:variant>
        <vt:i4>176</vt:i4>
      </vt:variant>
      <vt:variant>
        <vt:i4>0</vt:i4>
      </vt:variant>
      <vt:variant>
        <vt:i4>5</vt:i4>
      </vt:variant>
      <vt:variant>
        <vt:lpwstr/>
      </vt:variant>
      <vt:variant>
        <vt:lpwstr>_Toc144463363</vt:lpwstr>
      </vt:variant>
      <vt:variant>
        <vt:i4>1179696</vt:i4>
      </vt:variant>
      <vt:variant>
        <vt:i4>170</vt:i4>
      </vt:variant>
      <vt:variant>
        <vt:i4>0</vt:i4>
      </vt:variant>
      <vt:variant>
        <vt:i4>5</vt:i4>
      </vt:variant>
      <vt:variant>
        <vt:lpwstr/>
      </vt:variant>
      <vt:variant>
        <vt:lpwstr>_Toc144463362</vt:lpwstr>
      </vt:variant>
      <vt:variant>
        <vt:i4>1179696</vt:i4>
      </vt:variant>
      <vt:variant>
        <vt:i4>164</vt:i4>
      </vt:variant>
      <vt:variant>
        <vt:i4>0</vt:i4>
      </vt:variant>
      <vt:variant>
        <vt:i4>5</vt:i4>
      </vt:variant>
      <vt:variant>
        <vt:lpwstr/>
      </vt:variant>
      <vt:variant>
        <vt:lpwstr>_Toc144463361</vt:lpwstr>
      </vt:variant>
      <vt:variant>
        <vt:i4>1179696</vt:i4>
      </vt:variant>
      <vt:variant>
        <vt:i4>158</vt:i4>
      </vt:variant>
      <vt:variant>
        <vt:i4>0</vt:i4>
      </vt:variant>
      <vt:variant>
        <vt:i4>5</vt:i4>
      </vt:variant>
      <vt:variant>
        <vt:lpwstr/>
      </vt:variant>
      <vt:variant>
        <vt:lpwstr>_Toc144463360</vt:lpwstr>
      </vt:variant>
      <vt:variant>
        <vt:i4>1114160</vt:i4>
      </vt:variant>
      <vt:variant>
        <vt:i4>152</vt:i4>
      </vt:variant>
      <vt:variant>
        <vt:i4>0</vt:i4>
      </vt:variant>
      <vt:variant>
        <vt:i4>5</vt:i4>
      </vt:variant>
      <vt:variant>
        <vt:lpwstr/>
      </vt:variant>
      <vt:variant>
        <vt:lpwstr>_Toc144463359</vt:lpwstr>
      </vt:variant>
      <vt:variant>
        <vt:i4>1114160</vt:i4>
      </vt:variant>
      <vt:variant>
        <vt:i4>146</vt:i4>
      </vt:variant>
      <vt:variant>
        <vt:i4>0</vt:i4>
      </vt:variant>
      <vt:variant>
        <vt:i4>5</vt:i4>
      </vt:variant>
      <vt:variant>
        <vt:lpwstr/>
      </vt:variant>
      <vt:variant>
        <vt:lpwstr>_Toc144463358</vt:lpwstr>
      </vt:variant>
      <vt:variant>
        <vt:i4>1114160</vt:i4>
      </vt:variant>
      <vt:variant>
        <vt:i4>140</vt:i4>
      </vt:variant>
      <vt:variant>
        <vt:i4>0</vt:i4>
      </vt:variant>
      <vt:variant>
        <vt:i4>5</vt:i4>
      </vt:variant>
      <vt:variant>
        <vt:lpwstr/>
      </vt:variant>
      <vt:variant>
        <vt:lpwstr>_Toc144463357</vt:lpwstr>
      </vt:variant>
      <vt:variant>
        <vt:i4>1114160</vt:i4>
      </vt:variant>
      <vt:variant>
        <vt:i4>134</vt:i4>
      </vt:variant>
      <vt:variant>
        <vt:i4>0</vt:i4>
      </vt:variant>
      <vt:variant>
        <vt:i4>5</vt:i4>
      </vt:variant>
      <vt:variant>
        <vt:lpwstr/>
      </vt:variant>
      <vt:variant>
        <vt:lpwstr>_Toc144463356</vt:lpwstr>
      </vt:variant>
      <vt:variant>
        <vt:i4>1114160</vt:i4>
      </vt:variant>
      <vt:variant>
        <vt:i4>128</vt:i4>
      </vt:variant>
      <vt:variant>
        <vt:i4>0</vt:i4>
      </vt:variant>
      <vt:variant>
        <vt:i4>5</vt:i4>
      </vt:variant>
      <vt:variant>
        <vt:lpwstr/>
      </vt:variant>
      <vt:variant>
        <vt:lpwstr>_Toc144463355</vt:lpwstr>
      </vt:variant>
      <vt:variant>
        <vt:i4>1114160</vt:i4>
      </vt:variant>
      <vt:variant>
        <vt:i4>122</vt:i4>
      </vt:variant>
      <vt:variant>
        <vt:i4>0</vt:i4>
      </vt:variant>
      <vt:variant>
        <vt:i4>5</vt:i4>
      </vt:variant>
      <vt:variant>
        <vt:lpwstr/>
      </vt:variant>
      <vt:variant>
        <vt:lpwstr>_Toc144463354</vt:lpwstr>
      </vt:variant>
      <vt:variant>
        <vt:i4>1114160</vt:i4>
      </vt:variant>
      <vt:variant>
        <vt:i4>116</vt:i4>
      </vt:variant>
      <vt:variant>
        <vt:i4>0</vt:i4>
      </vt:variant>
      <vt:variant>
        <vt:i4>5</vt:i4>
      </vt:variant>
      <vt:variant>
        <vt:lpwstr/>
      </vt:variant>
      <vt:variant>
        <vt:lpwstr>_Toc144463353</vt:lpwstr>
      </vt:variant>
      <vt:variant>
        <vt:i4>1114160</vt:i4>
      </vt:variant>
      <vt:variant>
        <vt:i4>110</vt:i4>
      </vt:variant>
      <vt:variant>
        <vt:i4>0</vt:i4>
      </vt:variant>
      <vt:variant>
        <vt:i4>5</vt:i4>
      </vt:variant>
      <vt:variant>
        <vt:lpwstr/>
      </vt:variant>
      <vt:variant>
        <vt:lpwstr>_Toc144463352</vt:lpwstr>
      </vt:variant>
      <vt:variant>
        <vt:i4>1114160</vt:i4>
      </vt:variant>
      <vt:variant>
        <vt:i4>104</vt:i4>
      </vt:variant>
      <vt:variant>
        <vt:i4>0</vt:i4>
      </vt:variant>
      <vt:variant>
        <vt:i4>5</vt:i4>
      </vt:variant>
      <vt:variant>
        <vt:lpwstr/>
      </vt:variant>
      <vt:variant>
        <vt:lpwstr>_Toc144463351</vt:lpwstr>
      </vt:variant>
      <vt:variant>
        <vt:i4>1114160</vt:i4>
      </vt:variant>
      <vt:variant>
        <vt:i4>98</vt:i4>
      </vt:variant>
      <vt:variant>
        <vt:i4>0</vt:i4>
      </vt:variant>
      <vt:variant>
        <vt:i4>5</vt:i4>
      </vt:variant>
      <vt:variant>
        <vt:lpwstr/>
      </vt:variant>
      <vt:variant>
        <vt:lpwstr>_Toc144463350</vt:lpwstr>
      </vt:variant>
      <vt:variant>
        <vt:i4>1048624</vt:i4>
      </vt:variant>
      <vt:variant>
        <vt:i4>92</vt:i4>
      </vt:variant>
      <vt:variant>
        <vt:i4>0</vt:i4>
      </vt:variant>
      <vt:variant>
        <vt:i4>5</vt:i4>
      </vt:variant>
      <vt:variant>
        <vt:lpwstr/>
      </vt:variant>
      <vt:variant>
        <vt:lpwstr>_Toc144463349</vt:lpwstr>
      </vt:variant>
      <vt:variant>
        <vt:i4>1048624</vt:i4>
      </vt:variant>
      <vt:variant>
        <vt:i4>86</vt:i4>
      </vt:variant>
      <vt:variant>
        <vt:i4>0</vt:i4>
      </vt:variant>
      <vt:variant>
        <vt:i4>5</vt:i4>
      </vt:variant>
      <vt:variant>
        <vt:lpwstr/>
      </vt:variant>
      <vt:variant>
        <vt:lpwstr>_Toc144463348</vt:lpwstr>
      </vt:variant>
      <vt:variant>
        <vt:i4>1048624</vt:i4>
      </vt:variant>
      <vt:variant>
        <vt:i4>80</vt:i4>
      </vt:variant>
      <vt:variant>
        <vt:i4>0</vt:i4>
      </vt:variant>
      <vt:variant>
        <vt:i4>5</vt:i4>
      </vt:variant>
      <vt:variant>
        <vt:lpwstr/>
      </vt:variant>
      <vt:variant>
        <vt:lpwstr>_Toc144463347</vt:lpwstr>
      </vt:variant>
      <vt:variant>
        <vt:i4>1048624</vt:i4>
      </vt:variant>
      <vt:variant>
        <vt:i4>74</vt:i4>
      </vt:variant>
      <vt:variant>
        <vt:i4>0</vt:i4>
      </vt:variant>
      <vt:variant>
        <vt:i4>5</vt:i4>
      </vt:variant>
      <vt:variant>
        <vt:lpwstr/>
      </vt:variant>
      <vt:variant>
        <vt:lpwstr>_Toc144463346</vt:lpwstr>
      </vt:variant>
      <vt:variant>
        <vt:i4>1048624</vt:i4>
      </vt:variant>
      <vt:variant>
        <vt:i4>68</vt:i4>
      </vt:variant>
      <vt:variant>
        <vt:i4>0</vt:i4>
      </vt:variant>
      <vt:variant>
        <vt:i4>5</vt:i4>
      </vt:variant>
      <vt:variant>
        <vt:lpwstr/>
      </vt:variant>
      <vt:variant>
        <vt:lpwstr>_Toc144463345</vt:lpwstr>
      </vt:variant>
      <vt:variant>
        <vt:i4>1048624</vt:i4>
      </vt:variant>
      <vt:variant>
        <vt:i4>62</vt:i4>
      </vt:variant>
      <vt:variant>
        <vt:i4>0</vt:i4>
      </vt:variant>
      <vt:variant>
        <vt:i4>5</vt:i4>
      </vt:variant>
      <vt:variant>
        <vt:lpwstr/>
      </vt:variant>
      <vt:variant>
        <vt:lpwstr>_Toc144463344</vt:lpwstr>
      </vt:variant>
      <vt:variant>
        <vt:i4>1048624</vt:i4>
      </vt:variant>
      <vt:variant>
        <vt:i4>56</vt:i4>
      </vt:variant>
      <vt:variant>
        <vt:i4>0</vt:i4>
      </vt:variant>
      <vt:variant>
        <vt:i4>5</vt:i4>
      </vt:variant>
      <vt:variant>
        <vt:lpwstr/>
      </vt:variant>
      <vt:variant>
        <vt:lpwstr>_Toc144463343</vt:lpwstr>
      </vt:variant>
      <vt:variant>
        <vt:i4>1048624</vt:i4>
      </vt:variant>
      <vt:variant>
        <vt:i4>50</vt:i4>
      </vt:variant>
      <vt:variant>
        <vt:i4>0</vt:i4>
      </vt:variant>
      <vt:variant>
        <vt:i4>5</vt:i4>
      </vt:variant>
      <vt:variant>
        <vt:lpwstr/>
      </vt:variant>
      <vt:variant>
        <vt:lpwstr>_Toc144463342</vt:lpwstr>
      </vt:variant>
      <vt:variant>
        <vt:i4>1048624</vt:i4>
      </vt:variant>
      <vt:variant>
        <vt:i4>44</vt:i4>
      </vt:variant>
      <vt:variant>
        <vt:i4>0</vt:i4>
      </vt:variant>
      <vt:variant>
        <vt:i4>5</vt:i4>
      </vt:variant>
      <vt:variant>
        <vt:lpwstr/>
      </vt:variant>
      <vt:variant>
        <vt:lpwstr>_Toc144463341</vt:lpwstr>
      </vt:variant>
      <vt:variant>
        <vt:i4>1048624</vt:i4>
      </vt:variant>
      <vt:variant>
        <vt:i4>38</vt:i4>
      </vt:variant>
      <vt:variant>
        <vt:i4>0</vt:i4>
      </vt:variant>
      <vt:variant>
        <vt:i4>5</vt:i4>
      </vt:variant>
      <vt:variant>
        <vt:lpwstr/>
      </vt:variant>
      <vt:variant>
        <vt:lpwstr>_Toc144463340</vt:lpwstr>
      </vt:variant>
      <vt:variant>
        <vt:i4>1507376</vt:i4>
      </vt:variant>
      <vt:variant>
        <vt:i4>32</vt:i4>
      </vt:variant>
      <vt:variant>
        <vt:i4>0</vt:i4>
      </vt:variant>
      <vt:variant>
        <vt:i4>5</vt:i4>
      </vt:variant>
      <vt:variant>
        <vt:lpwstr/>
      </vt:variant>
      <vt:variant>
        <vt:lpwstr>_Toc144463339</vt:lpwstr>
      </vt:variant>
      <vt:variant>
        <vt:i4>1507376</vt:i4>
      </vt:variant>
      <vt:variant>
        <vt:i4>26</vt:i4>
      </vt:variant>
      <vt:variant>
        <vt:i4>0</vt:i4>
      </vt:variant>
      <vt:variant>
        <vt:i4>5</vt:i4>
      </vt:variant>
      <vt:variant>
        <vt:lpwstr/>
      </vt:variant>
      <vt:variant>
        <vt:lpwstr>_Toc144463338</vt:lpwstr>
      </vt:variant>
      <vt:variant>
        <vt:i4>1507376</vt:i4>
      </vt:variant>
      <vt:variant>
        <vt:i4>20</vt:i4>
      </vt:variant>
      <vt:variant>
        <vt:i4>0</vt:i4>
      </vt:variant>
      <vt:variant>
        <vt:i4>5</vt:i4>
      </vt:variant>
      <vt:variant>
        <vt:lpwstr/>
      </vt:variant>
      <vt:variant>
        <vt:lpwstr>_Toc144463337</vt:lpwstr>
      </vt:variant>
      <vt:variant>
        <vt:i4>1507376</vt:i4>
      </vt:variant>
      <vt:variant>
        <vt:i4>14</vt:i4>
      </vt:variant>
      <vt:variant>
        <vt:i4>0</vt:i4>
      </vt:variant>
      <vt:variant>
        <vt:i4>5</vt:i4>
      </vt:variant>
      <vt:variant>
        <vt:lpwstr/>
      </vt:variant>
      <vt:variant>
        <vt:lpwstr>_Toc144463336</vt:lpwstr>
      </vt:variant>
      <vt:variant>
        <vt:i4>1507376</vt:i4>
      </vt:variant>
      <vt:variant>
        <vt:i4>8</vt:i4>
      </vt:variant>
      <vt:variant>
        <vt:i4>0</vt:i4>
      </vt:variant>
      <vt:variant>
        <vt:i4>5</vt:i4>
      </vt:variant>
      <vt:variant>
        <vt:lpwstr/>
      </vt:variant>
      <vt:variant>
        <vt:lpwstr>_Toc144463335</vt:lpwstr>
      </vt:variant>
      <vt:variant>
        <vt:i4>1507376</vt:i4>
      </vt:variant>
      <vt:variant>
        <vt:i4>2</vt:i4>
      </vt:variant>
      <vt:variant>
        <vt:i4>0</vt:i4>
      </vt:variant>
      <vt:variant>
        <vt:i4>5</vt:i4>
      </vt:variant>
      <vt:variant>
        <vt:lpwstr/>
      </vt:variant>
      <vt:variant>
        <vt:lpwstr>_Toc144463334</vt:lpwstr>
      </vt:variant>
      <vt:variant>
        <vt:i4>3211338</vt:i4>
      </vt:variant>
      <vt:variant>
        <vt:i4>57</vt:i4>
      </vt:variant>
      <vt:variant>
        <vt:i4>0</vt:i4>
      </vt:variant>
      <vt:variant>
        <vt:i4>5</vt:i4>
      </vt:variant>
      <vt:variant>
        <vt:lpwstr>mailto:R.J.Birds@hud.ac.uk</vt:lpwstr>
      </vt:variant>
      <vt:variant>
        <vt:lpwstr/>
      </vt:variant>
      <vt:variant>
        <vt:i4>917610</vt:i4>
      </vt:variant>
      <vt:variant>
        <vt:i4>54</vt:i4>
      </vt:variant>
      <vt:variant>
        <vt:i4>0</vt:i4>
      </vt:variant>
      <vt:variant>
        <vt:i4>5</vt:i4>
      </vt:variant>
      <vt:variant>
        <vt:lpwstr>mailto:J.Mitchell3@hud.ac.uk</vt:lpwstr>
      </vt:variant>
      <vt:variant>
        <vt:lpwstr/>
      </vt:variant>
      <vt:variant>
        <vt:i4>3211338</vt:i4>
      </vt:variant>
      <vt:variant>
        <vt:i4>51</vt:i4>
      </vt:variant>
      <vt:variant>
        <vt:i4>0</vt:i4>
      </vt:variant>
      <vt:variant>
        <vt:i4>5</vt:i4>
      </vt:variant>
      <vt:variant>
        <vt:lpwstr>mailto:R.J.Birds@hud.ac.uk</vt:lpwstr>
      </vt:variant>
      <vt:variant>
        <vt:lpwstr/>
      </vt:variant>
      <vt:variant>
        <vt:i4>6684761</vt:i4>
      </vt:variant>
      <vt:variant>
        <vt:i4>48</vt:i4>
      </vt:variant>
      <vt:variant>
        <vt:i4>0</vt:i4>
      </vt:variant>
      <vt:variant>
        <vt:i4>5</vt:i4>
      </vt:variant>
      <vt:variant>
        <vt:lpwstr>mailto:m.adkins@hud.ac.uk</vt:lpwstr>
      </vt:variant>
      <vt:variant>
        <vt:lpwstr/>
      </vt:variant>
      <vt:variant>
        <vt:i4>720996</vt:i4>
      </vt:variant>
      <vt:variant>
        <vt:i4>45</vt:i4>
      </vt:variant>
      <vt:variant>
        <vt:i4>0</vt:i4>
      </vt:variant>
      <vt:variant>
        <vt:i4>5</vt:i4>
      </vt:variant>
      <vt:variant>
        <vt:lpwstr>mailto:F.R.Hinewright@hud.ac.uk</vt:lpwstr>
      </vt:variant>
      <vt:variant>
        <vt:lpwstr/>
      </vt:variant>
      <vt:variant>
        <vt:i4>720996</vt:i4>
      </vt:variant>
      <vt:variant>
        <vt:i4>42</vt:i4>
      </vt:variant>
      <vt:variant>
        <vt:i4>0</vt:i4>
      </vt:variant>
      <vt:variant>
        <vt:i4>5</vt:i4>
      </vt:variant>
      <vt:variant>
        <vt:lpwstr>mailto:F.R.Hinewright@hud.ac.uk</vt:lpwstr>
      </vt:variant>
      <vt:variant>
        <vt:lpwstr/>
      </vt:variant>
      <vt:variant>
        <vt:i4>7667717</vt:i4>
      </vt:variant>
      <vt:variant>
        <vt:i4>39</vt:i4>
      </vt:variant>
      <vt:variant>
        <vt:i4>0</vt:i4>
      </vt:variant>
      <vt:variant>
        <vt:i4>5</vt:i4>
      </vt:variant>
      <vt:variant>
        <vt:lpwstr>mailto:A.Ramesh2@hud.ac.uk</vt:lpwstr>
      </vt:variant>
      <vt:variant>
        <vt:lpwstr/>
      </vt:variant>
      <vt:variant>
        <vt:i4>3211338</vt:i4>
      </vt:variant>
      <vt:variant>
        <vt:i4>36</vt:i4>
      </vt:variant>
      <vt:variant>
        <vt:i4>0</vt:i4>
      </vt:variant>
      <vt:variant>
        <vt:i4>5</vt:i4>
      </vt:variant>
      <vt:variant>
        <vt:lpwstr>mailto:R.J.Birds@hud.ac.uk</vt:lpwstr>
      </vt:variant>
      <vt:variant>
        <vt:lpwstr/>
      </vt:variant>
      <vt:variant>
        <vt:i4>7667717</vt:i4>
      </vt:variant>
      <vt:variant>
        <vt:i4>33</vt:i4>
      </vt:variant>
      <vt:variant>
        <vt:i4>0</vt:i4>
      </vt:variant>
      <vt:variant>
        <vt:i4>5</vt:i4>
      </vt:variant>
      <vt:variant>
        <vt:lpwstr>mailto:A.Ramesh2@hud.ac.uk</vt:lpwstr>
      </vt:variant>
      <vt:variant>
        <vt:lpwstr/>
      </vt:variant>
      <vt:variant>
        <vt:i4>720996</vt:i4>
      </vt:variant>
      <vt:variant>
        <vt:i4>30</vt:i4>
      </vt:variant>
      <vt:variant>
        <vt:i4>0</vt:i4>
      </vt:variant>
      <vt:variant>
        <vt:i4>5</vt:i4>
      </vt:variant>
      <vt:variant>
        <vt:lpwstr>mailto:F.R.Hinewright@hud.ac.uk</vt:lpwstr>
      </vt:variant>
      <vt:variant>
        <vt:lpwstr/>
      </vt:variant>
      <vt:variant>
        <vt:i4>7667717</vt:i4>
      </vt:variant>
      <vt:variant>
        <vt:i4>27</vt:i4>
      </vt:variant>
      <vt:variant>
        <vt:i4>0</vt:i4>
      </vt:variant>
      <vt:variant>
        <vt:i4>5</vt:i4>
      </vt:variant>
      <vt:variant>
        <vt:lpwstr>mailto:A.Ramesh2@hud.ac.uk</vt:lpwstr>
      </vt:variant>
      <vt:variant>
        <vt:lpwstr/>
      </vt:variant>
      <vt:variant>
        <vt:i4>3211338</vt:i4>
      </vt:variant>
      <vt:variant>
        <vt:i4>24</vt:i4>
      </vt:variant>
      <vt:variant>
        <vt:i4>0</vt:i4>
      </vt:variant>
      <vt:variant>
        <vt:i4>5</vt:i4>
      </vt:variant>
      <vt:variant>
        <vt:lpwstr>mailto:R.J.Birds@hud.ac.uk</vt:lpwstr>
      </vt:variant>
      <vt:variant>
        <vt:lpwstr/>
      </vt:variant>
      <vt:variant>
        <vt:i4>3211338</vt:i4>
      </vt:variant>
      <vt:variant>
        <vt:i4>21</vt:i4>
      </vt:variant>
      <vt:variant>
        <vt:i4>0</vt:i4>
      </vt:variant>
      <vt:variant>
        <vt:i4>5</vt:i4>
      </vt:variant>
      <vt:variant>
        <vt:lpwstr>mailto:R.J.Birds@hud.ac.uk</vt:lpwstr>
      </vt:variant>
      <vt:variant>
        <vt:lpwstr/>
      </vt:variant>
      <vt:variant>
        <vt:i4>7667717</vt:i4>
      </vt:variant>
      <vt:variant>
        <vt:i4>18</vt:i4>
      </vt:variant>
      <vt:variant>
        <vt:i4>0</vt:i4>
      </vt:variant>
      <vt:variant>
        <vt:i4>5</vt:i4>
      </vt:variant>
      <vt:variant>
        <vt:lpwstr>mailto:A.Ramesh2@hud.ac.uk</vt:lpwstr>
      </vt:variant>
      <vt:variant>
        <vt:lpwstr/>
      </vt:variant>
      <vt:variant>
        <vt:i4>3211338</vt:i4>
      </vt:variant>
      <vt:variant>
        <vt:i4>15</vt:i4>
      </vt:variant>
      <vt:variant>
        <vt:i4>0</vt:i4>
      </vt:variant>
      <vt:variant>
        <vt:i4>5</vt:i4>
      </vt:variant>
      <vt:variant>
        <vt:lpwstr>mailto:R.J.Birds@hud.ac.uk</vt:lpwstr>
      </vt:variant>
      <vt:variant>
        <vt:lpwstr/>
      </vt:variant>
      <vt:variant>
        <vt:i4>3211338</vt:i4>
      </vt:variant>
      <vt:variant>
        <vt:i4>12</vt:i4>
      </vt:variant>
      <vt:variant>
        <vt:i4>0</vt:i4>
      </vt:variant>
      <vt:variant>
        <vt:i4>5</vt:i4>
      </vt:variant>
      <vt:variant>
        <vt:lpwstr>mailto:R.J.Birds@hud.ac.uk</vt:lpwstr>
      </vt:variant>
      <vt:variant>
        <vt:lpwstr/>
      </vt:variant>
      <vt:variant>
        <vt:i4>917610</vt:i4>
      </vt:variant>
      <vt:variant>
        <vt:i4>9</vt:i4>
      </vt:variant>
      <vt:variant>
        <vt:i4>0</vt:i4>
      </vt:variant>
      <vt:variant>
        <vt:i4>5</vt:i4>
      </vt:variant>
      <vt:variant>
        <vt:lpwstr>mailto:J.Mitchell3@hud.ac.uk</vt:lpwstr>
      </vt:variant>
      <vt:variant>
        <vt:lpwstr/>
      </vt:variant>
      <vt:variant>
        <vt:i4>3211338</vt:i4>
      </vt:variant>
      <vt:variant>
        <vt:i4>6</vt:i4>
      </vt:variant>
      <vt:variant>
        <vt:i4>0</vt:i4>
      </vt:variant>
      <vt:variant>
        <vt:i4>5</vt:i4>
      </vt:variant>
      <vt:variant>
        <vt:lpwstr>mailto:R.J.Birds@hud.ac.uk</vt:lpwstr>
      </vt:variant>
      <vt:variant>
        <vt:lpwstr/>
      </vt:variant>
      <vt:variant>
        <vt:i4>7929932</vt:i4>
      </vt:variant>
      <vt:variant>
        <vt:i4>3</vt:i4>
      </vt:variant>
      <vt:variant>
        <vt:i4>0</vt:i4>
      </vt:variant>
      <vt:variant>
        <vt:i4>5</vt:i4>
      </vt:variant>
      <vt:variant>
        <vt:lpwstr>mailto:T.M.Wood2@hud.ac.uk</vt:lpwstr>
      </vt:variant>
      <vt:variant>
        <vt:lpwstr/>
      </vt:variant>
      <vt:variant>
        <vt:i4>6684761</vt:i4>
      </vt:variant>
      <vt:variant>
        <vt:i4>0</vt:i4>
      </vt:variant>
      <vt:variant>
        <vt:i4>0</vt:i4>
      </vt:variant>
      <vt:variant>
        <vt:i4>5</vt:i4>
      </vt:variant>
      <vt:variant>
        <vt:lpwstr>mailto:m.adkins@hud.ac.uk</vt:lpwstr>
      </vt:variant>
      <vt:variant>
        <vt:lpwstr/>
      </vt:variant>
      <vt:variant>
        <vt:i4>7471202</vt:i4>
      </vt:variant>
      <vt:variant>
        <vt:i4>0</vt:i4>
      </vt:variant>
      <vt:variant>
        <vt:i4>0</vt:i4>
      </vt:variant>
      <vt:variant>
        <vt:i4>5</vt:i4>
      </vt:variant>
      <vt:variant>
        <vt:lpwstr>https://www.hud.ac.uk/policies/registry/regs-taught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Steel-Bryan</dc:creator>
  <cp:keywords/>
  <cp:lastModifiedBy>Hannah Armitage</cp:lastModifiedBy>
  <cp:revision>13</cp:revision>
  <cp:lastPrinted>2024-06-05T14:53:00Z</cp:lastPrinted>
  <dcterms:created xsi:type="dcterms:W3CDTF">2024-06-05T14:48:00Z</dcterms:created>
  <dcterms:modified xsi:type="dcterms:W3CDTF">2024-06-18T15:08:00Z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-964251890</vt:i4>
  </property>
  <property fmtid="{D5CDD505-2E9C-101B-9397-08002B2CF9AE}" pid="3" name="_EmailSubject">
    <vt:lpwstr>Can you have a quick look at section E please</vt:lpwstr>
  </property>
  <property fmtid="{D5CDD505-2E9C-101B-9397-08002B2CF9AE}" pid="4" name="_AuthorEmail">
    <vt:lpwstr>k.a.sherlock@hud.ac.uk</vt:lpwstr>
  </property>
  <property fmtid="{D5CDD505-2E9C-101B-9397-08002B2CF9AE}" pid="5" name="_AuthorEmailDisplayName">
    <vt:lpwstr>Kathy Sherlock</vt:lpwstr>
  </property>
  <property fmtid="{D5CDD505-2E9C-101B-9397-08002B2CF9AE}" pid="6" name="_PreviousAdHocReviewCycleID">
    <vt:i4>-1473033058</vt:i4>
  </property>
  <property fmtid="{D5CDD505-2E9C-101B-9397-08002B2CF9AE}" pid="7" name="_ReviewingToolsShownOnce">
    <vt:lpwstr/>
  </property>
  <property fmtid="{D5CDD505-2E9C-101B-9397-08002B2CF9AE}" pid="8" name="MediaServiceImageTags">
    <vt:lpwstr/>
  </property>
  <property fmtid="{D5CDD505-2E9C-101B-9397-08002B2CF9AE}" pid="9" name="ContentTypeId">
    <vt:lpwstr>0x0101000F6A4F3A1DD4EB4ABFA07DF56D163C8D</vt:lpwstr>
  </property>
</Properties>
</file>