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E802" w14:textId="293BA2F4" w:rsidR="00C761CC" w:rsidRPr="00F534EF" w:rsidRDefault="00C761CC" w:rsidP="00BB07ED">
      <w:pPr>
        <w:pStyle w:val="Title"/>
        <w:spacing w:before="120"/>
        <w:contextualSpacing w:val="0"/>
        <w:rPr>
          <w:rFonts w:ascii="Arial" w:hAnsi="Arial" w:cs="Arial"/>
          <w:b/>
          <w:color w:val="2E74B5" w:themeColor="accent1" w:themeShade="BF"/>
          <w:sz w:val="32"/>
          <w:szCs w:val="32"/>
        </w:rPr>
      </w:pPr>
      <w:r w:rsidRPr="00F534EF">
        <w:rPr>
          <w:rFonts w:ascii="Arial" w:hAnsi="Arial" w:cs="Arial"/>
          <w:b/>
          <w:color w:val="2E74B5" w:themeColor="accent1" w:themeShade="BF"/>
          <w:sz w:val="32"/>
          <w:szCs w:val="32"/>
        </w:rPr>
        <w:t>Supporting Evidence</w:t>
      </w:r>
      <w:r w:rsidR="00B05CC1" w:rsidRPr="00F534EF">
        <w:rPr>
          <w:rFonts w:ascii="Arial" w:hAnsi="Arial" w:cs="Arial"/>
          <w:b/>
          <w:color w:val="2E74B5" w:themeColor="accent1" w:themeShade="BF"/>
          <w:sz w:val="32"/>
          <w:szCs w:val="32"/>
        </w:rPr>
        <w:t xml:space="preserve"> </w:t>
      </w:r>
      <w:r w:rsidRPr="00F534EF">
        <w:rPr>
          <w:rFonts w:ascii="Arial" w:hAnsi="Arial" w:cs="Arial"/>
          <w:b/>
          <w:color w:val="2E74B5" w:themeColor="accent1" w:themeShade="BF"/>
          <w:sz w:val="32"/>
          <w:szCs w:val="32"/>
        </w:rPr>
        <w:t>Guidance</w:t>
      </w:r>
      <w:r w:rsidR="006E62E4" w:rsidRPr="00F534EF">
        <w:rPr>
          <w:rFonts w:ascii="Arial" w:hAnsi="Arial" w:cs="Arial"/>
          <w:b/>
          <w:color w:val="2E74B5" w:themeColor="accent1" w:themeShade="BF"/>
          <w:sz w:val="32"/>
          <w:szCs w:val="32"/>
        </w:rPr>
        <w:t xml:space="preserve"> for Postgraduate Researchers</w:t>
      </w:r>
      <w:r w:rsidR="00BB07ED">
        <w:rPr>
          <w:rFonts w:ascii="Arial" w:hAnsi="Arial" w:cs="Arial"/>
          <w:b/>
          <w:color w:val="2E74B5" w:themeColor="accent1" w:themeShade="BF"/>
          <w:sz w:val="32"/>
          <w:szCs w:val="32"/>
        </w:rPr>
        <w:t xml:space="preserve">       </w:t>
      </w:r>
    </w:p>
    <w:p w14:paraId="176E9104" w14:textId="7CF8357A" w:rsidR="00AB2618" w:rsidRDefault="00AB2618" w:rsidP="008124FC">
      <w:pPr>
        <w:spacing w:after="0"/>
        <w:rPr>
          <w:rFonts w:ascii="Arial" w:hAnsi="Arial" w:cs="Arial"/>
          <w:b/>
          <w:color w:val="2E74B5" w:themeColor="accent1" w:themeShade="BF"/>
          <w:sz w:val="24"/>
          <w:szCs w:val="24"/>
        </w:rPr>
      </w:pPr>
    </w:p>
    <w:p w14:paraId="411BFC28" w14:textId="5299EF94" w:rsidR="007C7A6A" w:rsidRPr="00F534EF" w:rsidRDefault="00DB4244" w:rsidP="004E61E2">
      <w:pPr>
        <w:pStyle w:val="Heading1"/>
        <w:spacing w:before="0"/>
        <w:rPr>
          <w:rFonts w:ascii="Arial" w:hAnsi="Arial" w:cs="Arial"/>
          <w:b/>
          <w:sz w:val="24"/>
          <w:szCs w:val="24"/>
        </w:rPr>
      </w:pPr>
      <w:r>
        <w:rPr>
          <w:rFonts w:ascii="Arial" w:hAnsi="Arial" w:cs="Arial"/>
          <w:b/>
          <w:sz w:val="24"/>
          <w:szCs w:val="24"/>
        </w:rPr>
        <w:t>W</w:t>
      </w:r>
      <w:r w:rsidR="007C7A6A" w:rsidRPr="00F534EF">
        <w:rPr>
          <w:rFonts w:ascii="Arial" w:hAnsi="Arial" w:cs="Arial"/>
          <w:b/>
          <w:sz w:val="24"/>
          <w:szCs w:val="24"/>
        </w:rPr>
        <w:t xml:space="preserve">hat evidence </w:t>
      </w:r>
      <w:r w:rsidR="000313E0" w:rsidRPr="00F534EF">
        <w:rPr>
          <w:rFonts w:ascii="Arial" w:hAnsi="Arial" w:cs="Arial"/>
          <w:b/>
          <w:sz w:val="24"/>
          <w:szCs w:val="24"/>
        </w:rPr>
        <w:t>can</w:t>
      </w:r>
      <w:r w:rsidR="007C7A6A" w:rsidRPr="00F534EF">
        <w:rPr>
          <w:rFonts w:ascii="Arial" w:hAnsi="Arial" w:cs="Arial"/>
          <w:b/>
          <w:sz w:val="24"/>
          <w:szCs w:val="24"/>
        </w:rPr>
        <w:t xml:space="preserve"> I provide</w:t>
      </w:r>
      <w:r w:rsidR="00F81E8B">
        <w:rPr>
          <w:rFonts w:ascii="Arial" w:hAnsi="Arial" w:cs="Arial"/>
          <w:b/>
          <w:sz w:val="24"/>
          <w:szCs w:val="24"/>
        </w:rPr>
        <w:t xml:space="preserve"> in support of my application</w:t>
      </w:r>
      <w:r w:rsidR="007C7A6A" w:rsidRPr="00F534EF">
        <w:rPr>
          <w:rFonts w:ascii="Arial" w:hAnsi="Arial" w:cs="Arial"/>
          <w:b/>
          <w:sz w:val="24"/>
          <w:szCs w:val="24"/>
        </w:rPr>
        <w:t>?</w:t>
      </w:r>
    </w:p>
    <w:p w14:paraId="37E6B72B" w14:textId="16794213" w:rsidR="002F3927" w:rsidRPr="003863E8" w:rsidRDefault="002F3927" w:rsidP="00C761CC">
      <w:pPr>
        <w:rPr>
          <w:rFonts w:ascii="Arial" w:hAnsi="Arial" w:cs="Arial"/>
          <w:sz w:val="24"/>
          <w:szCs w:val="24"/>
        </w:rPr>
      </w:pPr>
      <w:r w:rsidRPr="00C56BE5">
        <w:rPr>
          <w:rFonts w:ascii="Arial" w:hAnsi="Arial" w:cs="Arial"/>
          <w:sz w:val="24"/>
          <w:szCs w:val="24"/>
        </w:rPr>
        <w:t>Any</w:t>
      </w:r>
      <w:r w:rsidR="00C406A1" w:rsidRPr="00C56BE5">
        <w:rPr>
          <w:rFonts w:ascii="Arial" w:hAnsi="Arial" w:cs="Arial"/>
          <w:sz w:val="24"/>
          <w:szCs w:val="24"/>
        </w:rPr>
        <w:t xml:space="preserve"> evidence </w:t>
      </w:r>
      <w:r w:rsidRPr="00C56BE5">
        <w:rPr>
          <w:rFonts w:ascii="Arial" w:hAnsi="Arial" w:cs="Arial"/>
          <w:sz w:val="24"/>
          <w:szCs w:val="24"/>
        </w:rPr>
        <w:t xml:space="preserve">you wish to have considered </w:t>
      </w:r>
      <w:r w:rsidR="00C406A1" w:rsidRPr="00C56BE5">
        <w:rPr>
          <w:rFonts w:ascii="Arial" w:hAnsi="Arial" w:cs="Arial"/>
          <w:sz w:val="24"/>
          <w:szCs w:val="24"/>
        </w:rPr>
        <w:t xml:space="preserve">should normally be included with your </w:t>
      </w:r>
      <w:r w:rsidR="0019365E" w:rsidRPr="003863E8">
        <w:rPr>
          <w:rFonts w:ascii="Arial" w:hAnsi="Arial" w:cs="Arial"/>
          <w:sz w:val="24"/>
          <w:szCs w:val="24"/>
        </w:rPr>
        <w:t xml:space="preserve">interruption or extension </w:t>
      </w:r>
      <w:r w:rsidR="00F81E8B">
        <w:rPr>
          <w:rFonts w:ascii="Arial" w:hAnsi="Arial" w:cs="Arial"/>
          <w:sz w:val="24"/>
          <w:szCs w:val="24"/>
        </w:rPr>
        <w:t xml:space="preserve">to thesis submission deadline application form, </w:t>
      </w:r>
      <w:r w:rsidR="00E70362" w:rsidRPr="003863E8">
        <w:rPr>
          <w:rFonts w:ascii="Arial" w:hAnsi="Arial" w:cs="Arial"/>
          <w:sz w:val="24"/>
          <w:szCs w:val="24"/>
        </w:rPr>
        <w:t>or appeal form.</w:t>
      </w:r>
    </w:p>
    <w:p w14:paraId="290DD154" w14:textId="4E5B610B" w:rsidR="00C406A1" w:rsidRPr="00C56BE5" w:rsidRDefault="00C406A1" w:rsidP="00C761CC">
      <w:pPr>
        <w:rPr>
          <w:rFonts w:ascii="Arial" w:hAnsi="Arial" w:cs="Arial"/>
          <w:sz w:val="24"/>
          <w:szCs w:val="24"/>
        </w:rPr>
      </w:pPr>
      <w:r w:rsidRPr="00C56BE5">
        <w:rPr>
          <w:rFonts w:ascii="Arial" w:hAnsi="Arial" w:cs="Arial"/>
          <w:sz w:val="24"/>
          <w:szCs w:val="24"/>
        </w:rPr>
        <w:t>It</w:t>
      </w:r>
      <w:r w:rsidR="00044AF3" w:rsidRPr="00C56BE5">
        <w:rPr>
          <w:rFonts w:ascii="Arial" w:hAnsi="Arial" w:cs="Arial"/>
          <w:sz w:val="24"/>
          <w:szCs w:val="24"/>
        </w:rPr>
        <w:t xml:space="preserve"> i</w:t>
      </w:r>
      <w:r w:rsidRPr="00C56BE5">
        <w:rPr>
          <w:rFonts w:ascii="Arial" w:hAnsi="Arial" w:cs="Arial"/>
          <w:sz w:val="24"/>
          <w:szCs w:val="24"/>
        </w:rPr>
        <w:t xml:space="preserve">s recommended that you make every effort to include the evidence when you first submit your </w:t>
      </w:r>
      <w:r w:rsidR="00E70362" w:rsidRPr="00C56BE5">
        <w:rPr>
          <w:rFonts w:ascii="Arial" w:hAnsi="Arial" w:cs="Arial"/>
          <w:sz w:val="24"/>
          <w:szCs w:val="24"/>
        </w:rPr>
        <w:t xml:space="preserve">application </w:t>
      </w:r>
      <w:r w:rsidR="00044AF3" w:rsidRPr="00C56BE5">
        <w:rPr>
          <w:rFonts w:ascii="Arial" w:hAnsi="Arial" w:cs="Arial"/>
          <w:sz w:val="24"/>
          <w:szCs w:val="24"/>
        </w:rPr>
        <w:t>or appeal</w:t>
      </w:r>
      <w:r w:rsidRPr="00C56BE5">
        <w:rPr>
          <w:rFonts w:ascii="Arial" w:hAnsi="Arial" w:cs="Arial"/>
          <w:sz w:val="24"/>
          <w:szCs w:val="24"/>
        </w:rPr>
        <w:t xml:space="preserve"> as this will speed up the decision-making process.</w:t>
      </w:r>
      <w:r w:rsidR="00BB07ED">
        <w:rPr>
          <w:rFonts w:ascii="Arial" w:hAnsi="Arial" w:cs="Arial"/>
          <w:sz w:val="24"/>
          <w:szCs w:val="24"/>
        </w:rPr>
        <w:t xml:space="preserve"> </w:t>
      </w:r>
      <w:r w:rsidR="00E70362" w:rsidRPr="00C56BE5">
        <w:rPr>
          <w:rFonts w:ascii="Arial" w:hAnsi="Arial" w:cs="Arial"/>
          <w:sz w:val="24"/>
          <w:szCs w:val="24"/>
        </w:rPr>
        <w:t xml:space="preserve">If, however, </w:t>
      </w:r>
      <w:r w:rsidRPr="00C56BE5">
        <w:rPr>
          <w:rFonts w:ascii="Arial" w:hAnsi="Arial" w:cs="Arial"/>
          <w:sz w:val="24"/>
          <w:szCs w:val="24"/>
        </w:rPr>
        <w:t xml:space="preserve">it is not available you </w:t>
      </w:r>
      <w:r w:rsidR="00044AF3" w:rsidRPr="00C56BE5">
        <w:rPr>
          <w:rFonts w:ascii="Arial" w:hAnsi="Arial" w:cs="Arial"/>
          <w:sz w:val="24"/>
          <w:szCs w:val="24"/>
        </w:rPr>
        <w:t>must</w:t>
      </w:r>
      <w:r w:rsidRPr="00C56BE5">
        <w:rPr>
          <w:rFonts w:ascii="Arial" w:hAnsi="Arial" w:cs="Arial"/>
          <w:sz w:val="24"/>
          <w:szCs w:val="24"/>
        </w:rPr>
        <w:t xml:space="preserve"> still submit the </w:t>
      </w:r>
      <w:r w:rsidR="00E70362" w:rsidRPr="00C56BE5">
        <w:rPr>
          <w:rFonts w:ascii="Arial" w:hAnsi="Arial" w:cs="Arial"/>
          <w:sz w:val="24"/>
          <w:szCs w:val="24"/>
        </w:rPr>
        <w:t xml:space="preserve">application or appeal </w:t>
      </w:r>
      <w:r w:rsidRPr="00C56BE5">
        <w:rPr>
          <w:rFonts w:ascii="Arial" w:hAnsi="Arial" w:cs="Arial"/>
          <w:sz w:val="24"/>
          <w:szCs w:val="24"/>
        </w:rPr>
        <w:t>within the timeframe</w:t>
      </w:r>
      <w:r w:rsidR="00E70362" w:rsidRPr="00C56BE5">
        <w:rPr>
          <w:rFonts w:ascii="Arial" w:hAnsi="Arial" w:cs="Arial"/>
          <w:sz w:val="24"/>
          <w:szCs w:val="24"/>
        </w:rPr>
        <w:t xml:space="preserve"> stipulated in the regulations for the procedure you are applying, </w:t>
      </w:r>
      <w:r w:rsidRPr="00C56BE5">
        <w:rPr>
          <w:rFonts w:ascii="Arial" w:hAnsi="Arial" w:cs="Arial"/>
          <w:sz w:val="24"/>
          <w:szCs w:val="24"/>
        </w:rPr>
        <w:t>and clearly</w:t>
      </w:r>
      <w:r w:rsidR="008519B0" w:rsidRPr="00C56BE5">
        <w:rPr>
          <w:rFonts w:ascii="Arial" w:hAnsi="Arial" w:cs="Arial"/>
          <w:sz w:val="24"/>
          <w:szCs w:val="24"/>
        </w:rPr>
        <w:t xml:space="preserve"> note on the form, or in your email, </w:t>
      </w:r>
      <w:r w:rsidRPr="00C56BE5">
        <w:rPr>
          <w:rFonts w:ascii="Arial" w:hAnsi="Arial" w:cs="Arial"/>
          <w:sz w:val="24"/>
          <w:szCs w:val="24"/>
        </w:rPr>
        <w:t>that your evidence will follow.</w:t>
      </w:r>
      <w:r w:rsidR="00BB07ED">
        <w:rPr>
          <w:rFonts w:ascii="Arial" w:hAnsi="Arial" w:cs="Arial"/>
          <w:sz w:val="24"/>
          <w:szCs w:val="24"/>
        </w:rPr>
        <w:t xml:space="preserve"> </w:t>
      </w:r>
    </w:p>
    <w:p w14:paraId="4A8FF7EC" w14:textId="35914194" w:rsidR="00D600CF" w:rsidRPr="00C56BE5" w:rsidRDefault="007E2FB1" w:rsidP="00C761CC">
      <w:pPr>
        <w:rPr>
          <w:rFonts w:ascii="Arial" w:hAnsi="Arial" w:cs="Arial"/>
          <w:sz w:val="24"/>
          <w:szCs w:val="24"/>
        </w:rPr>
      </w:pPr>
      <w:r w:rsidRPr="00C56BE5">
        <w:rPr>
          <w:rFonts w:ascii="Arial" w:hAnsi="Arial" w:cs="Arial"/>
          <w:sz w:val="24"/>
          <w:szCs w:val="24"/>
        </w:rPr>
        <w:t xml:space="preserve">If your case is highly sensitive and you are concerned about </w:t>
      </w:r>
      <w:r w:rsidR="00990F3C" w:rsidRPr="00C56BE5">
        <w:rPr>
          <w:rFonts w:ascii="Arial" w:hAnsi="Arial" w:cs="Arial"/>
          <w:sz w:val="24"/>
          <w:szCs w:val="24"/>
        </w:rPr>
        <w:t>sharing personal</w:t>
      </w:r>
      <w:r w:rsidRPr="00C56BE5">
        <w:rPr>
          <w:rFonts w:ascii="Arial" w:hAnsi="Arial" w:cs="Arial"/>
          <w:sz w:val="24"/>
          <w:szCs w:val="24"/>
        </w:rPr>
        <w:t xml:space="preserve"> information, we advise that you</w:t>
      </w:r>
      <w:r w:rsidR="00D03541" w:rsidRPr="00C56BE5">
        <w:rPr>
          <w:rFonts w:ascii="Arial" w:hAnsi="Arial" w:cs="Arial"/>
          <w:sz w:val="24"/>
          <w:szCs w:val="24"/>
        </w:rPr>
        <w:t xml:space="preserve"> speak to your Postgraduate</w:t>
      </w:r>
      <w:r w:rsidRPr="00C56BE5">
        <w:rPr>
          <w:rFonts w:ascii="Arial" w:hAnsi="Arial" w:cs="Arial"/>
          <w:sz w:val="24"/>
          <w:szCs w:val="24"/>
        </w:rPr>
        <w:t xml:space="preserve"> Tutor and/or the </w:t>
      </w:r>
      <w:hyperlink r:id="rId7" w:history="1">
        <w:r w:rsidRPr="00F81E8B">
          <w:rPr>
            <w:rStyle w:val="Hyperlink"/>
            <w:rFonts w:ascii="Arial" w:hAnsi="Arial" w:cs="Arial"/>
            <w:sz w:val="24"/>
            <w:szCs w:val="24"/>
          </w:rPr>
          <w:t>University Wellbein</w:t>
        </w:r>
        <w:r w:rsidR="00D03541" w:rsidRPr="00F81E8B">
          <w:rPr>
            <w:rStyle w:val="Hyperlink"/>
            <w:rFonts w:ascii="Arial" w:hAnsi="Arial" w:cs="Arial"/>
            <w:sz w:val="24"/>
            <w:szCs w:val="24"/>
          </w:rPr>
          <w:t>g</w:t>
        </w:r>
      </w:hyperlink>
      <w:r w:rsidR="00D03541" w:rsidRPr="00C56BE5">
        <w:rPr>
          <w:rFonts w:ascii="Arial" w:hAnsi="Arial" w:cs="Arial"/>
          <w:sz w:val="24"/>
          <w:szCs w:val="24"/>
        </w:rPr>
        <w:t xml:space="preserve"> and </w:t>
      </w:r>
      <w:hyperlink r:id="rId8" w:history="1">
        <w:r w:rsidR="00D03541" w:rsidRPr="00F81E8B">
          <w:rPr>
            <w:rStyle w:val="Hyperlink"/>
            <w:rFonts w:ascii="Arial" w:hAnsi="Arial" w:cs="Arial"/>
            <w:sz w:val="24"/>
            <w:szCs w:val="24"/>
          </w:rPr>
          <w:t>Disability Service</w:t>
        </w:r>
      </w:hyperlink>
      <w:r w:rsidR="00D03541" w:rsidRPr="00C56BE5">
        <w:rPr>
          <w:rFonts w:ascii="Arial" w:hAnsi="Arial" w:cs="Arial"/>
          <w:sz w:val="24"/>
          <w:szCs w:val="24"/>
        </w:rPr>
        <w:t>.</w:t>
      </w:r>
      <w:r w:rsidR="00BB07ED">
        <w:rPr>
          <w:rFonts w:ascii="Arial" w:hAnsi="Arial" w:cs="Arial"/>
          <w:sz w:val="24"/>
          <w:szCs w:val="24"/>
        </w:rPr>
        <w:t xml:space="preserve"> </w:t>
      </w:r>
      <w:r w:rsidR="00D03541" w:rsidRPr="00C56BE5">
        <w:rPr>
          <w:rFonts w:ascii="Arial" w:hAnsi="Arial" w:cs="Arial"/>
          <w:sz w:val="24"/>
          <w:szCs w:val="24"/>
        </w:rPr>
        <w:t>They can</w:t>
      </w:r>
      <w:r w:rsidRPr="00C56BE5">
        <w:rPr>
          <w:rFonts w:ascii="Arial" w:hAnsi="Arial" w:cs="Arial"/>
          <w:sz w:val="24"/>
          <w:szCs w:val="24"/>
        </w:rPr>
        <w:t xml:space="preserve"> review the evidence in confidence with you and may be able to make a supporting statement for you to include with your form, without you needing to submit the sensitive evidence.</w:t>
      </w:r>
      <w:r w:rsidR="00BB07ED">
        <w:rPr>
          <w:rFonts w:ascii="Arial" w:hAnsi="Arial" w:cs="Arial"/>
          <w:sz w:val="24"/>
          <w:szCs w:val="24"/>
        </w:rPr>
        <w:t xml:space="preserve"> </w:t>
      </w:r>
    </w:p>
    <w:p w14:paraId="12243BCA" w14:textId="429433B1" w:rsidR="007E2FB1" w:rsidRPr="00C56BE5" w:rsidRDefault="007359BB" w:rsidP="00C761CC">
      <w:pPr>
        <w:rPr>
          <w:rFonts w:ascii="Arial" w:hAnsi="Arial" w:cs="Arial"/>
          <w:sz w:val="24"/>
          <w:szCs w:val="24"/>
        </w:rPr>
      </w:pPr>
      <w:r w:rsidRPr="00C56BE5">
        <w:rPr>
          <w:rFonts w:ascii="Arial" w:hAnsi="Arial" w:cs="Arial"/>
          <w:sz w:val="24"/>
          <w:szCs w:val="24"/>
        </w:rPr>
        <w:t>Please consider the following points when submitting your evidence:</w:t>
      </w:r>
    </w:p>
    <w:p w14:paraId="2B6551F7" w14:textId="12792923" w:rsidR="0079192F" w:rsidRPr="00C56BE5" w:rsidRDefault="007359BB"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Evidence should confirm the nature of the circumstances affecting you and </w:t>
      </w:r>
      <w:r w:rsidR="00C57B6C">
        <w:rPr>
          <w:rFonts w:ascii="Arial" w:hAnsi="Arial" w:cs="Arial"/>
          <w:sz w:val="24"/>
          <w:szCs w:val="24"/>
        </w:rPr>
        <w:t>the impact they have had (</w:t>
      </w:r>
      <w:r w:rsidRPr="00C56BE5">
        <w:rPr>
          <w:rFonts w:ascii="Arial" w:hAnsi="Arial" w:cs="Arial"/>
          <w:sz w:val="24"/>
          <w:szCs w:val="24"/>
        </w:rPr>
        <w:t>exactly how and when you have been affected</w:t>
      </w:r>
      <w:r w:rsidR="00C57B6C">
        <w:rPr>
          <w:rFonts w:ascii="Arial" w:hAnsi="Arial" w:cs="Arial"/>
          <w:sz w:val="24"/>
          <w:szCs w:val="24"/>
        </w:rPr>
        <w:t>)</w:t>
      </w:r>
      <w:r w:rsidRPr="00C56BE5">
        <w:rPr>
          <w:rFonts w:ascii="Arial" w:hAnsi="Arial" w:cs="Arial"/>
          <w:sz w:val="24"/>
          <w:szCs w:val="24"/>
        </w:rPr>
        <w:t xml:space="preserve">. </w:t>
      </w:r>
    </w:p>
    <w:p w14:paraId="766F945F" w14:textId="78193D88" w:rsidR="0079192F" w:rsidRDefault="0079192F"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Evidence </w:t>
      </w:r>
      <w:r w:rsidR="00D0651F" w:rsidRPr="00C56BE5">
        <w:rPr>
          <w:rFonts w:ascii="Arial" w:hAnsi="Arial" w:cs="Arial"/>
          <w:sz w:val="24"/>
          <w:szCs w:val="24"/>
        </w:rPr>
        <w:t xml:space="preserve">must </w:t>
      </w:r>
      <w:r w:rsidR="00D600CF" w:rsidRPr="00C56BE5">
        <w:rPr>
          <w:rFonts w:ascii="Arial" w:hAnsi="Arial" w:cs="Arial"/>
          <w:sz w:val="24"/>
          <w:szCs w:val="24"/>
        </w:rPr>
        <w:t xml:space="preserve">correspond to </w:t>
      </w:r>
      <w:r w:rsidR="00D0651F" w:rsidRPr="00C56BE5">
        <w:rPr>
          <w:rFonts w:ascii="Arial" w:hAnsi="Arial" w:cs="Arial"/>
          <w:sz w:val="24"/>
          <w:szCs w:val="24"/>
        </w:rPr>
        <w:t>the length of time being requested</w:t>
      </w:r>
      <w:r w:rsidR="0019365E">
        <w:rPr>
          <w:rFonts w:ascii="Arial" w:hAnsi="Arial" w:cs="Arial"/>
          <w:sz w:val="24"/>
          <w:szCs w:val="24"/>
        </w:rPr>
        <w:t xml:space="preserve"> in an interruption or extension application, or to the timing of circumstances relating to your appeal. </w:t>
      </w:r>
    </w:p>
    <w:p w14:paraId="2611294D" w14:textId="2E26780F" w:rsidR="0019365E" w:rsidRPr="00C56BE5" w:rsidRDefault="0019365E" w:rsidP="008124FC">
      <w:pPr>
        <w:pStyle w:val="ListParagraph"/>
        <w:numPr>
          <w:ilvl w:val="0"/>
          <w:numId w:val="7"/>
        </w:numPr>
        <w:spacing w:after="120"/>
        <w:ind w:left="714" w:hanging="357"/>
        <w:contextualSpacing w:val="0"/>
        <w:rPr>
          <w:rFonts w:ascii="Arial" w:hAnsi="Arial" w:cs="Arial"/>
          <w:sz w:val="24"/>
          <w:szCs w:val="24"/>
        </w:rPr>
      </w:pPr>
      <w:r>
        <w:rPr>
          <w:rFonts w:ascii="Arial" w:hAnsi="Arial" w:cs="Arial"/>
          <w:sz w:val="24"/>
          <w:szCs w:val="24"/>
        </w:rPr>
        <w:t>Evidence must be submitted by an independent and verifiable source.</w:t>
      </w:r>
    </w:p>
    <w:p w14:paraId="5A0695C8" w14:textId="2DC84E78" w:rsidR="007359BB" w:rsidRPr="00C56BE5" w:rsidRDefault="007359BB"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Medical practitioners are not obliged to issue medical certificates, particularly retrospectively and may charge you for these. </w:t>
      </w:r>
    </w:p>
    <w:p w14:paraId="787727C2" w14:textId="00CFF7DB" w:rsidR="004C31A5" w:rsidRPr="00C56BE5" w:rsidRDefault="004C31A5"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Medical evidence must be signed and dated by a medical practitioner (GP, Healthcare Professional or Clinical Specialist) and must include the dates when your circumstances affected you and how they affected </w:t>
      </w:r>
      <w:r w:rsidR="00F81E8B" w:rsidRPr="00C56BE5">
        <w:rPr>
          <w:rFonts w:ascii="Arial" w:hAnsi="Arial" w:cs="Arial"/>
          <w:sz w:val="24"/>
          <w:szCs w:val="24"/>
        </w:rPr>
        <w:t>you or</w:t>
      </w:r>
      <w:r w:rsidRPr="00C56BE5">
        <w:rPr>
          <w:rFonts w:ascii="Arial" w:hAnsi="Arial" w:cs="Arial"/>
          <w:sz w:val="24"/>
          <w:szCs w:val="24"/>
        </w:rPr>
        <w:t xml:space="preserve"> are likely to affect your ability to continue with your studies.</w:t>
      </w:r>
    </w:p>
    <w:p w14:paraId="49ACFA93" w14:textId="585E30D5" w:rsidR="007359BB" w:rsidRPr="00C56BE5" w:rsidRDefault="007359BB"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Supporting evidence should always be sought as soon as possible after the circumstances affecting you have occurred rather than retrospectively. </w:t>
      </w:r>
    </w:p>
    <w:p w14:paraId="25F85D02" w14:textId="11A3BB76" w:rsidR="001C2F99" w:rsidRDefault="007359BB" w:rsidP="008124FC">
      <w:pPr>
        <w:pStyle w:val="ListParagraph"/>
        <w:numPr>
          <w:ilvl w:val="0"/>
          <w:numId w:val="7"/>
        </w:numPr>
        <w:spacing w:after="120"/>
        <w:ind w:left="714" w:hanging="357"/>
        <w:contextualSpacing w:val="0"/>
        <w:rPr>
          <w:rFonts w:ascii="Arial" w:hAnsi="Arial" w:cs="Arial"/>
          <w:sz w:val="24"/>
          <w:szCs w:val="24"/>
        </w:rPr>
      </w:pPr>
      <w:r w:rsidRPr="00C56BE5">
        <w:rPr>
          <w:rFonts w:ascii="Arial" w:hAnsi="Arial" w:cs="Arial"/>
          <w:sz w:val="24"/>
          <w:szCs w:val="24"/>
        </w:rPr>
        <w:t xml:space="preserve">Only supporting evidence written in English can be considered; if the original evidence is in another </w:t>
      </w:r>
      <w:r w:rsidR="008124FC" w:rsidRPr="00C56BE5">
        <w:rPr>
          <w:rFonts w:ascii="Arial" w:hAnsi="Arial" w:cs="Arial"/>
          <w:sz w:val="24"/>
          <w:szCs w:val="24"/>
        </w:rPr>
        <w:t>language,</w:t>
      </w:r>
      <w:r w:rsidRPr="00C56BE5">
        <w:rPr>
          <w:rFonts w:ascii="Arial" w:hAnsi="Arial" w:cs="Arial"/>
          <w:sz w:val="24"/>
          <w:szCs w:val="24"/>
        </w:rPr>
        <w:t xml:space="preserve"> it is your responsibility to obtain and submit a verified translation, toget</w:t>
      </w:r>
      <w:r w:rsidR="000313E0" w:rsidRPr="00C56BE5">
        <w:rPr>
          <w:rFonts w:ascii="Arial" w:hAnsi="Arial" w:cs="Arial"/>
          <w:sz w:val="24"/>
          <w:szCs w:val="24"/>
        </w:rPr>
        <w:t>her with the original evidence.</w:t>
      </w:r>
      <w:r w:rsidR="00BB07ED">
        <w:rPr>
          <w:rFonts w:ascii="Arial" w:hAnsi="Arial" w:cs="Arial"/>
          <w:sz w:val="24"/>
          <w:szCs w:val="24"/>
        </w:rPr>
        <w:t xml:space="preserve"> </w:t>
      </w:r>
      <w:r w:rsidR="000313E0" w:rsidRPr="00C56BE5">
        <w:rPr>
          <w:rFonts w:ascii="Arial" w:hAnsi="Arial" w:cs="Arial"/>
          <w:sz w:val="24"/>
          <w:szCs w:val="24"/>
        </w:rPr>
        <w:t>Evidence not translated may result in applications not been accepted and/or delayed.</w:t>
      </w:r>
      <w:r w:rsidR="00BB07ED">
        <w:rPr>
          <w:rFonts w:ascii="Arial" w:hAnsi="Arial" w:cs="Arial"/>
          <w:sz w:val="24"/>
          <w:szCs w:val="24"/>
        </w:rPr>
        <w:t xml:space="preserve"> </w:t>
      </w:r>
      <w:r w:rsidRPr="00C56BE5">
        <w:rPr>
          <w:rFonts w:ascii="Arial" w:hAnsi="Arial" w:cs="Arial"/>
          <w:sz w:val="24"/>
          <w:szCs w:val="24"/>
        </w:rPr>
        <w:t>If the cost of obtaining translations is prohibitive for you, you should seek advice from Student Advice Centre.</w:t>
      </w:r>
    </w:p>
    <w:p w14:paraId="27DB79B2" w14:textId="2FF35B0A" w:rsidR="00A865AB" w:rsidRPr="001C2F99" w:rsidRDefault="007952FB" w:rsidP="001C2F99">
      <w:pPr>
        <w:pStyle w:val="ListParagraph"/>
        <w:numPr>
          <w:ilvl w:val="0"/>
          <w:numId w:val="7"/>
        </w:numPr>
        <w:spacing w:after="120"/>
        <w:ind w:left="714" w:hanging="357"/>
        <w:contextualSpacing w:val="0"/>
        <w:rPr>
          <w:rFonts w:ascii="Arial" w:hAnsi="Arial" w:cs="Arial"/>
          <w:sz w:val="24"/>
          <w:szCs w:val="24"/>
        </w:rPr>
      </w:pPr>
      <w:r w:rsidRPr="001C2F99">
        <w:rPr>
          <w:rFonts w:ascii="Arial" w:hAnsi="Arial" w:cs="Arial"/>
          <w:sz w:val="24"/>
          <w:szCs w:val="24"/>
        </w:rPr>
        <w:t>All evidence will be treated as confidential.</w:t>
      </w:r>
    </w:p>
    <w:p w14:paraId="5EB82543" w14:textId="77777777" w:rsidR="002022C4" w:rsidRPr="002022C4" w:rsidRDefault="002022C4" w:rsidP="008124FC">
      <w:pPr>
        <w:spacing w:after="0"/>
        <w:ind w:left="357"/>
        <w:rPr>
          <w:rFonts w:ascii="Arial" w:hAnsi="Arial" w:cs="Arial"/>
          <w:sz w:val="24"/>
          <w:szCs w:val="24"/>
        </w:rPr>
      </w:pPr>
    </w:p>
    <w:p w14:paraId="19256090" w14:textId="4A0F7D96" w:rsidR="004E61E2" w:rsidRPr="004E61E2" w:rsidRDefault="00A865AB">
      <w:pPr>
        <w:rPr>
          <w:rFonts w:ascii="Arial" w:hAnsi="Arial" w:cs="Arial"/>
          <w:sz w:val="24"/>
          <w:szCs w:val="24"/>
        </w:rPr>
      </w:pPr>
      <w:r w:rsidRPr="00C56BE5">
        <w:rPr>
          <w:rFonts w:ascii="Arial" w:hAnsi="Arial" w:cs="Arial"/>
          <w:sz w:val="24"/>
          <w:szCs w:val="24"/>
        </w:rPr>
        <w:t xml:space="preserve">Examples of </w:t>
      </w:r>
      <w:r w:rsidR="009450C2" w:rsidRPr="00C56BE5">
        <w:rPr>
          <w:rFonts w:ascii="Arial" w:hAnsi="Arial" w:cs="Arial"/>
          <w:sz w:val="24"/>
          <w:szCs w:val="24"/>
        </w:rPr>
        <w:t xml:space="preserve">types of documents </w:t>
      </w:r>
      <w:r w:rsidR="0019365E">
        <w:rPr>
          <w:rFonts w:ascii="Arial" w:hAnsi="Arial" w:cs="Arial"/>
          <w:sz w:val="24"/>
          <w:szCs w:val="24"/>
        </w:rPr>
        <w:t>that are acceptable evidence for different circumstances</w:t>
      </w:r>
      <w:r w:rsidR="009450C2" w:rsidRPr="00C56BE5">
        <w:rPr>
          <w:rFonts w:ascii="Arial" w:hAnsi="Arial" w:cs="Arial"/>
          <w:sz w:val="24"/>
          <w:szCs w:val="24"/>
        </w:rPr>
        <w:t xml:space="preserve"> are detailed in </w:t>
      </w:r>
      <w:hyperlink w:anchor="_Appendix_I_-" w:history="1">
        <w:r w:rsidR="004E61E2" w:rsidRPr="008124FC">
          <w:rPr>
            <w:rStyle w:val="Hyperlink"/>
            <w:rFonts w:ascii="Arial" w:hAnsi="Arial" w:cs="Arial"/>
            <w:b/>
            <w:sz w:val="24"/>
            <w:szCs w:val="24"/>
          </w:rPr>
          <w:t>Appendix I</w:t>
        </w:r>
      </w:hyperlink>
      <w:r w:rsidRPr="00C56BE5">
        <w:rPr>
          <w:rFonts w:ascii="Arial" w:hAnsi="Arial" w:cs="Arial"/>
          <w:sz w:val="24"/>
          <w:szCs w:val="24"/>
        </w:rPr>
        <w:t>.</w:t>
      </w:r>
      <w:r w:rsidR="004E61E2">
        <w:rPr>
          <w:rFonts w:ascii="Arial" w:hAnsi="Arial" w:cs="Arial"/>
          <w:b/>
          <w:sz w:val="24"/>
          <w:szCs w:val="24"/>
        </w:rPr>
        <w:br w:type="page"/>
      </w:r>
    </w:p>
    <w:p w14:paraId="49E247C4" w14:textId="4F51CAF8" w:rsidR="00C761CC" w:rsidRPr="00F534EF" w:rsidRDefault="00C761CC" w:rsidP="00F534EF">
      <w:pPr>
        <w:pStyle w:val="Heading1"/>
        <w:rPr>
          <w:rFonts w:ascii="Arial" w:hAnsi="Arial" w:cs="Arial"/>
          <w:b/>
          <w:sz w:val="24"/>
          <w:szCs w:val="24"/>
        </w:rPr>
      </w:pPr>
      <w:r w:rsidRPr="00F534EF">
        <w:rPr>
          <w:rFonts w:ascii="Arial" w:hAnsi="Arial" w:cs="Arial"/>
          <w:b/>
          <w:sz w:val="24"/>
          <w:szCs w:val="24"/>
        </w:rPr>
        <w:lastRenderedPageBreak/>
        <w:t>Medical Evidence</w:t>
      </w:r>
    </w:p>
    <w:p w14:paraId="08E80013" w14:textId="2DF681BB" w:rsidR="00C761CC" w:rsidRPr="00C56BE5" w:rsidRDefault="00C761CC" w:rsidP="00C761CC">
      <w:pPr>
        <w:rPr>
          <w:rFonts w:ascii="Arial" w:hAnsi="Arial" w:cs="Arial"/>
          <w:sz w:val="24"/>
          <w:szCs w:val="24"/>
        </w:rPr>
      </w:pPr>
      <w:r w:rsidRPr="00C56BE5">
        <w:rPr>
          <w:rFonts w:ascii="Arial" w:hAnsi="Arial" w:cs="Arial"/>
          <w:sz w:val="24"/>
          <w:szCs w:val="24"/>
        </w:rPr>
        <w:t xml:space="preserve">Any statements you make about your health must be directly supported by medical evidence if they are to be </w:t>
      </w:r>
      <w:r w:rsidR="00F81E8B" w:rsidRPr="00C56BE5">
        <w:rPr>
          <w:rFonts w:ascii="Arial" w:hAnsi="Arial" w:cs="Arial"/>
          <w:sz w:val="24"/>
          <w:szCs w:val="24"/>
        </w:rPr>
        <w:t>considered</w:t>
      </w:r>
      <w:r w:rsidRPr="00C56BE5">
        <w:rPr>
          <w:rFonts w:ascii="Arial" w:hAnsi="Arial" w:cs="Arial"/>
          <w:sz w:val="24"/>
          <w:szCs w:val="24"/>
        </w:rPr>
        <w:t xml:space="preserve"> by the University when considering your </w:t>
      </w:r>
      <w:r w:rsidR="000313E0" w:rsidRPr="00C56BE5">
        <w:rPr>
          <w:rFonts w:ascii="Arial" w:hAnsi="Arial" w:cs="Arial"/>
          <w:sz w:val="24"/>
          <w:szCs w:val="24"/>
        </w:rPr>
        <w:t>application or appeal</w:t>
      </w:r>
      <w:r w:rsidRPr="00C56BE5">
        <w:rPr>
          <w:rFonts w:ascii="Arial" w:hAnsi="Arial" w:cs="Arial"/>
          <w:sz w:val="24"/>
          <w:szCs w:val="24"/>
        </w:rPr>
        <w:t>.</w:t>
      </w:r>
    </w:p>
    <w:p w14:paraId="1C2F0286" w14:textId="20005B2B" w:rsidR="006B7517" w:rsidRPr="00C56BE5" w:rsidRDefault="006B7517" w:rsidP="00C761CC">
      <w:pPr>
        <w:rPr>
          <w:rFonts w:ascii="Arial" w:hAnsi="Arial" w:cs="Arial"/>
          <w:sz w:val="24"/>
          <w:szCs w:val="24"/>
        </w:rPr>
      </w:pPr>
      <w:r w:rsidRPr="00C56BE5">
        <w:rPr>
          <w:rFonts w:ascii="Arial" w:hAnsi="Arial" w:cs="Arial"/>
          <w:sz w:val="24"/>
          <w:szCs w:val="24"/>
        </w:rPr>
        <w:t xml:space="preserve">For a list of example types of documents accepted, please see </w:t>
      </w:r>
      <w:hyperlink w:anchor="_Appendix_I_-" w:history="1">
        <w:r w:rsidR="004E61E2" w:rsidRPr="008124FC">
          <w:rPr>
            <w:rStyle w:val="Hyperlink"/>
            <w:rFonts w:ascii="Arial" w:hAnsi="Arial" w:cs="Arial"/>
            <w:b/>
            <w:sz w:val="24"/>
            <w:szCs w:val="24"/>
          </w:rPr>
          <w:t>Appendix I</w:t>
        </w:r>
      </w:hyperlink>
      <w:r w:rsidRPr="00C56BE5">
        <w:rPr>
          <w:rFonts w:ascii="Arial" w:hAnsi="Arial" w:cs="Arial"/>
          <w:sz w:val="24"/>
          <w:szCs w:val="24"/>
        </w:rPr>
        <w:t xml:space="preserve">. </w:t>
      </w:r>
    </w:p>
    <w:p w14:paraId="05B1676B" w14:textId="0112D6C1" w:rsidR="004E61E2" w:rsidRPr="00C57B6C" w:rsidRDefault="00C761CC" w:rsidP="00B30477">
      <w:pPr>
        <w:rPr>
          <w:rFonts w:ascii="Arial" w:hAnsi="Arial" w:cs="Arial"/>
          <w:sz w:val="24"/>
          <w:szCs w:val="24"/>
        </w:rPr>
      </w:pPr>
      <w:r w:rsidRPr="00C57B6C">
        <w:rPr>
          <w:rFonts w:ascii="Arial" w:hAnsi="Arial" w:cs="Arial"/>
          <w:sz w:val="24"/>
          <w:szCs w:val="24"/>
        </w:rPr>
        <w:t>Copies of prescriptions</w:t>
      </w:r>
      <w:r w:rsidR="006B7517" w:rsidRPr="00C57B6C">
        <w:rPr>
          <w:rFonts w:ascii="Arial" w:hAnsi="Arial" w:cs="Arial"/>
          <w:sz w:val="24"/>
          <w:szCs w:val="24"/>
        </w:rPr>
        <w:t>,</w:t>
      </w:r>
      <w:r w:rsidRPr="00C57B6C">
        <w:rPr>
          <w:rFonts w:ascii="Arial" w:hAnsi="Arial" w:cs="Arial"/>
          <w:sz w:val="24"/>
          <w:szCs w:val="24"/>
        </w:rPr>
        <w:t xml:space="preserve"> details of medical appointments</w:t>
      </w:r>
      <w:r w:rsidR="006B7517" w:rsidRPr="00C57B6C">
        <w:rPr>
          <w:rFonts w:ascii="Arial" w:hAnsi="Arial" w:cs="Arial"/>
          <w:sz w:val="24"/>
          <w:szCs w:val="24"/>
        </w:rPr>
        <w:t>, photographs</w:t>
      </w:r>
      <w:r w:rsidR="009832CA" w:rsidRPr="00C57B6C">
        <w:rPr>
          <w:rFonts w:ascii="Arial" w:hAnsi="Arial" w:cs="Arial"/>
          <w:sz w:val="24"/>
          <w:szCs w:val="24"/>
        </w:rPr>
        <w:t xml:space="preserve"> of injuries, copies</w:t>
      </w:r>
      <w:r w:rsidR="006B7517" w:rsidRPr="00C57B6C">
        <w:rPr>
          <w:rFonts w:ascii="Arial" w:hAnsi="Arial" w:cs="Arial"/>
          <w:sz w:val="24"/>
          <w:szCs w:val="24"/>
        </w:rPr>
        <w:t xml:space="preserve"> of evidence relating to a friend or family member</w:t>
      </w:r>
      <w:r w:rsidRPr="00C57B6C">
        <w:rPr>
          <w:rFonts w:ascii="Arial" w:hAnsi="Arial" w:cs="Arial"/>
          <w:sz w:val="24"/>
          <w:szCs w:val="24"/>
        </w:rPr>
        <w:t xml:space="preserve"> </w:t>
      </w:r>
      <w:r w:rsidR="006B7517" w:rsidRPr="00C57B6C">
        <w:rPr>
          <w:rFonts w:ascii="Arial" w:hAnsi="Arial" w:cs="Arial"/>
          <w:sz w:val="24"/>
          <w:szCs w:val="24"/>
        </w:rPr>
        <w:t xml:space="preserve">or supporting letters from families or friends </w:t>
      </w:r>
      <w:r w:rsidRPr="00C57B6C">
        <w:rPr>
          <w:rFonts w:ascii="Arial" w:hAnsi="Arial" w:cs="Arial"/>
          <w:sz w:val="24"/>
          <w:szCs w:val="24"/>
        </w:rPr>
        <w:t xml:space="preserve">will </w:t>
      </w:r>
      <w:r w:rsidRPr="008124FC">
        <w:rPr>
          <w:rFonts w:ascii="Arial" w:hAnsi="Arial" w:cs="Arial"/>
          <w:b/>
          <w:sz w:val="24"/>
          <w:szCs w:val="24"/>
          <w:u w:val="single"/>
        </w:rPr>
        <w:t>not be accepted</w:t>
      </w:r>
      <w:r w:rsidRPr="00C57B6C">
        <w:rPr>
          <w:rFonts w:ascii="Arial" w:hAnsi="Arial" w:cs="Arial"/>
          <w:sz w:val="24"/>
          <w:szCs w:val="24"/>
        </w:rPr>
        <w:t>.</w:t>
      </w:r>
      <w:r w:rsidR="007E2FB1" w:rsidRPr="00C57B6C">
        <w:rPr>
          <w:rFonts w:ascii="Arial" w:hAnsi="Arial" w:cs="Arial"/>
          <w:sz w:val="24"/>
          <w:szCs w:val="24"/>
        </w:rPr>
        <w:t xml:space="preserve"> </w:t>
      </w:r>
    </w:p>
    <w:p w14:paraId="4908CE09" w14:textId="3F7680D5" w:rsidR="007E2FB1" w:rsidRPr="00F534EF" w:rsidRDefault="007E2FB1" w:rsidP="004E61E2">
      <w:pPr>
        <w:pStyle w:val="Heading1"/>
        <w:spacing w:before="0"/>
        <w:rPr>
          <w:rFonts w:ascii="Arial" w:hAnsi="Arial" w:cs="Arial"/>
          <w:b/>
          <w:sz w:val="24"/>
          <w:szCs w:val="24"/>
        </w:rPr>
      </w:pPr>
      <w:r w:rsidRPr="00F534EF">
        <w:rPr>
          <w:rFonts w:ascii="Arial" w:hAnsi="Arial" w:cs="Arial"/>
          <w:b/>
          <w:sz w:val="24"/>
          <w:szCs w:val="24"/>
        </w:rPr>
        <w:t>Personal Learning Support Plan (PLSP)</w:t>
      </w:r>
    </w:p>
    <w:p w14:paraId="71D50E80" w14:textId="72319F9B" w:rsidR="007E2FB1" w:rsidRPr="00C56BE5" w:rsidRDefault="00396805" w:rsidP="007E2FB1">
      <w:pPr>
        <w:rPr>
          <w:rFonts w:ascii="Arial" w:hAnsi="Arial" w:cs="Arial"/>
          <w:sz w:val="24"/>
          <w:szCs w:val="24"/>
        </w:rPr>
      </w:pPr>
      <w:r w:rsidRPr="00C56BE5">
        <w:rPr>
          <w:rFonts w:ascii="Arial" w:hAnsi="Arial" w:cs="Arial"/>
          <w:sz w:val="24"/>
          <w:szCs w:val="24"/>
          <w:lang w:val="en"/>
        </w:rPr>
        <w:t xml:space="preserve">Students who disclose a disability, long-term medical condition, specific learning difficulty or serious mental health issue to the University are likely to have a Personal Learning Support </w:t>
      </w:r>
      <w:r w:rsidR="0019365E" w:rsidRPr="00C56BE5">
        <w:rPr>
          <w:rFonts w:ascii="Arial" w:hAnsi="Arial" w:cs="Arial"/>
          <w:sz w:val="24"/>
          <w:szCs w:val="24"/>
          <w:lang w:val="en"/>
        </w:rPr>
        <w:t>Plan</w:t>
      </w:r>
      <w:r w:rsidR="0019365E">
        <w:rPr>
          <w:rFonts w:ascii="Arial" w:hAnsi="Arial" w:cs="Arial"/>
          <w:sz w:val="24"/>
          <w:szCs w:val="24"/>
          <w:lang w:val="en"/>
        </w:rPr>
        <w:t xml:space="preserve"> (PLSP) put into place.</w:t>
      </w:r>
      <w:r w:rsidR="00BB07ED">
        <w:rPr>
          <w:rFonts w:ascii="Arial" w:hAnsi="Arial" w:cs="Arial"/>
          <w:sz w:val="24"/>
          <w:szCs w:val="24"/>
          <w:lang w:val="en"/>
        </w:rPr>
        <w:t xml:space="preserve"> </w:t>
      </w:r>
      <w:r w:rsidR="007E2FB1" w:rsidRPr="00C56BE5">
        <w:rPr>
          <w:rFonts w:ascii="Arial" w:hAnsi="Arial" w:cs="Arial"/>
          <w:sz w:val="24"/>
          <w:szCs w:val="24"/>
        </w:rPr>
        <w:t xml:space="preserve">A PLSP will not usually be acceptable as </w:t>
      </w:r>
      <w:r w:rsidR="007553AA">
        <w:rPr>
          <w:rFonts w:ascii="Arial" w:hAnsi="Arial" w:cs="Arial"/>
          <w:sz w:val="24"/>
          <w:szCs w:val="24"/>
        </w:rPr>
        <w:t xml:space="preserve">sole </w:t>
      </w:r>
      <w:r w:rsidR="007E2FB1" w:rsidRPr="00C56BE5">
        <w:rPr>
          <w:rFonts w:ascii="Arial" w:hAnsi="Arial" w:cs="Arial"/>
          <w:sz w:val="24"/>
          <w:szCs w:val="24"/>
        </w:rPr>
        <w:t>evidence to support a</w:t>
      </w:r>
      <w:r w:rsidRPr="00C56BE5">
        <w:rPr>
          <w:rFonts w:ascii="Arial" w:hAnsi="Arial" w:cs="Arial"/>
          <w:sz w:val="24"/>
          <w:szCs w:val="24"/>
        </w:rPr>
        <w:t>n application or appeal</w:t>
      </w:r>
      <w:r w:rsidR="0019365E">
        <w:rPr>
          <w:rFonts w:ascii="Arial" w:hAnsi="Arial" w:cs="Arial"/>
          <w:sz w:val="24"/>
          <w:szCs w:val="24"/>
        </w:rPr>
        <w:t xml:space="preserve"> as adjustments should already have been made for you as part of the implementation of the PLSP.</w:t>
      </w:r>
      <w:r w:rsidR="00BB07ED">
        <w:rPr>
          <w:rFonts w:ascii="Arial" w:hAnsi="Arial" w:cs="Arial"/>
          <w:sz w:val="24"/>
          <w:szCs w:val="24"/>
        </w:rPr>
        <w:t xml:space="preserve"> </w:t>
      </w:r>
      <w:r w:rsidR="00DF2F3D">
        <w:rPr>
          <w:rFonts w:ascii="Arial" w:hAnsi="Arial" w:cs="Arial"/>
          <w:sz w:val="24"/>
          <w:szCs w:val="24"/>
        </w:rPr>
        <w:t>To ensure the context of your individual case is fully understood</w:t>
      </w:r>
      <w:r w:rsidR="001C2F99">
        <w:rPr>
          <w:rFonts w:ascii="Arial" w:hAnsi="Arial" w:cs="Arial"/>
          <w:sz w:val="24"/>
          <w:szCs w:val="24"/>
        </w:rPr>
        <w:t>,</w:t>
      </w:r>
      <w:r w:rsidR="00501D1C">
        <w:rPr>
          <w:rFonts w:ascii="Arial" w:hAnsi="Arial" w:cs="Arial"/>
          <w:sz w:val="24"/>
          <w:szCs w:val="24"/>
        </w:rPr>
        <w:t xml:space="preserve"> however</w:t>
      </w:r>
      <w:r w:rsidR="00DF2F3D">
        <w:rPr>
          <w:rFonts w:ascii="Arial" w:hAnsi="Arial" w:cs="Arial"/>
          <w:sz w:val="24"/>
          <w:szCs w:val="24"/>
        </w:rPr>
        <w:t>, we will</w:t>
      </w:r>
      <w:r w:rsidR="00501D1C">
        <w:rPr>
          <w:rFonts w:ascii="Arial" w:hAnsi="Arial" w:cs="Arial"/>
          <w:sz w:val="24"/>
          <w:szCs w:val="24"/>
        </w:rPr>
        <w:t xml:space="preserve"> </w:t>
      </w:r>
      <w:r w:rsidR="00DF2F3D">
        <w:rPr>
          <w:rFonts w:ascii="Arial" w:hAnsi="Arial" w:cs="Arial"/>
          <w:sz w:val="24"/>
          <w:szCs w:val="24"/>
        </w:rPr>
        <w:t>consider your PLSP as part of your application or appeal if you ask us to do so.</w:t>
      </w:r>
      <w:r w:rsidR="00BB07ED">
        <w:rPr>
          <w:rFonts w:ascii="Arial" w:hAnsi="Arial" w:cs="Arial"/>
          <w:sz w:val="24"/>
          <w:szCs w:val="24"/>
        </w:rPr>
        <w:t xml:space="preserve"> </w:t>
      </w:r>
    </w:p>
    <w:p w14:paraId="0EB7FF94" w14:textId="00D81860" w:rsidR="00DB4244" w:rsidRPr="005F0BCC" w:rsidRDefault="001F0A8C" w:rsidP="007553AA">
      <w:pPr>
        <w:rPr>
          <w:rFonts w:ascii="Arial" w:hAnsi="Arial" w:cs="Arial"/>
          <w:sz w:val="24"/>
          <w:szCs w:val="24"/>
        </w:rPr>
      </w:pPr>
      <w:r w:rsidRPr="00C56BE5">
        <w:rPr>
          <w:rFonts w:ascii="Arial" w:hAnsi="Arial" w:cs="Arial"/>
          <w:sz w:val="24"/>
          <w:szCs w:val="24"/>
        </w:rPr>
        <w:t xml:space="preserve">If the circumstances relating to your PLSP have </w:t>
      </w:r>
      <w:r w:rsidR="0019365E" w:rsidRPr="00C56BE5">
        <w:rPr>
          <w:rFonts w:ascii="Arial" w:hAnsi="Arial" w:cs="Arial"/>
          <w:sz w:val="24"/>
          <w:szCs w:val="24"/>
        </w:rPr>
        <w:t>changed</w:t>
      </w:r>
      <w:r w:rsidR="003863E8">
        <w:rPr>
          <w:rFonts w:ascii="Arial" w:hAnsi="Arial" w:cs="Arial"/>
          <w:sz w:val="24"/>
          <w:szCs w:val="24"/>
        </w:rPr>
        <w:t>,</w:t>
      </w:r>
      <w:r w:rsidRPr="00C56BE5">
        <w:rPr>
          <w:rFonts w:ascii="Arial" w:hAnsi="Arial" w:cs="Arial"/>
          <w:sz w:val="24"/>
          <w:szCs w:val="24"/>
        </w:rPr>
        <w:t xml:space="preserve"> you should contact the University Disability </w:t>
      </w:r>
      <w:r w:rsidR="00F81E8B" w:rsidRPr="00C56BE5">
        <w:rPr>
          <w:rFonts w:ascii="Arial" w:hAnsi="Arial" w:cs="Arial"/>
          <w:sz w:val="24"/>
          <w:szCs w:val="24"/>
        </w:rPr>
        <w:t>Service</w:t>
      </w:r>
      <w:r w:rsidR="00F81E8B">
        <w:rPr>
          <w:rFonts w:ascii="Arial" w:hAnsi="Arial" w:cs="Arial"/>
          <w:sz w:val="24"/>
          <w:szCs w:val="24"/>
        </w:rPr>
        <w:t>s</w:t>
      </w:r>
      <w:r w:rsidR="00F81E8B" w:rsidRPr="00C56BE5">
        <w:rPr>
          <w:rFonts w:ascii="Arial" w:hAnsi="Arial" w:cs="Arial"/>
          <w:sz w:val="24"/>
          <w:szCs w:val="24"/>
        </w:rPr>
        <w:t xml:space="preserve"> </w:t>
      </w:r>
      <w:r w:rsidR="00F81E8B">
        <w:rPr>
          <w:rFonts w:ascii="Arial" w:hAnsi="Arial" w:cs="Arial"/>
          <w:sz w:val="24"/>
          <w:szCs w:val="24"/>
        </w:rPr>
        <w:t>to</w:t>
      </w:r>
      <w:r w:rsidR="00501D1C">
        <w:rPr>
          <w:rFonts w:ascii="Arial" w:hAnsi="Arial" w:cs="Arial"/>
          <w:sz w:val="24"/>
          <w:szCs w:val="24"/>
        </w:rPr>
        <w:t xml:space="preserve"> discuss your</w:t>
      </w:r>
      <w:r w:rsidRPr="00C56BE5">
        <w:rPr>
          <w:rFonts w:ascii="Arial" w:hAnsi="Arial" w:cs="Arial"/>
          <w:sz w:val="24"/>
          <w:szCs w:val="24"/>
        </w:rPr>
        <w:t xml:space="preserve"> support</w:t>
      </w:r>
      <w:r w:rsidR="001C2F99">
        <w:rPr>
          <w:rFonts w:ascii="Arial" w:hAnsi="Arial" w:cs="Arial"/>
          <w:sz w:val="24"/>
          <w:szCs w:val="24"/>
        </w:rPr>
        <w:t xml:space="preserve"> needs</w:t>
      </w:r>
      <w:r w:rsidR="00501D1C">
        <w:rPr>
          <w:rFonts w:ascii="Arial" w:hAnsi="Arial" w:cs="Arial"/>
          <w:sz w:val="24"/>
          <w:szCs w:val="24"/>
        </w:rPr>
        <w:t>, and the provision of further evidence.</w:t>
      </w:r>
      <w:r w:rsidR="00BB07ED">
        <w:rPr>
          <w:rFonts w:ascii="Arial" w:hAnsi="Arial" w:cs="Arial"/>
          <w:sz w:val="24"/>
          <w:szCs w:val="24"/>
        </w:rPr>
        <w:t xml:space="preserve"> </w:t>
      </w:r>
      <w:r w:rsidRPr="00C56BE5">
        <w:rPr>
          <w:rFonts w:ascii="Arial" w:hAnsi="Arial" w:cs="Arial"/>
          <w:sz w:val="24"/>
          <w:szCs w:val="24"/>
        </w:rPr>
        <w:t xml:space="preserve"> This evidence should confirm how your change in circumstances have impacted your ability to meet your </w:t>
      </w:r>
      <w:r w:rsidR="001C2F99">
        <w:rPr>
          <w:rFonts w:ascii="Arial" w:hAnsi="Arial" w:cs="Arial"/>
          <w:sz w:val="24"/>
          <w:szCs w:val="24"/>
        </w:rPr>
        <w:t>submission</w:t>
      </w:r>
      <w:r w:rsidR="001C2F99" w:rsidRPr="00C56BE5">
        <w:rPr>
          <w:rFonts w:ascii="Arial" w:hAnsi="Arial" w:cs="Arial"/>
          <w:sz w:val="24"/>
          <w:szCs w:val="24"/>
        </w:rPr>
        <w:t xml:space="preserve"> </w:t>
      </w:r>
      <w:r w:rsidRPr="00C56BE5">
        <w:rPr>
          <w:rFonts w:ascii="Arial" w:hAnsi="Arial" w:cs="Arial"/>
          <w:sz w:val="24"/>
          <w:szCs w:val="24"/>
        </w:rPr>
        <w:t>deadlines</w:t>
      </w:r>
      <w:r w:rsidR="001C2F99">
        <w:rPr>
          <w:rFonts w:ascii="Arial" w:hAnsi="Arial" w:cs="Arial"/>
          <w:sz w:val="24"/>
          <w:szCs w:val="24"/>
        </w:rPr>
        <w:t xml:space="preserve"> or engage with your progression assessment/final examination</w:t>
      </w:r>
      <w:r w:rsidR="00C56BE5">
        <w:rPr>
          <w:rFonts w:ascii="Arial" w:hAnsi="Arial" w:cs="Arial"/>
          <w:sz w:val="24"/>
          <w:szCs w:val="24"/>
        </w:rPr>
        <w:t>.</w:t>
      </w:r>
      <w:r w:rsidR="00BB07ED">
        <w:rPr>
          <w:rFonts w:ascii="Arial" w:hAnsi="Arial" w:cs="Arial"/>
          <w:sz w:val="24"/>
          <w:szCs w:val="24"/>
        </w:rPr>
        <w:t xml:space="preserve"> </w:t>
      </w:r>
      <w:r w:rsidR="00501D1C">
        <w:rPr>
          <w:rFonts w:ascii="Arial" w:hAnsi="Arial" w:cs="Arial"/>
          <w:sz w:val="24"/>
          <w:szCs w:val="24"/>
        </w:rPr>
        <w:t>Please note, this can only be provided if you have ongoing or regular contact with your advisor or a specialist tutor or mentor.</w:t>
      </w:r>
      <w:r w:rsidR="00BB07ED">
        <w:rPr>
          <w:rFonts w:ascii="Arial" w:hAnsi="Arial" w:cs="Arial"/>
          <w:sz w:val="24"/>
          <w:szCs w:val="24"/>
        </w:rPr>
        <w:t xml:space="preserve"> </w:t>
      </w:r>
      <w:r w:rsidR="00501D1C">
        <w:rPr>
          <w:rFonts w:ascii="Arial" w:hAnsi="Arial" w:cs="Arial"/>
          <w:sz w:val="24"/>
          <w:szCs w:val="24"/>
        </w:rPr>
        <w:t>The evidence must be requested from your Disability Advisor.</w:t>
      </w:r>
    </w:p>
    <w:p w14:paraId="75EE5606" w14:textId="77777777" w:rsidR="001338E6" w:rsidRPr="001338E6" w:rsidRDefault="001338E6" w:rsidP="001338E6">
      <w:pPr>
        <w:pStyle w:val="Heading1"/>
        <w:spacing w:before="0"/>
        <w:rPr>
          <w:rFonts w:ascii="Arial" w:hAnsi="Arial" w:cs="Arial"/>
          <w:b/>
          <w:sz w:val="24"/>
          <w:szCs w:val="24"/>
        </w:rPr>
      </w:pPr>
      <w:r w:rsidRPr="001338E6">
        <w:rPr>
          <w:rFonts w:ascii="Arial" w:hAnsi="Arial" w:cs="Arial"/>
          <w:b/>
          <w:sz w:val="24"/>
          <w:szCs w:val="24"/>
        </w:rPr>
        <w:t>Explaining our 'Fit to Sit' rules</w:t>
      </w:r>
    </w:p>
    <w:p w14:paraId="0DFC56EE" w14:textId="08EBE4D9" w:rsidR="0012308F" w:rsidRDefault="0012308F" w:rsidP="001338E6">
      <w:pPr>
        <w:rPr>
          <w:rFonts w:ascii="Arial" w:hAnsi="Arial" w:cs="Arial"/>
          <w:sz w:val="24"/>
          <w:szCs w:val="24"/>
        </w:rPr>
      </w:pPr>
      <w:r>
        <w:rPr>
          <w:rFonts w:ascii="Arial" w:hAnsi="Arial" w:cs="Arial"/>
          <w:sz w:val="24"/>
          <w:szCs w:val="24"/>
        </w:rPr>
        <w:t>‘</w:t>
      </w:r>
      <w:r w:rsidRPr="0012308F">
        <w:rPr>
          <w:rFonts w:ascii="Arial" w:hAnsi="Arial" w:cs="Arial"/>
          <w:sz w:val="24"/>
          <w:szCs w:val="24"/>
        </w:rPr>
        <w:t>Fit to Sit’ is a term used by the University that means if you attend an examination under exam conditions, such as a progression monitoring viva or a final thesis viva, you are confirming that you are well enough to do so. We are unlikely to approve any claim for extenuating circumstances which you may make at a later stage.</w:t>
      </w:r>
      <w:r w:rsidRPr="0012308F">
        <w:rPr>
          <w:rFonts w:ascii="Arial" w:hAnsi="Arial" w:cs="Arial"/>
          <w:sz w:val="24"/>
          <w:szCs w:val="24"/>
        </w:rPr>
        <w:t xml:space="preserve"> </w:t>
      </w:r>
    </w:p>
    <w:p w14:paraId="525B4743" w14:textId="78A8AE79" w:rsidR="001338E6" w:rsidRDefault="00321F48" w:rsidP="001338E6">
      <w:pPr>
        <w:rPr>
          <w:rFonts w:ascii="Arial" w:hAnsi="Arial" w:cs="Arial"/>
          <w:sz w:val="24"/>
          <w:szCs w:val="24"/>
        </w:rPr>
      </w:pPr>
      <w:r>
        <w:rPr>
          <w:rFonts w:ascii="Arial" w:hAnsi="Arial" w:cs="Arial"/>
          <w:sz w:val="24"/>
          <w:szCs w:val="24"/>
        </w:rPr>
        <w:t xml:space="preserve">‘Fit to Sit’ </w:t>
      </w:r>
      <w:r w:rsidR="001338E6">
        <w:rPr>
          <w:rFonts w:ascii="Arial" w:hAnsi="Arial" w:cs="Arial"/>
          <w:sz w:val="24"/>
          <w:szCs w:val="24"/>
        </w:rPr>
        <w:t>rules apply if you wish to make an assessment appeal</w:t>
      </w:r>
      <w:r w:rsidR="001338E6" w:rsidRPr="001338E6">
        <w:rPr>
          <w:rFonts w:ascii="Arial" w:hAnsi="Arial" w:cs="Arial"/>
          <w:sz w:val="24"/>
          <w:szCs w:val="24"/>
        </w:rPr>
        <w:t xml:space="preserve">. If you make a claim that you were not well enough to have </w:t>
      </w:r>
      <w:r w:rsidR="001338E6">
        <w:rPr>
          <w:rFonts w:ascii="Arial" w:hAnsi="Arial" w:cs="Arial"/>
          <w:sz w:val="24"/>
          <w:szCs w:val="24"/>
        </w:rPr>
        <w:t>s</w:t>
      </w:r>
      <w:r w:rsidR="001338E6" w:rsidRPr="001338E6">
        <w:rPr>
          <w:rFonts w:ascii="Arial" w:hAnsi="Arial" w:cs="Arial"/>
          <w:sz w:val="24"/>
          <w:szCs w:val="24"/>
        </w:rPr>
        <w:t>at your exam</w:t>
      </w:r>
      <w:r w:rsidR="001338E6">
        <w:rPr>
          <w:rFonts w:ascii="Arial" w:hAnsi="Arial" w:cs="Arial"/>
          <w:sz w:val="24"/>
          <w:szCs w:val="24"/>
        </w:rPr>
        <w:t>,</w:t>
      </w:r>
      <w:r w:rsidR="001338E6" w:rsidRPr="001338E6">
        <w:rPr>
          <w:rFonts w:ascii="Arial" w:hAnsi="Arial" w:cs="Arial"/>
          <w:sz w:val="24"/>
          <w:szCs w:val="24"/>
        </w:rPr>
        <w:t xml:space="preserve"> then you will need to provide independent evidence signed by medical practitioner that explicitly states you were not able to determine your fitness at the time when</w:t>
      </w:r>
      <w:r w:rsidR="001338E6">
        <w:rPr>
          <w:rFonts w:ascii="Arial" w:hAnsi="Arial" w:cs="Arial"/>
          <w:sz w:val="24"/>
          <w:szCs w:val="24"/>
        </w:rPr>
        <w:t xml:space="preserve"> the</w:t>
      </w:r>
      <w:r w:rsidR="001338E6" w:rsidRPr="001338E6">
        <w:rPr>
          <w:rFonts w:ascii="Arial" w:hAnsi="Arial" w:cs="Arial"/>
          <w:sz w:val="24"/>
          <w:szCs w:val="24"/>
        </w:rPr>
        <w:t xml:space="preserve"> exam was sat. </w:t>
      </w:r>
      <w:r w:rsidR="001338E6">
        <w:rPr>
          <w:rFonts w:ascii="Arial" w:hAnsi="Arial" w:cs="Arial"/>
          <w:sz w:val="24"/>
          <w:szCs w:val="24"/>
        </w:rPr>
        <w:t>Your independent e</w:t>
      </w:r>
      <w:r w:rsidR="001338E6" w:rsidRPr="001338E6">
        <w:rPr>
          <w:rFonts w:ascii="Arial" w:hAnsi="Arial" w:cs="Arial"/>
          <w:sz w:val="24"/>
          <w:szCs w:val="24"/>
        </w:rPr>
        <w:t xml:space="preserve">vidence </w:t>
      </w:r>
      <w:r w:rsidR="001338E6">
        <w:rPr>
          <w:rFonts w:ascii="Arial" w:hAnsi="Arial" w:cs="Arial"/>
          <w:sz w:val="24"/>
          <w:szCs w:val="24"/>
        </w:rPr>
        <w:t xml:space="preserve">should support </w:t>
      </w:r>
      <w:r w:rsidR="001338E6" w:rsidRPr="001338E6">
        <w:rPr>
          <w:rFonts w:ascii="Arial" w:hAnsi="Arial" w:cs="Arial"/>
          <w:sz w:val="24"/>
          <w:szCs w:val="24"/>
        </w:rPr>
        <w:t xml:space="preserve">that you were not </w:t>
      </w:r>
      <w:proofErr w:type="gramStart"/>
      <w:r w:rsidR="001338E6" w:rsidRPr="001338E6">
        <w:rPr>
          <w:rFonts w:ascii="Arial" w:hAnsi="Arial" w:cs="Arial"/>
          <w:sz w:val="24"/>
          <w:szCs w:val="24"/>
        </w:rPr>
        <w:t>in a position</w:t>
      </w:r>
      <w:proofErr w:type="gramEnd"/>
      <w:r w:rsidR="001338E6" w:rsidRPr="001338E6">
        <w:rPr>
          <w:rFonts w:ascii="Arial" w:hAnsi="Arial" w:cs="Arial"/>
          <w:sz w:val="24"/>
          <w:szCs w:val="24"/>
        </w:rPr>
        <w:t xml:space="preserve"> to make decisions regarding your general state of health and whether you were fit at the time. This would need to be a detailed letter from a healthcare professional. A U</w:t>
      </w:r>
      <w:r w:rsidR="007928E4">
        <w:rPr>
          <w:rFonts w:ascii="Arial" w:hAnsi="Arial" w:cs="Arial"/>
          <w:sz w:val="24"/>
          <w:szCs w:val="24"/>
        </w:rPr>
        <w:t xml:space="preserve">niversity </w:t>
      </w:r>
      <w:r w:rsidR="001338E6" w:rsidRPr="001338E6">
        <w:rPr>
          <w:rFonts w:ascii="Arial" w:hAnsi="Arial" w:cs="Arial"/>
          <w:sz w:val="24"/>
          <w:szCs w:val="24"/>
        </w:rPr>
        <w:t>M</w:t>
      </w:r>
      <w:r w:rsidR="007928E4">
        <w:rPr>
          <w:rFonts w:ascii="Arial" w:hAnsi="Arial" w:cs="Arial"/>
          <w:sz w:val="24"/>
          <w:szCs w:val="24"/>
        </w:rPr>
        <w:t xml:space="preserve">edical </w:t>
      </w:r>
      <w:r w:rsidR="001338E6" w:rsidRPr="001338E6">
        <w:rPr>
          <w:rFonts w:ascii="Arial" w:hAnsi="Arial" w:cs="Arial"/>
          <w:sz w:val="24"/>
          <w:szCs w:val="24"/>
        </w:rPr>
        <w:t>E</w:t>
      </w:r>
      <w:r w:rsidR="007928E4">
        <w:rPr>
          <w:rFonts w:ascii="Arial" w:hAnsi="Arial" w:cs="Arial"/>
          <w:sz w:val="24"/>
          <w:szCs w:val="24"/>
        </w:rPr>
        <w:t xml:space="preserve">vidence Form </w:t>
      </w:r>
      <w:r w:rsidR="001338E6" w:rsidRPr="001338E6">
        <w:rPr>
          <w:rFonts w:ascii="Arial" w:hAnsi="Arial" w:cs="Arial"/>
          <w:sz w:val="24"/>
          <w:szCs w:val="24"/>
        </w:rPr>
        <w:t>or letter from another support service at the University would not be accep</w:t>
      </w:r>
      <w:r w:rsidR="001338E6">
        <w:rPr>
          <w:rFonts w:ascii="Arial" w:hAnsi="Arial" w:cs="Arial"/>
          <w:sz w:val="24"/>
          <w:szCs w:val="24"/>
        </w:rPr>
        <w:t>table.</w:t>
      </w:r>
    </w:p>
    <w:p w14:paraId="5D7FBEEB" w14:textId="1EC17625" w:rsidR="0084050F" w:rsidRPr="0084050F" w:rsidRDefault="0084050F" w:rsidP="0084050F">
      <w:pPr>
        <w:pStyle w:val="Heading1"/>
        <w:spacing w:before="0"/>
        <w:rPr>
          <w:rFonts w:ascii="Arial" w:hAnsi="Arial" w:cs="Arial"/>
          <w:b/>
          <w:sz w:val="24"/>
          <w:szCs w:val="24"/>
        </w:rPr>
      </w:pPr>
      <w:r w:rsidRPr="0084050F">
        <w:rPr>
          <w:rFonts w:ascii="Arial" w:hAnsi="Arial" w:cs="Arial"/>
          <w:b/>
          <w:sz w:val="24"/>
          <w:szCs w:val="24"/>
        </w:rPr>
        <w:t>Late claims and late appeals</w:t>
      </w:r>
    </w:p>
    <w:p w14:paraId="415B8CA3" w14:textId="5B24629E" w:rsidR="00B30477" w:rsidRDefault="0084050F" w:rsidP="00B30477">
      <w:pPr>
        <w:rPr>
          <w:rFonts w:ascii="Arial" w:hAnsi="Arial" w:cs="Arial"/>
          <w:sz w:val="24"/>
          <w:szCs w:val="24"/>
        </w:rPr>
      </w:pPr>
      <w:r>
        <w:rPr>
          <w:rFonts w:ascii="Arial" w:hAnsi="Arial" w:cs="Arial"/>
          <w:sz w:val="24"/>
          <w:szCs w:val="24"/>
        </w:rPr>
        <w:t xml:space="preserve">If you are experiencing any extenuating circumstances, we expect you to let us know at the time when you are </w:t>
      </w:r>
      <w:r w:rsidR="00B30477">
        <w:rPr>
          <w:rFonts w:ascii="Arial" w:hAnsi="Arial" w:cs="Arial"/>
          <w:sz w:val="24"/>
          <w:szCs w:val="24"/>
        </w:rPr>
        <w:t xml:space="preserve">going through these </w:t>
      </w:r>
      <w:r>
        <w:rPr>
          <w:rFonts w:ascii="Arial" w:hAnsi="Arial" w:cs="Arial"/>
          <w:sz w:val="24"/>
          <w:szCs w:val="24"/>
        </w:rPr>
        <w:t xml:space="preserve">difficulties. </w:t>
      </w:r>
      <w:r w:rsidR="00B30477">
        <w:rPr>
          <w:rFonts w:ascii="Arial" w:hAnsi="Arial" w:cs="Arial"/>
          <w:sz w:val="24"/>
          <w:szCs w:val="24"/>
        </w:rPr>
        <w:t>If you failed to let us know at the time and then</w:t>
      </w:r>
      <w:r>
        <w:rPr>
          <w:rFonts w:ascii="Arial" w:hAnsi="Arial" w:cs="Arial"/>
          <w:sz w:val="24"/>
          <w:szCs w:val="24"/>
        </w:rPr>
        <w:t xml:space="preserve"> apply for an extension </w:t>
      </w:r>
      <w:r w:rsidR="00B30477">
        <w:rPr>
          <w:rFonts w:ascii="Arial" w:hAnsi="Arial" w:cs="Arial"/>
          <w:sz w:val="24"/>
          <w:szCs w:val="24"/>
        </w:rPr>
        <w:t xml:space="preserve">or a back-dated interruption, </w:t>
      </w:r>
      <w:r>
        <w:rPr>
          <w:rFonts w:ascii="Arial" w:hAnsi="Arial" w:cs="Arial"/>
          <w:sz w:val="24"/>
          <w:szCs w:val="24"/>
        </w:rPr>
        <w:t>due to circumstances that</w:t>
      </w:r>
      <w:r w:rsidR="00B30477">
        <w:rPr>
          <w:rFonts w:ascii="Arial" w:hAnsi="Arial" w:cs="Arial"/>
          <w:sz w:val="24"/>
          <w:szCs w:val="24"/>
        </w:rPr>
        <w:t xml:space="preserve"> happened earlier in your studies, </w:t>
      </w:r>
      <w:r w:rsidR="00942F12">
        <w:rPr>
          <w:rFonts w:ascii="Arial" w:hAnsi="Arial" w:cs="Arial"/>
          <w:sz w:val="24"/>
          <w:szCs w:val="24"/>
        </w:rPr>
        <w:t xml:space="preserve">it is unlikely we will approve your request. We will only consider your request if </w:t>
      </w:r>
      <w:r w:rsidR="00B30477" w:rsidRPr="0084050F">
        <w:rPr>
          <w:rFonts w:ascii="Arial" w:hAnsi="Arial" w:cs="Arial"/>
          <w:sz w:val="24"/>
          <w:szCs w:val="24"/>
        </w:rPr>
        <w:t>you provide additional supporting evidence</w:t>
      </w:r>
      <w:r w:rsidR="00942F12">
        <w:rPr>
          <w:rFonts w:ascii="Arial" w:hAnsi="Arial" w:cs="Arial"/>
          <w:sz w:val="24"/>
          <w:szCs w:val="24"/>
        </w:rPr>
        <w:t xml:space="preserve"> to demonstrate </w:t>
      </w:r>
      <w:r w:rsidR="00942F12" w:rsidRPr="0084050F">
        <w:rPr>
          <w:rFonts w:ascii="Arial" w:hAnsi="Arial" w:cs="Arial"/>
          <w:sz w:val="24"/>
          <w:szCs w:val="24"/>
        </w:rPr>
        <w:t xml:space="preserve">why your circumstances meant you were unable </w:t>
      </w:r>
      <w:r w:rsidR="00942F12">
        <w:rPr>
          <w:rFonts w:ascii="Arial" w:hAnsi="Arial" w:cs="Arial"/>
          <w:sz w:val="24"/>
          <w:szCs w:val="24"/>
        </w:rPr>
        <w:t>engage with our procedures at the time</w:t>
      </w:r>
      <w:r w:rsidR="00942F12" w:rsidRPr="0084050F">
        <w:rPr>
          <w:rFonts w:ascii="Arial" w:hAnsi="Arial" w:cs="Arial"/>
          <w:sz w:val="24"/>
          <w:szCs w:val="24"/>
        </w:rPr>
        <w:t>.</w:t>
      </w:r>
      <w:r w:rsidR="00942F12">
        <w:rPr>
          <w:rFonts w:ascii="Arial" w:hAnsi="Arial" w:cs="Arial"/>
          <w:sz w:val="24"/>
          <w:szCs w:val="24"/>
        </w:rPr>
        <w:t xml:space="preserve"> </w:t>
      </w:r>
      <w:r w:rsidR="00B30477">
        <w:rPr>
          <w:rFonts w:ascii="Arial" w:hAnsi="Arial" w:cs="Arial"/>
          <w:sz w:val="24"/>
          <w:szCs w:val="24"/>
        </w:rPr>
        <w:t xml:space="preserve">This </w:t>
      </w:r>
      <w:r w:rsidR="00942F12">
        <w:rPr>
          <w:rFonts w:ascii="Arial" w:hAnsi="Arial" w:cs="Arial"/>
          <w:sz w:val="24"/>
          <w:szCs w:val="24"/>
        </w:rPr>
        <w:t xml:space="preserve">is </w:t>
      </w:r>
      <w:r w:rsidR="00B30477">
        <w:rPr>
          <w:rFonts w:ascii="Arial" w:hAnsi="Arial" w:cs="Arial"/>
          <w:sz w:val="24"/>
          <w:szCs w:val="24"/>
        </w:rPr>
        <w:t>as well as providing evidence for your interruption or extension request</w:t>
      </w:r>
      <w:r w:rsidR="00942F12">
        <w:rPr>
          <w:rFonts w:ascii="Arial" w:hAnsi="Arial" w:cs="Arial"/>
          <w:sz w:val="24"/>
          <w:szCs w:val="24"/>
        </w:rPr>
        <w:t>.</w:t>
      </w:r>
      <w:r w:rsidR="00B30477">
        <w:rPr>
          <w:rFonts w:ascii="Arial" w:hAnsi="Arial" w:cs="Arial"/>
          <w:sz w:val="24"/>
          <w:szCs w:val="24"/>
        </w:rPr>
        <w:t xml:space="preserve"> The same will apply if you submit an appeal outside our normal procedural timeframe. </w:t>
      </w:r>
    </w:p>
    <w:p w14:paraId="4CD572ED" w14:textId="1D05EDE8" w:rsidR="00B30477" w:rsidRDefault="00B30477" w:rsidP="00B30477">
      <w:pPr>
        <w:rPr>
          <w:rFonts w:ascii="Arial" w:hAnsi="Arial" w:cs="Arial"/>
          <w:sz w:val="24"/>
          <w:szCs w:val="24"/>
        </w:rPr>
      </w:pPr>
      <w:r>
        <w:rPr>
          <w:rFonts w:ascii="Arial" w:hAnsi="Arial" w:cs="Arial"/>
          <w:sz w:val="24"/>
          <w:szCs w:val="24"/>
        </w:rPr>
        <w:t>Evidence c</w:t>
      </w:r>
      <w:r w:rsidRPr="0084050F">
        <w:rPr>
          <w:rFonts w:ascii="Arial" w:hAnsi="Arial" w:cs="Arial"/>
          <w:sz w:val="24"/>
          <w:szCs w:val="24"/>
        </w:rPr>
        <w:t>ould be in the form of a</w:t>
      </w:r>
      <w:r>
        <w:rPr>
          <w:rFonts w:ascii="Arial" w:hAnsi="Arial" w:cs="Arial"/>
          <w:sz w:val="24"/>
          <w:szCs w:val="24"/>
        </w:rPr>
        <w:t xml:space="preserve"> </w:t>
      </w:r>
      <w:r w:rsidRPr="0084050F">
        <w:rPr>
          <w:rFonts w:ascii="Arial" w:hAnsi="Arial" w:cs="Arial"/>
          <w:sz w:val="24"/>
          <w:szCs w:val="24"/>
        </w:rPr>
        <w:t>GP</w:t>
      </w:r>
      <w:r>
        <w:rPr>
          <w:rFonts w:ascii="Arial" w:hAnsi="Arial" w:cs="Arial"/>
          <w:sz w:val="24"/>
          <w:szCs w:val="24"/>
        </w:rPr>
        <w:t xml:space="preserve"> </w:t>
      </w:r>
      <w:r w:rsidRPr="0084050F">
        <w:rPr>
          <w:rFonts w:ascii="Arial" w:hAnsi="Arial" w:cs="Arial"/>
          <w:sz w:val="24"/>
          <w:szCs w:val="24"/>
        </w:rPr>
        <w:t>/</w:t>
      </w:r>
      <w:r>
        <w:rPr>
          <w:rFonts w:ascii="Arial" w:hAnsi="Arial" w:cs="Arial"/>
          <w:sz w:val="24"/>
          <w:szCs w:val="24"/>
        </w:rPr>
        <w:t xml:space="preserve"> </w:t>
      </w:r>
      <w:r w:rsidRPr="0084050F">
        <w:rPr>
          <w:rFonts w:ascii="Arial" w:hAnsi="Arial" w:cs="Arial"/>
          <w:sz w:val="24"/>
          <w:szCs w:val="24"/>
        </w:rPr>
        <w:t>healthcare provider or therapist letter.</w:t>
      </w:r>
      <w:r>
        <w:rPr>
          <w:rFonts w:ascii="Arial" w:hAnsi="Arial" w:cs="Arial"/>
          <w:sz w:val="24"/>
          <w:szCs w:val="24"/>
        </w:rPr>
        <w:t xml:space="preserve"> </w:t>
      </w:r>
    </w:p>
    <w:p w14:paraId="09833C7B" w14:textId="29BB7D8C" w:rsidR="0084050F" w:rsidRPr="001338E6" w:rsidRDefault="0084050F" w:rsidP="001338E6">
      <w:pPr>
        <w:rPr>
          <w:rFonts w:ascii="Arial" w:hAnsi="Arial" w:cs="Arial"/>
          <w:sz w:val="24"/>
          <w:szCs w:val="24"/>
        </w:rPr>
        <w:sectPr w:rsidR="0084050F" w:rsidRPr="001338E6" w:rsidSect="004E61E2">
          <w:headerReference w:type="default" r:id="rId9"/>
          <w:footerReference w:type="default" r:id="rId10"/>
          <w:headerReference w:type="first" r:id="rId11"/>
          <w:pgSz w:w="11906" w:h="16838"/>
          <w:pgMar w:top="1276" w:right="720" w:bottom="720" w:left="720" w:header="708" w:footer="708" w:gutter="0"/>
          <w:cols w:space="708"/>
          <w:titlePg/>
          <w:docGrid w:linePitch="360"/>
        </w:sectPr>
      </w:pPr>
    </w:p>
    <w:p w14:paraId="2A439145" w14:textId="1ECE18E5" w:rsidR="003E6C07" w:rsidRPr="003E6C07" w:rsidRDefault="003E6C07" w:rsidP="003E6C07">
      <w:pPr>
        <w:pStyle w:val="Heading1"/>
        <w:spacing w:after="120"/>
        <w:rPr>
          <w:rFonts w:ascii="Arial" w:hAnsi="Arial" w:cs="Arial"/>
          <w:b/>
          <w:sz w:val="24"/>
          <w:szCs w:val="24"/>
        </w:rPr>
      </w:pPr>
      <w:bookmarkStart w:id="0" w:name="_Appendix_I_-"/>
      <w:bookmarkEnd w:id="0"/>
      <w:r>
        <w:rPr>
          <w:rFonts w:ascii="Arial" w:hAnsi="Arial" w:cs="Arial"/>
          <w:b/>
          <w:sz w:val="24"/>
          <w:szCs w:val="24"/>
        </w:rPr>
        <w:lastRenderedPageBreak/>
        <w:t xml:space="preserve">Appendix I - </w:t>
      </w:r>
      <w:r w:rsidR="008519B0" w:rsidRPr="00F534EF">
        <w:rPr>
          <w:rFonts w:ascii="Arial" w:hAnsi="Arial" w:cs="Arial"/>
          <w:b/>
          <w:sz w:val="24"/>
          <w:szCs w:val="24"/>
        </w:rPr>
        <w:t xml:space="preserve">Examples of extenuating circumstances </w:t>
      </w:r>
      <w:r w:rsidR="00020D9D" w:rsidRPr="00F534EF">
        <w:rPr>
          <w:rFonts w:ascii="Arial" w:hAnsi="Arial" w:cs="Arial"/>
          <w:b/>
          <w:sz w:val="24"/>
          <w:szCs w:val="24"/>
        </w:rPr>
        <w:t xml:space="preserve">and </w:t>
      </w:r>
      <w:r w:rsidR="008519B0" w:rsidRPr="00F534EF">
        <w:rPr>
          <w:rFonts w:ascii="Arial" w:hAnsi="Arial" w:cs="Arial"/>
          <w:b/>
          <w:sz w:val="24"/>
          <w:szCs w:val="24"/>
        </w:rPr>
        <w:t xml:space="preserve">acceptable types of </w:t>
      </w:r>
      <w:r w:rsidR="00D0651F" w:rsidRPr="00F534EF">
        <w:rPr>
          <w:rFonts w:ascii="Arial" w:hAnsi="Arial" w:cs="Arial"/>
          <w:b/>
          <w:sz w:val="24"/>
          <w:szCs w:val="24"/>
        </w:rPr>
        <w:t xml:space="preserve">supporting </w:t>
      </w:r>
      <w:r w:rsidR="008519B0" w:rsidRPr="00F534EF">
        <w:rPr>
          <w:rFonts w:ascii="Arial" w:hAnsi="Arial" w:cs="Arial"/>
          <w:b/>
          <w:sz w:val="24"/>
          <w:szCs w:val="24"/>
        </w:rPr>
        <w:t>e</w:t>
      </w:r>
      <w:r w:rsidR="00020D9D" w:rsidRPr="00F534EF">
        <w:rPr>
          <w:rFonts w:ascii="Arial" w:hAnsi="Arial" w:cs="Arial"/>
          <w:b/>
          <w:sz w:val="24"/>
          <w:szCs w:val="24"/>
        </w:rPr>
        <w:t xml:space="preserve">vidence </w:t>
      </w:r>
    </w:p>
    <w:tbl>
      <w:tblPr>
        <w:tblStyle w:val="TableGrid"/>
        <w:tblW w:w="15446" w:type="dxa"/>
        <w:tblLook w:val="04A0" w:firstRow="1" w:lastRow="0" w:firstColumn="1" w:lastColumn="0" w:noHBand="0" w:noVBand="1"/>
      </w:tblPr>
      <w:tblGrid>
        <w:gridCol w:w="2830"/>
        <w:gridCol w:w="12616"/>
      </w:tblGrid>
      <w:tr w:rsidR="00743F6F" w14:paraId="7139A755" w14:textId="23883989" w:rsidTr="008124FC">
        <w:tc>
          <w:tcPr>
            <w:tcW w:w="2830" w:type="dxa"/>
          </w:tcPr>
          <w:p w14:paraId="3E04977D" w14:textId="056AF905" w:rsidR="00743F6F" w:rsidRPr="00C56BE5" w:rsidRDefault="00743F6F" w:rsidP="00C406A1">
            <w:pPr>
              <w:rPr>
                <w:rFonts w:ascii="Arial" w:hAnsi="Arial" w:cs="Arial"/>
                <w:b/>
                <w:sz w:val="24"/>
                <w:szCs w:val="24"/>
              </w:rPr>
            </w:pPr>
            <w:r w:rsidRPr="00C56BE5">
              <w:rPr>
                <w:rFonts w:ascii="Arial" w:hAnsi="Arial" w:cs="Arial"/>
                <w:b/>
                <w:sz w:val="24"/>
                <w:szCs w:val="24"/>
              </w:rPr>
              <w:t>Short Term Illness, Accident or Mental Health Crisis</w:t>
            </w:r>
          </w:p>
        </w:tc>
        <w:tc>
          <w:tcPr>
            <w:tcW w:w="12616" w:type="dxa"/>
          </w:tcPr>
          <w:p w14:paraId="03E93DC5" w14:textId="78765169"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Evidence should specify the negative affect on your ability to complete your work.</w:t>
            </w:r>
          </w:p>
          <w:p w14:paraId="06977F91" w14:textId="3BE81872"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 xml:space="preserve">Medical evidence </w:t>
            </w:r>
            <w:r w:rsidR="00F81E8B" w:rsidRPr="00AB2618">
              <w:rPr>
                <w:rFonts w:ascii="Arial" w:hAnsi="Arial" w:cs="Arial"/>
                <w:sz w:val="24"/>
                <w:szCs w:val="24"/>
              </w:rPr>
              <w:t>i.e.,</w:t>
            </w:r>
            <w:r w:rsidRPr="00AB2618">
              <w:rPr>
                <w:rFonts w:ascii="Arial" w:hAnsi="Arial" w:cs="Arial"/>
                <w:sz w:val="24"/>
                <w:szCs w:val="24"/>
              </w:rPr>
              <w:t xml:space="preserve"> Doctor’s note </w:t>
            </w:r>
            <w:r w:rsidR="00F81E8B" w:rsidRPr="00AB2618">
              <w:rPr>
                <w:rFonts w:ascii="Arial" w:hAnsi="Arial" w:cs="Arial"/>
                <w:sz w:val="24"/>
                <w:szCs w:val="24"/>
              </w:rPr>
              <w:t xml:space="preserve">should </w:t>
            </w:r>
            <w:r w:rsidR="00F81E8B">
              <w:rPr>
                <w:rFonts w:ascii="Arial" w:hAnsi="Arial" w:cs="Arial"/>
                <w:sz w:val="24"/>
                <w:szCs w:val="24"/>
              </w:rPr>
              <w:t>confirm</w:t>
            </w:r>
            <w:r w:rsidRPr="00AB2618">
              <w:rPr>
                <w:rFonts w:ascii="Arial" w:hAnsi="Arial" w:cs="Arial"/>
                <w:sz w:val="24"/>
                <w:szCs w:val="24"/>
              </w:rPr>
              <w:t xml:space="preserve"> how the illness/condition is likely to affect your ability to work and provide a clear time</w:t>
            </w:r>
            <w:r w:rsidR="00AB2618" w:rsidRPr="00AB2618">
              <w:rPr>
                <w:rFonts w:ascii="Arial" w:hAnsi="Arial" w:cs="Arial"/>
                <w:sz w:val="24"/>
                <w:szCs w:val="24"/>
              </w:rPr>
              <w:t>-</w:t>
            </w:r>
            <w:r w:rsidRPr="00AB2618">
              <w:rPr>
                <w:rFonts w:ascii="Arial" w:hAnsi="Arial" w:cs="Arial"/>
                <w:sz w:val="24"/>
                <w:szCs w:val="24"/>
              </w:rPr>
              <w:t>frame</w:t>
            </w:r>
            <w:r w:rsidR="001C2F99">
              <w:rPr>
                <w:rFonts w:ascii="Arial" w:hAnsi="Arial" w:cs="Arial"/>
                <w:sz w:val="24"/>
                <w:szCs w:val="24"/>
              </w:rPr>
              <w:t xml:space="preserve"> for the ongoing impact</w:t>
            </w:r>
            <w:r w:rsidRPr="00AB2618">
              <w:rPr>
                <w:rFonts w:ascii="Arial" w:hAnsi="Arial" w:cs="Arial"/>
                <w:sz w:val="24"/>
                <w:szCs w:val="24"/>
              </w:rPr>
              <w:t>.</w:t>
            </w:r>
            <w:r w:rsidR="00BB07ED">
              <w:rPr>
                <w:rFonts w:ascii="Arial" w:hAnsi="Arial" w:cs="Arial"/>
                <w:sz w:val="24"/>
                <w:szCs w:val="24"/>
              </w:rPr>
              <w:t xml:space="preserve"> </w:t>
            </w:r>
            <w:r w:rsidRPr="00AB2618">
              <w:rPr>
                <w:rFonts w:ascii="Arial" w:hAnsi="Arial" w:cs="Arial"/>
                <w:sz w:val="24"/>
                <w:szCs w:val="24"/>
              </w:rPr>
              <w:t xml:space="preserve">The </w:t>
            </w:r>
            <w:proofErr w:type="gramStart"/>
            <w:r w:rsidRPr="00AB2618">
              <w:rPr>
                <w:rFonts w:ascii="Arial" w:hAnsi="Arial" w:cs="Arial"/>
                <w:sz w:val="24"/>
                <w:szCs w:val="24"/>
              </w:rPr>
              <w:t>period of time</w:t>
            </w:r>
            <w:proofErr w:type="gramEnd"/>
            <w:r w:rsidRPr="00AB2618">
              <w:rPr>
                <w:rFonts w:ascii="Arial" w:hAnsi="Arial" w:cs="Arial"/>
                <w:sz w:val="24"/>
                <w:szCs w:val="24"/>
              </w:rPr>
              <w:t xml:space="preserve"> for which you are requesting should tally with your medical evidence.</w:t>
            </w:r>
          </w:p>
          <w:p w14:paraId="59539A33" w14:textId="2957C78A"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Hospital admission and discharge letters should confirm your time spent in hospital, and anticipated recovery period.</w:t>
            </w:r>
          </w:p>
          <w:p w14:paraId="42146417" w14:textId="469D82DE"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Statutory Sick Notes/Fitness for work Notes must be signed and stamped by your GP practice.</w:t>
            </w:r>
          </w:p>
          <w:p w14:paraId="6740EE48" w14:textId="199840F9"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 xml:space="preserve">Patient Summary Notices must identify you as the patient and must confirm the impact of your illness/circumstances on your ability to </w:t>
            </w:r>
            <w:r w:rsidR="00ED20E0">
              <w:rPr>
                <w:rFonts w:ascii="Arial" w:hAnsi="Arial" w:cs="Arial"/>
                <w:sz w:val="24"/>
                <w:szCs w:val="24"/>
              </w:rPr>
              <w:t>submit your progression report/</w:t>
            </w:r>
            <w:r w:rsidR="000132C2">
              <w:rPr>
                <w:rFonts w:ascii="Arial" w:hAnsi="Arial" w:cs="Arial"/>
                <w:sz w:val="24"/>
                <w:szCs w:val="24"/>
              </w:rPr>
              <w:t xml:space="preserve">thesis </w:t>
            </w:r>
            <w:r w:rsidR="000132C2" w:rsidRPr="00AB2618">
              <w:rPr>
                <w:rFonts w:ascii="Arial" w:hAnsi="Arial" w:cs="Arial"/>
                <w:sz w:val="24"/>
                <w:szCs w:val="24"/>
              </w:rPr>
              <w:t>and</w:t>
            </w:r>
            <w:r w:rsidR="00AB2618" w:rsidRPr="00AB2618">
              <w:rPr>
                <w:rFonts w:ascii="Arial" w:hAnsi="Arial" w:cs="Arial"/>
                <w:sz w:val="24"/>
                <w:szCs w:val="24"/>
              </w:rPr>
              <w:t>/or have a viva</w:t>
            </w:r>
            <w:r w:rsidR="00A914F6" w:rsidRPr="00AB2618">
              <w:rPr>
                <w:rFonts w:ascii="Arial" w:hAnsi="Arial" w:cs="Arial"/>
                <w:sz w:val="24"/>
                <w:szCs w:val="24"/>
              </w:rPr>
              <w:t xml:space="preserve">. </w:t>
            </w:r>
            <w:r w:rsidRPr="00AB2618">
              <w:rPr>
                <w:rFonts w:ascii="Arial" w:hAnsi="Arial" w:cs="Arial"/>
                <w:sz w:val="24"/>
                <w:szCs w:val="24"/>
              </w:rPr>
              <w:t xml:space="preserve">A list of conditions, prescriptions, </w:t>
            </w:r>
            <w:r w:rsidR="00F81E8B" w:rsidRPr="00AB2618">
              <w:rPr>
                <w:rFonts w:ascii="Arial" w:hAnsi="Arial" w:cs="Arial"/>
                <w:sz w:val="24"/>
                <w:szCs w:val="24"/>
              </w:rPr>
              <w:t>symptoms,</w:t>
            </w:r>
            <w:r w:rsidRPr="00AB2618">
              <w:rPr>
                <w:rFonts w:ascii="Arial" w:hAnsi="Arial" w:cs="Arial"/>
                <w:sz w:val="24"/>
                <w:szCs w:val="24"/>
              </w:rPr>
              <w:t xml:space="preserve"> and appointments will not be enough.</w:t>
            </w:r>
          </w:p>
          <w:p w14:paraId="0CB12F03" w14:textId="5A8E55AD" w:rsidR="00743F6F" w:rsidRPr="00AB2618" w:rsidRDefault="00743F6F" w:rsidP="00AB2618">
            <w:pPr>
              <w:pStyle w:val="ListParagraph"/>
              <w:numPr>
                <w:ilvl w:val="0"/>
                <w:numId w:val="8"/>
              </w:numPr>
              <w:spacing w:after="120"/>
              <w:ind w:left="357" w:hanging="357"/>
              <w:contextualSpacing w:val="0"/>
              <w:rPr>
                <w:rFonts w:ascii="Arial" w:hAnsi="Arial" w:cs="Arial"/>
                <w:sz w:val="24"/>
                <w:szCs w:val="24"/>
              </w:rPr>
            </w:pPr>
            <w:r w:rsidRPr="00AB2618">
              <w:rPr>
                <w:rFonts w:ascii="Arial" w:hAnsi="Arial" w:cs="Arial"/>
                <w:sz w:val="24"/>
                <w:szCs w:val="24"/>
              </w:rPr>
              <w:t>Police incident report</w:t>
            </w:r>
            <w:r w:rsidR="001C2F99">
              <w:rPr>
                <w:rFonts w:ascii="Arial" w:hAnsi="Arial" w:cs="Arial"/>
                <w:sz w:val="24"/>
                <w:szCs w:val="24"/>
              </w:rPr>
              <w:t>s are acceptable</w:t>
            </w:r>
            <w:r w:rsidRPr="00AB2618">
              <w:rPr>
                <w:rFonts w:ascii="Arial" w:hAnsi="Arial" w:cs="Arial"/>
                <w:sz w:val="24"/>
                <w:szCs w:val="24"/>
              </w:rPr>
              <w:t>.</w:t>
            </w:r>
          </w:p>
          <w:p w14:paraId="3D6C1E2C" w14:textId="7A8A643C" w:rsidR="00743F6F" w:rsidRPr="00AB2618" w:rsidRDefault="00A74604" w:rsidP="00AB2618">
            <w:pPr>
              <w:pStyle w:val="ListParagraph"/>
              <w:numPr>
                <w:ilvl w:val="0"/>
                <w:numId w:val="8"/>
              </w:numPr>
              <w:spacing w:after="120"/>
              <w:ind w:left="357" w:hanging="357"/>
              <w:contextualSpacing w:val="0"/>
              <w:rPr>
                <w:rFonts w:ascii="Arial" w:hAnsi="Arial" w:cs="Arial"/>
                <w:sz w:val="24"/>
                <w:szCs w:val="24"/>
              </w:rPr>
            </w:pPr>
            <w:r>
              <w:rPr>
                <w:rFonts w:ascii="Arial" w:hAnsi="Arial" w:cs="Arial"/>
                <w:sz w:val="24"/>
                <w:szCs w:val="24"/>
              </w:rPr>
              <w:t>University s</w:t>
            </w:r>
            <w:r w:rsidR="00743F6F" w:rsidRPr="00AB2618">
              <w:rPr>
                <w:rFonts w:ascii="Arial" w:hAnsi="Arial" w:cs="Arial"/>
                <w:sz w:val="24"/>
                <w:szCs w:val="24"/>
              </w:rPr>
              <w:t xml:space="preserve">tudent wellbeing services, mental health advisers and counselling staff can </w:t>
            </w:r>
            <w:r>
              <w:rPr>
                <w:rFonts w:ascii="Arial" w:hAnsi="Arial" w:cs="Arial"/>
                <w:sz w:val="24"/>
                <w:szCs w:val="24"/>
              </w:rPr>
              <w:t xml:space="preserve">only </w:t>
            </w:r>
            <w:r w:rsidR="008124FC" w:rsidRPr="00AB2618">
              <w:rPr>
                <w:rFonts w:ascii="Arial" w:hAnsi="Arial" w:cs="Arial"/>
                <w:sz w:val="24"/>
                <w:szCs w:val="24"/>
              </w:rPr>
              <w:t xml:space="preserve">provide </w:t>
            </w:r>
            <w:r w:rsidR="008124FC">
              <w:rPr>
                <w:rFonts w:ascii="Arial" w:hAnsi="Arial" w:cs="Arial"/>
                <w:sz w:val="24"/>
                <w:szCs w:val="24"/>
              </w:rPr>
              <w:t>supporting</w:t>
            </w:r>
            <w:r>
              <w:rPr>
                <w:rFonts w:ascii="Arial" w:hAnsi="Arial" w:cs="Arial"/>
                <w:sz w:val="24"/>
                <w:szCs w:val="24"/>
              </w:rPr>
              <w:t xml:space="preserve"> evidence</w:t>
            </w:r>
            <w:r w:rsidR="00743F6F" w:rsidRPr="00AB2618">
              <w:rPr>
                <w:rFonts w:ascii="Arial" w:hAnsi="Arial" w:cs="Arial"/>
                <w:sz w:val="24"/>
                <w:szCs w:val="24"/>
              </w:rPr>
              <w:t xml:space="preserve"> if you have been accessing their service</w:t>
            </w:r>
            <w:r>
              <w:rPr>
                <w:rFonts w:ascii="Arial" w:hAnsi="Arial" w:cs="Arial"/>
                <w:sz w:val="24"/>
                <w:szCs w:val="24"/>
              </w:rPr>
              <w:t>s</w:t>
            </w:r>
            <w:r w:rsidR="00743F6F" w:rsidRPr="00AB2618">
              <w:rPr>
                <w:rFonts w:ascii="Arial" w:hAnsi="Arial" w:cs="Arial"/>
                <w:sz w:val="24"/>
                <w:szCs w:val="24"/>
              </w:rPr>
              <w:t>.</w:t>
            </w:r>
          </w:p>
          <w:p w14:paraId="3C1410EA" w14:textId="1FD24D0E" w:rsidR="0055066B" w:rsidRPr="00AB2618" w:rsidRDefault="001C2F99" w:rsidP="008124FC">
            <w:pPr>
              <w:pStyle w:val="ListParagraph"/>
              <w:numPr>
                <w:ilvl w:val="0"/>
                <w:numId w:val="8"/>
              </w:numPr>
              <w:spacing w:after="120"/>
              <w:ind w:left="357" w:hanging="357"/>
              <w:contextualSpacing w:val="0"/>
              <w:rPr>
                <w:rFonts w:ascii="Arial" w:hAnsi="Arial" w:cs="Arial"/>
                <w:sz w:val="24"/>
                <w:szCs w:val="24"/>
              </w:rPr>
            </w:pPr>
            <w:r>
              <w:rPr>
                <w:rFonts w:ascii="Arial" w:hAnsi="Arial" w:cs="Arial"/>
                <w:sz w:val="24"/>
                <w:szCs w:val="24"/>
              </w:rPr>
              <w:t>If you contract Covid-19 but have</w:t>
            </w:r>
            <w:r w:rsidR="0055066B">
              <w:rPr>
                <w:rFonts w:ascii="Arial" w:hAnsi="Arial" w:cs="Arial"/>
                <w:sz w:val="24"/>
                <w:szCs w:val="24"/>
              </w:rPr>
              <w:t xml:space="preserve"> not seen a GP and are unable to provide a GP letter, we may consider a positive test result notification or evidence of a requirement to isolate.</w:t>
            </w:r>
            <w:r w:rsidR="00BB07ED">
              <w:rPr>
                <w:rFonts w:ascii="Arial" w:hAnsi="Arial" w:cs="Arial"/>
                <w:sz w:val="24"/>
                <w:szCs w:val="24"/>
              </w:rPr>
              <w:t xml:space="preserve"> </w:t>
            </w:r>
            <w:r w:rsidR="0055066B">
              <w:rPr>
                <w:rFonts w:ascii="Arial" w:hAnsi="Arial" w:cs="Arial"/>
                <w:sz w:val="24"/>
                <w:szCs w:val="24"/>
              </w:rPr>
              <w:t>These should confirm your name and the date of the test, or isolation period.</w:t>
            </w:r>
          </w:p>
        </w:tc>
      </w:tr>
      <w:tr w:rsidR="00743F6F" w14:paraId="029133A7" w14:textId="77777777" w:rsidTr="008124FC">
        <w:tc>
          <w:tcPr>
            <w:tcW w:w="2830" w:type="dxa"/>
          </w:tcPr>
          <w:p w14:paraId="7BF10624" w14:textId="76921887" w:rsidR="00743F6F" w:rsidRPr="00C56BE5" w:rsidRDefault="00743F6F" w:rsidP="00C406A1">
            <w:pPr>
              <w:rPr>
                <w:rFonts w:ascii="Arial" w:hAnsi="Arial" w:cs="Arial"/>
                <w:b/>
                <w:sz w:val="24"/>
                <w:szCs w:val="24"/>
              </w:rPr>
            </w:pPr>
            <w:r w:rsidRPr="00C56BE5">
              <w:rPr>
                <w:rFonts w:ascii="Arial" w:hAnsi="Arial" w:cs="Arial"/>
                <w:b/>
                <w:sz w:val="24"/>
                <w:szCs w:val="24"/>
              </w:rPr>
              <w:t>Worsening Long Term Conditions</w:t>
            </w:r>
          </w:p>
        </w:tc>
        <w:tc>
          <w:tcPr>
            <w:tcW w:w="12616" w:type="dxa"/>
          </w:tcPr>
          <w:p w14:paraId="68BE78C1" w14:textId="39A13C6F" w:rsidR="00743F6F" w:rsidRPr="00F534EF" w:rsidRDefault="00AB2618" w:rsidP="00F534EF">
            <w:pPr>
              <w:pStyle w:val="ListParagraph"/>
              <w:numPr>
                <w:ilvl w:val="0"/>
                <w:numId w:val="9"/>
              </w:numPr>
              <w:spacing w:after="120"/>
              <w:ind w:left="357" w:hanging="357"/>
              <w:contextualSpacing w:val="0"/>
              <w:rPr>
                <w:rFonts w:ascii="Arial" w:hAnsi="Arial" w:cs="Arial"/>
                <w:sz w:val="24"/>
                <w:szCs w:val="24"/>
              </w:rPr>
            </w:pPr>
            <w:r>
              <w:rPr>
                <w:rFonts w:ascii="Arial" w:hAnsi="Arial" w:cs="Arial"/>
                <w:sz w:val="24"/>
                <w:szCs w:val="24"/>
              </w:rPr>
              <w:t xml:space="preserve">Evidence </w:t>
            </w:r>
            <w:r w:rsidR="008124FC">
              <w:rPr>
                <w:rFonts w:ascii="Arial" w:hAnsi="Arial" w:cs="Arial"/>
                <w:sz w:val="24"/>
                <w:szCs w:val="24"/>
              </w:rPr>
              <w:t>should describe</w:t>
            </w:r>
            <w:r w:rsidR="00EB65A1">
              <w:rPr>
                <w:rFonts w:ascii="Arial" w:hAnsi="Arial" w:cs="Arial"/>
                <w:sz w:val="24"/>
                <w:szCs w:val="24"/>
              </w:rPr>
              <w:t xml:space="preserve"> how you have been affected by the change in your condition.</w:t>
            </w:r>
            <w:r w:rsidR="00BB07ED">
              <w:rPr>
                <w:rFonts w:ascii="Arial" w:hAnsi="Arial" w:cs="Arial"/>
                <w:sz w:val="24"/>
                <w:szCs w:val="24"/>
              </w:rPr>
              <w:t xml:space="preserve"> </w:t>
            </w:r>
          </w:p>
          <w:p w14:paraId="15971393" w14:textId="241D70B6" w:rsidR="00743F6F" w:rsidRPr="00F534EF" w:rsidRDefault="00743F6F" w:rsidP="00F534EF">
            <w:pPr>
              <w:pStyle w:val="ListParagraph"/>
              <w:numPr>
                <w:ilvl w:val="0"/>
                <w:numId w:val="9"/>
              </w:numPr>
              <w:spacing w:after="120"/>
              <w:ind w:left="357" w:hanging="357"/>
              <w:contextualSpacing w:val="0"/>
              <w:rPr>
                <w:rFonts w:ascii="Arial" w:hAnsi="Arial" w:cs="Arial"/>
                <w:sz w:val="24"/>
                <w:szCs w:val="24"/>
              </w:rPr>
            </w:pPr>
            <w:r w:rsidRPr="00F534EF">
              <w:rPr>
                <w:rFonts w:ascii="Arial" w:hAnsi="Arial" w:cs="Arial"/>
                <w:sz w:val="24"/>
                <w:szCs w:val="24"/>
              </w:rPr>
              <w:t>Medical Evidence or GP’s letter reporting the specific deterioration or sudden change</w:t>
            </w:r>
            <w:r w:rsidR="00AB2618">
              <w:rPr>
                <w:rFonts w:ascii="Arial" w:hAnsi="Arial" w:cs="Arial"/>
                <w:sz w:val="24"/>
                <w:szCs w:val="24"/>
              </w:rPr>
              <w:t>,</w:t>
            </w:r>
            <w:r w:rsidRPr="00F534EF">
              <w:rPr>
                <w:rFonts w:ascii="Arial" w:hAnsi="Arial" w:cs="Arial"/>
                <w:sz w:val="24"/>
                <w:szCs w:val="24"/>
              </w:rPr>
              <w:t xml:space="preserve"> including the time</w:t>
            </w:r>
            <w:r w:rsidR="00AB2618">
              <w:rPr>
                <w:rFonts w:ascii="Arial" w:hAnsi="Arial" w:cs="Arial"/>
                <w:sz w:val="24"/>
                <w:szCs w:val="24"/>
              </w:rPr>
              <w:t>-</w:t>
            </w:r>
            <w:r w:rsidRPr="00F534EF">
              <w:rPr>
                <w:rFonts w:ascii="Arial" w:hAnsi="Arial" w:cs="Arial"/>
                <w:sz w:val="24"/>
                <w:szCs w:val="24"/>
              </w:rPr>
              <w:t xml:space="preserve">period it applies to will be required. </w:t>
            </w:r>
          </w:p>
          <w:p w14:paraId="6645105A" w14:textId="66E72D5A" w:rsidR="00743F6F" w:rsidRPr="00F534EF" w:rsidRDefault="00743F6F" w:rsidP="00F534EF">
            <w:pPr>
              <w:pStyle w:val="ListParagraph"/>
              <w:numPr>
                <w:ilvl w:val="0"/>
                <w:numId w:val="9"/>
              </w:numPr>
              <w:spacing w:after="120"/>
              <w:ind w:left="357" w:hanging="357"/>
              <w:contextualSpacing w:val="0"/>
              <w:rPr>
                <w:rFonts w:ascii="Arial" w:hAnsi="Arial" w:cs="Arial"/>
                <w:sz w:val="24"/>
                <w:szCs w:val="24"/>
              </w:rPr>
            </w:pPr>
            <w:r w:rsidRPr="00F534EF">
              <w:rPr>
                <w:rFonts w:ascii="Arial" w:hAnsi="Arial" w:cs="Arial"/>
                <w:sz w:val="24"/>
                <w:szCs w:val="24"/>
              </w:rPr>
              <w:t>Evidence simply confirming the long-term condition without mention of any changes is normally insufficient.</w:t>
            </w:r>
          </w:p>
        </w:tc>
      </w:tr>
      <w:tr w:rsidR="00743F6F" w14:paraId="731494BC" w14:textId="68D9BA2C" w:rsidTr="008124FC">
        <w:tc>
          <w:tcPr>
            <w:tcW w:w="2830" w:type="dxa"/>
          </w:tcPr>
          <w:p w14:paraId="4BD54E4E" w14:textId="77777777" w:rsidR="00743F6F" w:rsidRPr="00C56BE5" w:rsidRDefault="00743F6F" w:rsidP="00C406A1">
            <w:pPr>
              <w:rPr>
                <w:rFonts w:ascii="Arial" w:hAnsi="Arial" w:cs="Arial"/>
                <w:b/>
                <w:sz w:val="24"/>
                <w:szCs w:val="24"/>
              </w:rPr>
            </w:pPr>
            <w:r w:rsidRPr="00C56BE5">
              <w:rPr>
                <w:rFonts w:ascii="Arial" w:hAnsi="Arial" w:cs="Arial"/>
                <w:b/>
                <w:sz w:val="24"/>
                <w:szCs w:val="24"/>
              </w:rPr>
              <w:t>Bereavement</w:t>
            </w:r>
          </w:p>
        </w:tc>
        <w:tc>
          <w:tcPr>
            <w:tcW w:w="12616" w:type="dxa"/>
          </w:tcPr>
          <w:p w14:paraId="36B482C2" w14:textId="5B78BA06" w:rsidR="00743F6F" w:rsidRPr="00F534EF" w:rsidRDefault="00743F6F" w:rsidP="00F534EF">
            <w:pPr>
              <w:pStyle w:val="ListParagraph"/>
              <w:numPr>
                <w:ilvl w:val="0"/>
                <w:numId w:val="10"/>
              </w:numPr>
              <w:spacing w:after="120"/>
              <w:ind w:left="357" w:hanging="357"/>
              <w:contextualSpacing w:val="0"/>
              <w:rPr>
                <w:rFonts w:ascii="Arial" w:hAnsi="Arial" w:cs="Arial"/>
                <w:sz w:val="24"/>
                <w:szCs w:val="24"/>
              </w:rPr>
            </w:pPr>
            <w:r w:rsidRPr="00F534EF">
              <w:rPr>
                <w:rFonts w:ascii="Arial" w:hAnsi="Arial" w:cs="Arial"/>
                <w:sz w:val="24"/>
                <w:szCs w:val="24"/>
              </w:rPr>
              <w:t xml:space="preserve">Evidence should include a copy of the death certificate or a copy of the order of </w:t>
            </w:r>
            <w:r w:rsidR="00F81E8B" w:rsidRPr="00F534EF">
              <w:rPr>
                <w:rFonts w:ascii="Arial" w:hAnsi="Arial" w:cs="Arial"/>
                <w:sz w:val="24"/>
                <w:szCs w:val="24"/>
              </w:rPr>
              <w:t>service if</w:t>
            </w:r>
            <w:r w:rsidRPr="00F534EF">
              <w:rPr>
                <w:rFonts w:ascii="Arial" w:hAnsi="Arial" w:cs="Arial"/>
                <w:sz w:val="24"/>
                <w:szCs w:val="24"/>
              </w:rPr>
              <w:t xml:space="preserve"> a death certificate is not available.</w:t>
            </w:r>
            <w:r w:rsidR="00BB07ED">
              <w:rPr>
                <w:rFonts w:ascii="Arial" w:hAnsi="Arial" w:cs="Arial"/>
                <w:sz w:val="24"/>
                <w:szCs w:val="24"/>
              </w:rPr>
              <w:t xml:space="preserve"> </w:t>
            </w:r>
          </w:p>
          <w:p w14:paraId="6572013B" w14:textId="5ABEBF13" w:rsidR="00743F6F" w:rsidRPr="00F534EF" w:rsidRDefault="00743F6F" w:rsidP="00F534EF">
            <w:pPr>
              <w:pStyle w:val="ListParagraph"/>
              <w:numPr>
                <w:ilvl w:val="0"/>
                <w:numId w:val="10"/>
              </w:numPr>
              <w:spacing w:after="120"/>
              <w:ind w:left="357" w:hanging="357"/>
              <w:contextualSpacing w:val="0"/>
              <w:rPr>
                <w:rFonts w:ascii="Arial" w:hAnsi="Arial" w:cs="Arial"/>
                <w:sz w:val="24"/>
                <w:szCs w:val="24"/>
              </w:rPr>
            </w:pPr>
            <w:r w:rsidRPr="00F534EF">
              <w:rPr>
                <w:rFonts w:ascii="Arial" w:hAnsi="Arial" w:cs="Arial"/>
                <w:sz w:val="24"/>
                <w:szCs w:val="24"/>
              </w:rPr>
              <w:t>Your application form should indicate the nature of your relationship to the deceased.</w:t>
            </w:r>
          </w:p>
          <w:p w14:paraId="3A9843F0" w14:textId="24122D01" w:rsidR="00743F6F" w:rsidRPr="00F534EF" w:rsidRDefault="009E7DB8" w:rsidP="00F534EF">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t>Ordinarily, up to</w:t>
            </w:r>
            <w:r w:rsidR="00743F6F" w:rsidRPr="00F534EF">
              <w:rPr>
                <w:rFonts w:ascii="Arial" w:hAnsi="Arial" w:cs="Arial"/>
                <w:sz w:val="24"/>
                <w:szCs w:val="24"/>
              </w:rPr>
              <w:t xml:space="preserve"> </w:t>
            </w:r>
            <w:r w:rsidR="00BB07ED">
              <w:rPr>
                <w:rFonts w:ascii="Arial" w:hAnsi="Arial" w:cs="Arial"/>
                <w:sz w:val="24"/>
                <w:szCs w:val="24"/>
              </w:rPr>
              <w:t>3</w:t>
            </w:r>
            <w:r w:rsidR="00BB07ED" w:rsidRPr="00F534EF">
              <w:rPr>
                <w:rFonts w:ascii="Arial" w:hAnsi="Arial" w:cs="Arial"/>
                <w:sz w:val="24"/>
                <w:szCs w:val="24"/>
              </w:rPr>
              <w:t xml:space="preserve"> </w:t>
            </w:r>
            <w:r w:rsidR="00743F6F" w:rsidRPr="00F534EF">
              <w:rPr>
                <w:rFonts w:ascii="Arial" w:hAnsi="Arial" w:cs="Arial"/>
                <w:sz w:val="24"/>
                <w:szCs w:val="24"/>
              </w:rPr>
              <w:t>weeks will be granted for the death of an immediate family member (such as spouse, partner, child, parent, grandparent, sibling) following the death.</w:t>
            </w:r>
          </w:p>
          <w:p w14:paraId="22F304CB" w14:textId="025BC185" w:rsidR="00743F6F" w:rsidRPr="00F534EF" w:rsidRDefault="009E7DB8" w:rsidP="00F534EF">
            <w:pPr>
              <w:pStyle w:val="ListParagraph"/>
              <w:numPr>
                <w:ilvl w:val="0"/>
                <w:numId w:val="10"/>
              </w:numPr>
              <w:spacing w:after="120"/>
              <w:ind w:left="357" w:hanging="357"/>
              <w:contextualSpacing w:val="0"/>
              <w:rPr>
                <w:rFonts w:ascii="Arial" w:hAnsi="Arial" w:cs="Arial"/>
                <w:sz w:val="24"/>
                <w:szCs w:val="24"/>
              </w:rPr>
            </w:pPr>
            <w:r>
              <w:rPr>
                <w:rFonts w:ascii="Arial" w:hAnsi="Arial" w:cs="Arial"/>
                <w:sz w:val="24"/>
                <w:szCs w:val="24"/>
              </w:rPr>
              <w:lastRenderedPageBreak/>
              <w:t xml:space="preserve">Ordinarily, up </w:t>
            </w:r>
            <w:r w:rsidR="00743F6F" w:rsidRPr="00F534EF">
              <w:rPr>
                <w:rFonts w:ascii="Arial" w:hAnsi="Arial" w:cs="Arial"/>
                <w:sz w:val="24"/>
                <w:szCs w:val="24"/>
              </w:rPr>
              <w:t>to a week will be granted for the death of a close friend or less immediate family member following the death.</w:t>
            </w:r>
          </w:p>
          <w:p w14:paraId="03C809AC" w14:textId="35F8E3F4" w:rsidR="00743F6F" w:rsidRPr="00F534EF" w:rsidRDefault="00743F6F" w:rsidP="00F534EF">
            <w:pPr>
              <w:pStyle w:val="ListParagraph"/>
              <w:numPr>
                <w:ilvl w:val="0"/>
                <w:numId w:val="10"/>
              </w:numPr>
              <w:spacing w:after="120"/>
              <w:ind w:left="357" w:hanging="357"/>
              <w:contextualSpacing w:val="0"/>
              <w:rPr>
                <w:rFonts w:ascii="Arial" w:hAnsi="Arial" w:cs="Arial"/>
                <w:sz w:val="24"/>
                <w:szCs w:val="24"/>
              </w:rPr>
            </w:pPr>
            <w:r w:rsidRPr="00F534EF">
              <w:rPr>
                <w:rFonts w:ascii="Arial" w:hAnsi="Arial" w:cs="Arial"/>
                <w:sz w:val="24"/>
                <w:szCs w:val="24"/>
              </w:rPr>
              <w:t xml:space="preserve">For a longer </w:t>
            </w:r>
            <w:proofErr w:type="gramStart"/>
            <w:r w:rsidRPr="00F534EF">
              <w:rPr>
                <w:rFonts w:ascii="Arial" w:hAnsi="Arial" w:cs="Arial"/>
                <w:sz w:val="24"/>
                <w:szCs w:val="24"/>
              </w:rPr>
              <w:t>period of time</w:t>
            </w:r>
            <w:proofErr w:type="gramEnd"/>
            <w:r w:rsidRPr="00F534EF">
              <w:rPr>
                <w:rFonts w:ascii="Arial" w:hAnsi="Arial" w:cs="Arial"/>
                <w:sz w:val="24"/>
                <w:szCs w:val="24"/>
              </w:rPr>
              <w:t xml:space="preserve"> or when a death certificate is not available, a medical note confirming the impact of the bereavement on your ability to study will be required.</w:t>
            </w:r>
          </w:p>
        </w:tc>
      </w:tr>
      <w:tr w:rsidR="00743F6F" w14:paraId="2BA1EAA2" w14:textId="2C27BD3D" w:rsidTr="008124FC">
        <w:tc>
          <w:tcPr>
            <w:tcW w:w="2830" w:type="dxa"/>
          </w:tcPr>
          <w:p w14:paraId="779AD419" w14:textId="2F5BF3FF" w:rsidR="00743F6F" w:rsidRPr="00C56BE5" w:rsidRDefault="00743F6F" w:rsidP="00C406A1">
            <w:pPr>
              <w:rPr>
                <w:rFonts w:ascii="Arial" w:hAnsi="Arial" w:cs="Arial"/>
                <w:b/>
                <w:sz w:val="24"/>
                <w:szCs w:val="24"/>
              </w:rPr>
            </w:pPr>
            <w:r w:rsidRPr="00C56BE5">
              <w:rPr>
                <w:rFonts w:ascii="Arial" w:hAnsi="Arial" w:cs="Arial"/>
                <w:b/>
                <w:sz w:val="24"/>
                <w:szCs w:val="24"/>
              </w:rPr>
              <w:lastRenderedPageBreak/>
              <w:t>Pregnancy and/or new Parenthood leave</w:t>
            </w:r>
          </w:p>
        </w:tc>
        <w:tc>
          <w:tcPr>
            <w:tcW w:w="12616" w:type="dxa"/>
          </w:tcPr>
          <w:p w14:paraId="3E808EB8" w14:textId="0502FA92" w:rsidR="00743F6F" w:rsidRPr="00AB2618" w:rsidRDefault="00743F6F" w:rsidP="00AB2618">
            <w:pPr>
              <w:pStyle w:val="ListParagraph"/>
              <w:numPr>
                <w:ilvl w:val="0"/>
                <w:numId w:val="11"/>
              </w:numPr>
              <w:spacing w:after="120"/>
              <w:ind w:left="368" w:hanging="357"/>
              <w:contextualSpacing w:val="0"/>
              <w:rPr>
                <w:rFonts w:ascii="Arial" w:hAnsi="Arial" w:cs="Arial"/>
                <w:color w:val="FF0000"/>
                <w:sz w:val="24"/>
                <w:szCs w:val="24"/>
              </w:rPr>
            </w:pPr>
            <w:r w:rsidRPr="00F534EF">
              <w:rPr>
                <w:rFonts w:ascii="Arial" w:hAnsi="Arial" w:cs="Arial"/>
                <w:sz w:val="24"/>
                <w:szCs w:val="24"/>
              </w:rPr>
              <w:t>Evidence should include medical documentation.</w:t>
            </w:r>
            <w:r w:rsidR="00BB07ED">
              <w:rPr>
                <w:rFonts w:ascii="Arial" w:hAnsi="Arial" w:cs="Arial"/>
                <w:sz w:val="24"/>
                <w:szCs w:val="24"/>
              </w:rPr>
              <w:t xml:space="preserve"> </w:t>
            </w:r>
            <w:r w:rsidRPr="00F534EF">
              <w:rPr>
                <w:rFonts w:ascii="Arial" w:hAnsi="Arial" w:cs="Arial"/>
                <w:sz w:val="24"/>
                <w:szCs w:val="24"/>
              </w:rPr>
              <w:t xml:space="preserve">You should refer to the University’s </w:t>
            </w:r>
            <w:hyperlink r:id="rId12" w:history="1">
              <w:r w:rsidRPr="00AB2618">
                <w:rPr>
                  <w:rStyle w:val="Hyperlink"/>
                  <w:rFonts w:ascii="Arial" w:hAnsi="Arial" w:cs="Arial"/>
                  <w:sz w:val="24"/>
                  <w:szCs w:val="24"/>
                </w:rPr>
                <w:t xml:space="preserve">Support for </w:t>
              </w:r>
              <w:r w:rsidR="00AB2618" w:rsidRPr="00AB2618">
                <w:rPr>
                  <w:rStyle w:val="Hyperlink"/>
                  <w:rFonts w:ascii="Arial" w:hAnsi="Arial" w:cs="Arial"/>
                  <w:sz w:val="24"/>
                  <w:szCs w:val="24"/>
                </w:rPr>
                <w:t xml:space="preserve">Pregnant </w:t>
              </w:r>
              <w:r w:rsidRPr="00AB2618">
                <w:rPr>
                  <w:rStyle w:val="Hyperlink"/>
                  <w:rFonts w:ascii="Arial" w:hAnsi="Arial" w:cs="Arial"/>
                  <w:sz w:val="24"/>
                  <w:szCs w:val="24"/>
                </w:rPr>
                <w:t>Students and New Parents Policy</w:t>
              </w:r>
            </w:hyperlink>
          </w:p>
          <w:p w14:paraId="65B52FFA" w14:textId="3B2B9E39" w:rsidR="00743F6F" w:rsidRPr="00AB2618" w:rsidRDefault="00743F6F" w:rsidP="00AB2618">
            <w:pPr>
              <w:pStyle w:val="ListParagraph"/>
              <w:numPr>
                <w:ilvl w:val="0"/>
                <w:numId w:val="11"/>
              </w:numPr>
              <w:spacing w:after="120"/>
              <w:ind w:left="368" w:hanging="357"/>
              <w:contextualSpacing w:val="0"/>
              <w:rPr>
                <w:rFonts w:ascii="Arial" w:hAnsi="Arial" w:cs="Arial"/>
                <w:color w:val="000000" w:themeColor="text1"/>
                <w:sz w:val="24"/>
                <w:szCs w:val="24"/>
              </w:rPr>
            </w:pPr>
            <w:r w:rsidRPr="00F534EF">
              <w:rPr>
                <w:rFonts w:ascii="Arial" w:hAnsi="Arial" w:cs="Arial"/>
                <w:color w:val="000000" w:themeColor="text1"/>
                <w:sz w:val="24"/>
                <w:szCs w:val="24"/>
              </w:rPr>
              <w:t xml:space="preserve">If </w:t>
            </w:r>
            <w:r w:rsidR="00AB2618" w:rsidRPr="00F534EF">
              <w:rPr>
                <w:rFonts w:ascii="Arial" w:hAnsi="Arial" w:cs="Arial"/>
                <w:color w:val="000000" w:themeColor="text1"/>
                <w:sz w:val="24"/>
                <w:szCs w:val="24"/>
              </w:rPr>
              <w:t xml:space="preserve">you cannot submit a progression report, thesis or attend a viva examination owing </w:t>
            </w:r>
            <w:r w:rsidRPr="00F534EF">
              <w:rPr>
                <w:rFonts w:ascii="Arial" w:hAnsi="Arial" w:cs="Arial"/>
                <w:color w:val="000000" w:themeColor="text1"/>
                <w:sz w:val="24"/>
                <w:szCs w:val="24"/>
              </w:rPr>
              <w:t>to illness or complications resulting from a pregnancy</w:t>
            </w:r>
            <w:r w:rsidR="00AB2618" w:rsidRPr="00F534EF">
              <w:rPr>
                <w:rFonts w:ascii="Arial" w:hAnsi="Arial" w:cs="Arial"/>
                <w:color w:val="000000" w:themeColor="text1"/>
                <w:sz w:val="24"/>
                <w:szCs w:val="24"/>
              </w:rPr>
              <w:t>,</w:t>
            </w:r>
            <w:r w:rsidRPr="00F534EF">
              <w:rPr>
                <w:rFonts w:ascii="Arial" w:hAnsi="Arial" w:cs="Arial"/>
                <w:color w:val="000000" w:themeColor="text1"/>
                <w:sz w:val="24"/>
                <w:szCs w:val="24"/>
              </w:rPr>
              <w:t xml:space="preserve"> then evidence from your GP, nurse practitioner or midwife will be required. The evidence will need to confirm the impact of your circumstances on your ability to </w:t>
            </w:r>
            <w:r w:rsidR="00AB2618" w:rsidRPr="00F534EF">
              <w:rPr>
                <w:rFonts w:ascii="Arial" w:hAnsi="Arial" w:cs="Arial"/>
                <w:color w:val="000000" w:themeColor="text1"/>
                <w:sz w:val="24"/>
                <w:szCs w:val="24"/>
              </w:rPr>
              <w:t>meet your deadline/attend your viva,</w:t>
            </w:r>
            <w:r w:rsidRPr="00F534EF">
              <w:rPr>
                <w:rFonts w:ascii="Arial" w:hAnsi="Arial" w:cs="Arial"/>
                <w:color w:val="000000" w:themeColor="text1"/>
                <w:sz w:val="24"/>
                <w:szCs w:val="24"/>
              </w:rPr>
              <w:t xml:space="preserve"> not just confirm a pregnancy and due date.</w:t>
            </w:r>
          </w:p>
          <w:p w14:paraId="29750031" w14:textId="28CAC01D" w:rsidR="00743F6F" w:rsidRPr="00AB2618" w:rsidRDefault="00743F6F" w:rsidP="00AB2618">
            <w:pPr>
              <w:pStyle w:val="ListParagraph"/>
              <w:numPr>
                <w:ilvl w:val="0"/>
                <w:numId w:val="11"/>
              </w:numPr>
              <w:spacing w:after="120"/>
              <w:ind w:left="368" w:hanging="357"/>
              <w:contextualSpacing w:val="0"/>
              <w:rPr>
                <w:rFonts w:ascii="Arial" w:hAnsi="Arial" w:cs="Arial"/>
                <w:sz w:val="24"/>
                <w:szCs w:val="24"/>
              </w:rPr>
            </w:pPr>
            <w:r w:rsidRPr="00F534EF">
              <w:rPr>
                <w:rFonts w:ascii="Arial" w:hAnsi="Arial" w:cs="Arial"/>
                <w:sz w:val="24"/>
                <w:szCs w:val="24"/>
              </w:rPr>
              <w:t xml:space="preserve">For cases that require </w:t>
            </w:r>
            <w:proofErr w:type="gramStart"/>
            <w:r w:rsidRPr="00F534EF">
              <w:rPr>
                <w:rFonts w:ascii="Arial" w:hAnsi="Arial" w:cs="Arial"/>
                <w:sz w:val="24"/>
                <w:szCs w:val="24"/>
              </w:rPr>
              <w:t>in excess of</w:t>
            </w:r>
            <w:proofErr w:type="gramEnd"/>
            <w:r w:rsidRPr="00F534EF">
              <w:rPr>
                <w:rFonts w:ascii="Arial" w:hAnsi="Arial" w:cs="Arial"/>
                <w:sz w:val="24"/>
                <w:szCs w:val="24"/>
              </w:rPr>
              <w:t xml:space="preserve"> the standard allowances in the Support for Pregnant and New Parents Policy the standard requirements for appropriate evidence will apply.</w:t>
            </w:r>
          </w:p>
          <w:p w14:paraId="5A5423A7" w14:textId="5C1CC88B" w:rsidR="00743F6F" w:rsidRPr="00AB2618" w:rsidRDefault="00743F6F" w:rsidP="00AB2618">
            <w:pPr>
              <w:pStyle w:val="ListParagraph"/>
              <w:numPr>
                <w:ilvl w:val="0"/>
                <w:numId w:val="11"/>
              </w:numPr>
              <w:spacing w:after="120"/>
              <w:ind w:left="368" w:hanging="357"/>
              <w:contextualSpacing w:val="0"/>
              <w:rPr>
                <w:rFonts w:ascii="Arial" w:hAnsi="Arial" w:cs="Arial"/>
                <w:sz w:val="24"/>
                <w:szCs w:val="24"/>
              </w:rPr>
            </w:pPr>
            <w:r w:rsidRPr="00F534EF">
              <w:rPr>
                <w:rFonts w:ascii="Arial" w:hAnsi="Arial" w:cs="Arial"/>
                <w:sz w:val="24"/>
                <w:szCs w:val="24"/>
              </w:rPr>
              <w:t>Where a birth occurs at the time of a</w:t>
            </w:r>
            <w:r w:rsidR="000132C2">
              <w:rPr>
                <w:rFonts w:ascii="Arial" w:hAnsi="Arial" w:cs="Arial"/>
                <w:sz w:val="24"/>
                <w:szCs w:val="24"/>
              </w:rPr>
              <w:t xml:space="preserve"> </w:t>
            </w:r>
            <w:r w:rsidR="00AB2618" w:rsidRPr="00F534EF">
              <w:rPr>
                <w:rFonts w:ascii="Arial" w:hAnsi="Arial" w:cs="Arial"/>
                <w:sz w:val="24"/>
                <w:szCs w:val="24"/>
              </w:rPr>
              <w:t>submission deadline,</w:t>
            </w:r>
            <w:r w:rsidRPr="00F534EF">
              <w:rPr>
                <w:rFonts w:ascii="Arial" w:hAnsi="Arial" w:cs="Arial"/>
                <w:sz w:val="24"/>
                <w:szCs w:val="24"/>
              </w:rPr>
              <w:t xml:space="preserve"> (or the deadline falls within two weeks following a birth)</w:t>
            </w:r>
            <w:r w:rsidR="000132C2">
              <w:rPr>
                <w:rFonts w:ascii="Arial" w:hAnsi="Arial" w:cs="Arial"/>
                <w:sz w:val="24"/>
                <w:szCs w:val="24"/>
              </w:rPr>
              <w:t xml:space="preserve"> </w:t>
            </w:r>
            <w:r w:rsidRPr="00F534EF">
              <w:rPr>
                <w:rFonts w:ascii="Arial" w:hAnsi="Arial" w:cs="Arial"/>
                <w:sz w:val="24"/>
                <w:szCs w:val="24"/>
              </w:rPr>
              <w:t>evidence in the form of a birth certificate will be accepted</w:t>
            </w:r>
            <w:r w:rsidR="00AB2618">
              <w:rPr>
                <w:rFonts w:ascii="Arial" w:hAnsi="Arial" w:cs="Arial"/>
                <w:sz w:val="24"/>
                <w:szCs w:val="24"/>
              </w:rPr>
              <w:t>.</w:t>
            </w:r>
          </w:p>
          <w:p w14:paraId="0329FA45" w14:textId="57465882" w:rsidR="00AB2618" w:rsidRPr="00AB2618" w:rsidRDefault="00743F6F" w:rsidP="00AB2618">
            <w:pPr>
              <w:pStyle w:val="ListParagraph"/>
              <w:numPr>
                <w:ilvl w:val="0"/>
                <w:numId w:val="11"/>
              </w:numPr>
              <w:spacing w:after="120"/>
              <w:ind w:left="368" w:hanging="357"/>
              <w:contextualSpacing w:val="0"/>
              <w:rPr>
                <w:rFonts w:ascii="Arial" w:hAnsi="Arial" w:cs="Arial"/>
                <w:sz w:val="24"/>
                <w:szCs w:val="24"/>
              </w:rPr>
            </w:pPr>
            <w:r w:rsidRPr="00F534EF">
              <w:rPr>
                <w:rFonts w:ascii="Arial" w:hAnsi="Arial" w:cs="Arial"/>
                <w:sz w:val="24"/>
                <w:szCs w:val="24"/>
              </w:rPr>
              <w:t xml:space="preserve">For a period of longer than two weeks after the birth evidence from your GP, nurse practitioner or midwife will be required. The evidence will need to confirm the impact of your circumstances on your ability to meet </w:t>
            </w:r>
            <w:r w:rsidR="00AB2618" w:rsidRPr="00F534EF">
              <w:rPr>
                <w:rFonts w:ascii="Arial" w:hAnsi="Arial" w:cs="Arial"/>
                <w:sz w:val="24"/>
                <w:szCs w:val="24"/>
              </w:rPr>
              <w:t xml:space="preserve">submission </w:t>
            </w:r>
            <w:r w:rsidRPr="00F534EF">
              <w:rPr>
                <w:rFonts w:ascii="Arial" w:hAnsi="Arial" w:cs="Arial"/>
                <w:sz w:val="24"/>
                <w:szCs w:val="24"/>
              </w:rPr>
              <w:t>deadlines.</w:t>
            </w:r>
          </w:p>
          <w:p w14:paraId="0B939804" w14:textId="290AF453" w:rsidR="00743F6F" w:rsidRPr="00AB2618" w:rsidRDefault="00743F6F" w:rsidP="00AB2618">
            <w:pPr>
              <w:pStyle w:val="ListParagraph"/>
              <w:numPr>
                <w:ilvl w:val="0"/>
                <w:numId w:val="11"/>
              </w:numPr>
              <w:spacing w:after="120"/>
              <w:ind w:left="368" w:hanging="357"/>
              <w:contextualSpacing w:val="0"/>
              <w:rPr>
                <w:rFonts w:ascii="Arial" w:hAnsi="Arial" w:cs="Arial"/>
                <w:sz w:val="24"/>
                <w:szCs w:val="24"/>
              </w:rPr>
            </w:pPr>
            <w:r w:rsidRPr="00AB2618">
              <w:rPr>
                <w:rFonts w:ascii="Arial" w:hAnsi="Arial" w:cs="Arial"/>
                <w:sz w:val="24"/>
                <w:szCs w:val="24"/>
              </w:rPr>
              <w:t xml:space="preserve">New parents are entitled to two weeks </w:t>
            </w:r>
            <w:r w:rsidR="00F81E8B" w:rsidRPr="00AB2618">
              <w:rPr>
                <w:rFonts w:ascii="Arial" w:hAnsi="Arial" w:cs="Arial"/>
                <w:sz w:val="24"/>
                <w:szCs w:val="24"/>
              </w:rPr>
              <w:t>leave (Partner’s Leave Entitlement)</w:t>
            </w:r>
            <w:r w:rsidRPr="00AB2618">
              <w:rPr>
                <w:rFonts w:ascii="Arial" w:hAnsi="Arial" w:cs="Arial"/>
                <w:sz w:val="24"/>
                <w:szCs w:val="24"/>
              </w:rPr>
              <w:t xml:space="preserve"> which, in the absence of approved extenuating circumstances must be taken within 4 weeks of the birth/adoption. Evidence must be submitted as mitigation for any unforeseen need.</w:t>
            </w:r>
            <w:r w:rsidR="003E6C07">
              <w:rPr>
                <w:rFonts w:ascii="Arial" w:hAnsi="Arial" w:cs="Arial"/>
                <w:sz w:val="24"/>
                <w:szCs w:val="24"/>
              </w:rPr>
              <w:t xml:space="preserve"> Any time beyond this must be catered for through an interruption of study. </w:t>
            </w:r>
          </w:p>
        </w:tc>
      </w:tr>
      <w:tr w:rsidR="00743F6F" w14:paraId="3B7D96B4" w14:textId="7BE8D60B" w:rsidTr="008124FC">
        <w:tc>
          <w:tcPr>
            <w:tcW w:w="2830" w:type="dxa"/>
          </w:tcPr>
          <w:p w14:paraId="55876952" w14:textId="77777777" w:rsidR="00743F6F" w:rsidRPr="00C56BE5" w:rsidRDefault="00743F6F" w:rsidP="00C406A1">
            <w:pPr>
              <w:rPr>
                <w:rFonts w:ascii="Arial" w:hAnsi="Arial" w:cs="Arial"/>
                <w:b/>
                <w:sz w:val="24"/>
                <w:szCs w:val="24"/>
              </w:rPr>
            </w:pPr>
            <w:r w:rsidRPr="00C56BE5">
              <w:rPr>
                <w:rFonts w:ascii="Arial" w:hAnsi="Arial" w:cs="Arial"/>
                <w:b/>
                <w:sz w:val="24"/>
                <w:szCs w:val="24"/>
              </w:rPr>
              <w:t>Financial or domestic difficulties</w:t>
            </w:r>
          </w:p>
        </w:tc>
        <w:tc>
          <w:tcPr>
            <w:tcW w:w="12616" w:type="dxa"/>
          </w:tcPr>
          <w:p w14:paraId="0503484A" w14:textId="40E24FEB" w:rsidR="00AB2618" w:rsidRPr="00AB2618" w:rsidRDefault="00743F6F" w:rsidP="00AB2618">
            <w:pPr>
              <w:pStyle w:val="ListParagraph"/>
              <w:numPr>
                <w:ilvl w:val="0"/>
                <w:numId w:val="12"/>
              </w:numPr>
              <w:spacing w:after="120"/>
              <w:ind w:left="357" w:hanging="357"/>
              <w:contextualSpacing w:val="0"/>
              <w:rPr>
                <w:rFonts w:ascii="Arial" w:hAnsi="Arial" w:cs="Arial"/>
                <w:sz w:val="24"/>
                <w:szCs w:val="24"/>
              </w:rPr>
            </w:pPr>
            <w:r w:rsidRPr="00AB2618">
              <w:rPr>
                <w:rFonts w:ascii="Arial" w:hAnsi="Arial" w:cs="Arial"/>
                <w:sz w:val="24"/>
                <w:szCs w:val="24"/>
              </w:rPr>
              <w:t>Evidence must confirm the impact of the circumstances on your ability to continue studying, for example a medical letter that confirms that the circumstances have caused stress that has impacted on ability to complete work.</w:t>
            </w:r>
          </w:p>
          <w:p w14:paraId="2E6863E6" w14:textId="01A068C0" w:rsidR="00743F6F" w:rsidRPr="00AB2618" w:rsidRDefault="00743F6F" w:rsidP="00DB4244">
            <w:pPr>
              <w:pStyle w:val="ListParagraph"/>
              <w:numPr>
                <w:ilvl w:val="0"/>
                <w:numId w:val="12"/>
              </w:numPr>
              <w:spacing w:after="120"/>
              <w:ind w:left="357" w:hanging="357"/>
              <w:contextualSpacing w:val="0"/>
              <w:rPr>
                <w:rFonts w:ascii="Arial" w:hAnsi="Arial" w:cs="Arial"/>
                <w:sz w:val="24"/>
                <w:szCs w:val="24"/>
              </w:rPr>
            </w:pPr>
            <w:r w:rsidRPr="00AB2618">
              <w:rPr>
                <w:rFonts w:ascii="Arial" w:hAnsi="Arial" w:cs="Arial"/>
                <w:sz w:val="24"/>
                <w:szCs w:val="24"/>
              </w:rPr>
              <w:t xml:space="preserve">If your studies have been disrupted by financial difficulties </w:t>
            </w:r>
            <w:r w:rsidR="00B279DF">
              <w:rPr>
                <w:rFonts w:ascii="Arial" w:hAnsi="Arial" w:cs="Arial"/>
                <w:sz w:val="24"/>
                <w:szCs w:val="24"/>
              </w:rPr>
              <w:t>a statement from a supervisor corroborating your financial status would be acceptable; a</w:t>
            </w:r>
            <w:r w:rsidRPr="00AB2618">
              <w:rPr>
                <w:rFonts w:ascii="Arial" w:hAnsi="Arial" w:cs="Arial"/>
                <w:sz w:val="24"/>
                <w:szCs w:val="24"/>
              </w:rPr>
              <w:t xml:space="preserve"> claim that includes copies of bank statements or eviction notes will not be approved as these documents do not confirm what impact your situation </w:t>
            </w:r>
            <w:r w:rsidR="00EB65A1">
              <w:rPr>
                <w:rFonts w:ascii="Arial" w:hAnsi="Arial" w:cs="Arial"/>
                <w:sz w:val="24"/>
                <w:szCs w:val="24"/>
              </w:rPr>
              <w:t xml:space="preserve">has </w:t>
            </w:r>
            <w:r w:rsidRPr="00AB2618">
              <w:rPr>
                <w:rFonts w:ascii="Arial" w:hAnsi="Arial" w:cs="Arial"/>
                <w:sz w:val="24"/>
                <w:szCs w:val="24"/>
              </w:rPr>
              <w:t>had on you.</w:t>
            </w:r>
          </w:p>
        </w:tc>
      </w:tr>
      <w:tr w:rsidR="00743F6F" w14:paraId="6688CE88" w14:textId="75CD4ACA" w:rsidTr="008124FC">
        <w:tc>
          <w:tcPr>
            <w:tcW w:w="2830" w:type="dxa"/>
          </w:tcPr>
          <w:p w14:paraId="5C0B4F21" w14:textId="77777777" w:rsidR="00743F6F" w:rsidRPr="00C56BE5" w:rsidRDefault="00743F6F" w:rsidP="00C406A1">
            <w:pPr>
              <w:rPr>
                <w:rFonts w:ascii="Arial" w:hAnsi="Arial" w:cs="Arial"/>
                <w:b/>
                <w:sz w:val="24"/>
                <w:szCs w:val="24"/>
              </w:rPr>
            </w:pPr>
            <w:r w:rsidRPr="00C56BE5">
              <w:rPr>
                <w:rFonts w:ascii="Arial" w:hAnsi="Arial" w:cs="Arial"/>
                <w:b/>
                <w:sz w:val="24"/>
                <w:szCs w:val="24"/>
              </w:rPr>
              <w:t>Travel Disruption</w:t>
            </w:r>
          </w:p>
        </w:tc>
        <w:tc>
          <w:tcPr>
            <w:tcW w:w="12616" w:type="dxa"/>
          </w:tcPr>
          <w:p w14:paraId="625E3F24" w14:textId="2832EC47" w:rsidR="00EB65A1" w:rsidRPr="00F45261" w:rsidRDefault="00743F6F" w:rsidP="008124FC">
            <w:pPr>
              <w:pStyle w:val="ListParagraph"/>
              <w:numPr>
                <w:ilvl w:val="0"/>
                <w:numId w:val="13"/>
              </w:numPr>
              <w:spacing w:after="120"/>
              <w:ind w:left="357" w:hanging="357"/>
              <w:contextualSpacing w:val="0"/>
              <w:rPr>
                <w:rFonts w:ascii="Arial" w:hAnsi="Arial" w:cs="Arial"/>
                <w:sz w:val="24"/>
                <w:szCs w:val="24"/>
              </w:rPr>
            </w:pPr>
            <w:r w:rsidRPr="00F45261">
              <w:rPr>
                <w:rFonts w:ascii="Arial" w:hAnsi="Arial" w:cs="Arial"/>
                <w:sz w:val="24"/>
                <w:szCs w:val="24"/>
              </w:rPr>
              <w:t xml:space="preserve">In cases where you have </w:t>
            </w:r>
            <w:r w:rsidR="000D1A97" w:rsidRPr="00F45261">
              <w:rPr>
                <w:rFonts w:ascii="Arial" w:hAnsi="Arial" w:cs="Arial"/>
                <w:sz w:val="24"/>
                <w:szCs w:val="24"/>
              </w:rPr>
              <w:t xml:space="preserve">missed </w:t>
            </w:r>
            <w:r w:rsidR="00DC0182" w:rsidRPr="00F45261">
              <w:rPr>
                <w:rFonts w:ascii="Arial" w:hAnsi="Arial" w:cs="Arial"/>
                <w:sz w:val="24"/>
                <w:szCs w:val="24"/>
              </w:rPr>
              <w:t xml:space="preserve">an assessment / </w:t>
            </w:r>
            <w:r w:rsidR="000D1A97" w:rsidRPr="00F45261">
              <w:rPr>
                <w:rFonts w:ascii="Arial" w:hAnsi="Arial" w:cs="Arial"/>
                <w:sz w:val="24"/>
                <w:szCs w:val="24"/>
              </w:rPr>
              <w:t xml:space="preserve">viva </w:t>
            </w:r>
            <w:r w:rsidRPr="00F45261">
              <w:rPr>
                <w:rFonts w:ascii="Arial" w:hAnsi="Arial" w:cs="Arial"/>
                <w:sz w:val="24"/>
                <w:szCs w:val="24"/>
              </w:rPr>
              <w:t>due to travel/weather disruption you must provide independent evidence of the disruption.</w:t>
            </w:r>
          </w:p>
          <w:p w14:paraId="5FBB1839" w14:textId="6F74E450" w:rsidR="00EB65A1" w:rsidRPr="00EB65A1" w:rsidRDefault="00EB65A1" w:rsidP="008124FC">
            <w:pPr>
              <w:pStyle w:val="ListParagraph"/>
              <w:numPr>
                <w:ilvl w:val="0"/>
                <w:numId w:val="13"/>
              </w:numPr>
              <w:spacing w:after="120"/>
              <w:ind w:left="357" w:hanging="357"/>
              <w:contextualSpacing w:val="0"/>
              <w:rPr>
                <w:rFonts w:ascii="Arial" w:hAnsi="Arial" w:cs="Arial"/>
                <w:sz w:val="24"/>
                <w:szCs w:val="24"/>
              </w:rPr>
            </w:pPr>
            <w:r w:rsidRPr="00EB65A1">
              <w:rPr>
                <w:rFonts w:ascii="Arial" w:hAnsi="Arial" w:cs="Arial"/>
                <w:sz w:val="24"/>
                <w:szCs w:val="24"/>
              </w:rPr>
              <w:lastRenderedPageBreak/>
              <w:t>Evidence must reflect the nature of the disruption unless the University has closed due to these unforeseen circumstances</w:t>
            </w:r>
            <w:r w:rsidR="003E6C07">
              <w:rPr>
                <w:rFonts w:ascii="Arial" w:hAnsi="Arial" w:cs="Arial"/>
                <w:sz w:val="24"/>
                <w:szCs w:val="24"/>
              </w:rPr>
              <w:t>.</w:t>
            </w:r>
          </w:p>
        </w:tc>
      </w:tr>
      <w:tr w:rsidR="00743F6F" w14:paraId="160C8032" w14:textId="279D31D4" w:rsidTr="008124FC">
        <w:tc>
          <w:tcPr>
            <w:tcW w:w="2830" w:type="dxa"/>
          </w:tcPr>
          <w:p w14:paraId="29682B3F" w14:textId="304CE1D6" w:rsidR="00743F6F" w:rsidRPr="00C56BE5" w:rsidRDefault="00743F6F" w:rsidP="00C406A1">
            <w:pPr>
              <w:rPr>
                <w:rFonts w:ascii="Arial" w:hAnsi="Arial" w:cs="Arial"/>
                <w:b/>
                <w:sz w:val="24"/>
                <w:szCs w:val="24"/>
              </w:rPr>
            </w:pPr>
            <w:r w:rsidRPr="00C56BE5">
              <w:rPr>
                <w:rFonts w:ascii="Arial" w:hAnsi="Arial" w:cs="Arial"/>
                <w:b/>
                <w:sz w:val="24"/>
                <w:szCs w:val="24"/>
              </w:rPr>
              <w:lastRenderedPageBreak/>
              <w:t>Participation in a short-term professional placement/internship that directly correlates with the student’s research (for full-time candidates only)</w:t>
            </w:r>
          </w:p>
        </w:tc>
        <w:tc>
          <w:tcPr>
            <w:tcW w:w="12616" w:type="dxa"/>
          </w:tcPr>
          <w:p w14:paraId="26AFF3F0" w14:textId="77777777" w:rsidR="00743F6F" w:rsidRPr="00F534EF" w:rsidRDefault="00743F6F" w:rsidP="00F534EF">
            <w:pPr>
              <w:pStyle w:val="ListParagraph"/>
              <w:numPr>
                <w:ilvl w:val="0"/>
                <w:numId w:val="14"/>
              </w:numPr>
              <w:ind w:left="371"/>
              <w:rPr>
                <w:rFonts w:ascii="Arial" w:hAnsi="Arial" w:cs="Arial"/>
                <w:sz w:val="24"/>
                <w:szCs w:val="24"/>
              </w:rPr>
            </w:pPr>
            <w:r w:rsidRPr="00F534EF">
              <w:rPr>
                <w:rFonts w:ascii="Arial" w:hAnsi="Arial" w:cs="Arial"/>
                <w:sz w:val="24"/>
                <w:szCs w:val="24"/>
              </w:rPr>
              <w:t>Evidence could be a supporting statement from your supervisor as to the relevance of the opportunity to your research and a copy of the placement/internship offer with applicable dates specified.</w:t>
            </w:r>
          </w:p>
          <w:p w14:paraId="548D53CD" w14:textId="38E37606" w:rsidR="00743F6F" w:rsidRDefault="00743F6F" w:rsidP="00111874">
            <w:pPr>
              <w:shd w:val="clear" w:color="auto" w:fill="FFFFFF"/>
              <w:spacing w:before="225" w:after="225"/>
            </w:pPr>
          </w:p>
        </w:tc>
      </w:tr>
      <w:tr w:rsidR="00743F6F" w14:paraId="6D4DC524" w14:textId="4CD4CBBE" w:rsidTr="008124FC">
        <w:trPr>
          <w:trHeight w:val="1832"/>
        </w:trPr>
        <w:tc>
          <w:tcPr>
            <w:tcW w:w="2830" w:type="dxa"/>
          </w:tcPr>
          <w:p w14:paraId="72675F88" w14:textId="5E0F1BBE" w:rsidR="00743F6F" w:rsidRPr="00C56BE5" w:rsidRDefault="00743F6F" w:rsidP="00C406A1">
            <w:pPr>
              <w:rPr>
                <w:rFonts w:ascii="Arial" w:hAnsi="Arial" w:cs="Arial"/>
                <w:b/>
                <w:sz w:val="24"/>
                <w:szCs w:val="24"/>
              </w:rPr>
            </w:pPr>
            <w:r w:rsidRPr="00C56BE5">
              <w:rPr>
                <w:rFonts w:ascii="Arial" w:hAnsi="Arial" w:cs="Arial"/>
                <w:b/>
                <w:sz w:val="24"/>
                <w:szCs w:val="24"/>
              </w:rPr>
              <w:t>An exceptional and unexpected change in work commitments (for part-time candidates only)</w:t>
            </w:r>
          </w:p>
        </w:tc>
        <w:tc>
          <w:tcPr>
            <w:tcW w:w="12616" w:type="dxa"/>
          </w:tcPr>
          <w:p w14:paraId="16E7F410" w14:textId="513FA87F" w:rsidR="00743F6F" w:rsidRPr="00DA07B9" w:rsidRDefault="00743F6F" w:rsidP="00DA07B9">
            <w:pPr>
              <w:pStyle w:val="ListParagraph"/>
              <w:numPr>
                <w:ilvl w:val="0"/>
                <w:numId w:val="15"/>
              </w:numPr>
              <w:spacing w:after="120"/>
              <w:ind w:left="371"/>
              <w:contextualSpacing w:val="0"/>
              <w:rPr>
                <w:rFonts w:ascii="Arial" w:hAnsi="Arial" w:cs="Arial"/>
                <w:sz w:val="24"/>
                <w:szCs w:val="24"/>
              </w:rPr>
            </w:pPr>
            <w:r w:rsidRPr="00DA07B9">
              <w:rPr>
                <w:rFonts w:ascii="Arial" w:hAnsi="Arial" w:cs="Arial"/>
                <w:sz w:val="24"/>
                <w:szCs w:val="24"/>
              </w:rPr>
              <w:t>Evidence could be a supporting email or letter from your employer confirming the change to commitments and anticipated length of time they will apply for.</w:t>
            </w:r>
          </w:p>
          <w:p w14:paraId="1A9923EC" w14:textId="5CECD0BA" w:rsidR="00743F6F" w:rsidRPr="00DA07B9" w:rsidRDefault="00DA07B9" w:rsidP="00DA07B9">
            <w:pPr>
              <w:pStyle w:val="ListParagraph"/>
              <w:numPr>
                <w:ilvl w:val="0"/>
                <w:numId w:val="15"/>
              </w:numPr>
              <w:spacing w:after="120"/>
              <w:ind w:left="371"/>
              <w:contextualSpacing w:val="0"/>
              <w:rPr>
                <w:rFonts w:ascii="Arial" w:hAnsi="Arial" w:cs="Arial"/>
                <w:sz w:val="24"/>
                <w:szCs w:val="24"/>
              </w:rPr>
            </w:pPr>
            <w:r w:rsidRPr="00DA07B9">
              <w:rPr>
                <w:rFonts w:ascii="Arial" w:hAnsi="Arial" w:cs="Arial"/>
                <w:sz w:val="24"/>
                <w:szCs w:val="24"/>
              </w:rPr>
              <w:t>Any email from your employer should be from an organisational email address (</w:t>
            </w:r>
            <w:r w:rsidR="00F81E8B" w:rsidRPr="00DA07B9">
              <w:rPr>
                <w:rFonts w:ascii="Arial" w:hAnsi="Arial" w:cs="Arial"/>
                <w:sz w:val="24"/>
                <w:szCs w:val="24"/>
              </w:rPr>
              <w:t>i.e.,</w:t>
            </w:r>
            <w:r w:rsidRPr="00DA07B9">
              <w:rPr>
                <w:rFonts w:ascii="Arial" w:hAnsi="Arial" w:cs="Arial"/>
                <w:sz w:val="24"/>
                <w:szCs w:val="24"/>
              </w:rPr>
              <w:t xml:space="preserve"> </w:t>
            </w:r>
            <w:hyperlink r:id="rId13" w:history="1">
              <w:r w:rsidRPr="00DA07B9">
                <w:rPr>
                  <w:rStyle w:val="Hyperlink"/>
                  <w:rFonts w:ascii="Arial" w:hAnsi="Arial" w:cs="Arial"/>
                  <w:sz w:val="24"/>
                  <w:szCs w:val="24"/>
                </w:rPr>
                <w:t>firstname.surname@hud.ac.uk</w:t>
              </w:r>
            </w:hyperlink>
            <w:r w:rsidRPr="00DA07B9">
              <w:rPr>
                <w:rFonts w:ascii="Arial" w:hAnsi="Arial" w:cs="Arial"/>
                <w:sz w:val="24"/>
                <w:szCs w:val="24"/>
              </w:rPr>
              <w:t xml:space="preserve">). </w:t>
            </w:r>
          </w:p>
        </w:tc>
      </w:tr>
      <w:tr w:rsidR="00743F6F" w14:paraId="5B268AA7" w14:textId="0003DDCB" w:rsidTr="008124FC">
        <w:tc>
          <w:tcPr>
            <w:tcW w:w="2830" w:type="dxa"/>
          </w:tcPr>
          <w:p w14:paraId="789EA92B" w14:textId="77777777" w:rsidR="00743F6F" w:rsidRPr="00C56BE5" w:rsidRDefault="00743F6F" w:rsidP="00C406A1">
            <w:pPr>
              <w:rPr>
                <w:rFonts w:ascii="Arial" w:hAnsi="Arial" w:cs="Arial"/>
                <w:b/>
                <w:sz w:val="24"/>
                <w:szCs w:val="24"/>
              </w:rPr>
            </w:pPr>
            <w:r w:rsidRPr="00C56BE5">
              <w:rPr>
                <w:rFonts w:ascii="Arial" w:hAnsi="Arial" w:cs="Arial"/>
                <w:b/>
                <w:sz w:val="24"/>
                <w:szCs w:val="24"/>
              </w:rPr>
              <w:t>Caring responsibilities/ illness of a family member</w:t>
            </w:r>
          </w:p>
        </w:tc>
        <w:tc>
          <w:tcPr>
            <w:tcW w:w="12616" w:type="dxa"/>
          </w:tcPr>
          <w:p w14:paraId="77470788" w14:textId="347625D5" w:rsidR="00743F6F" w:rsidRPr="00F534EF" w:rsidRDefault="00743F6F" w:rsidP="003E6C07">
            <w:pPr>
              <w:pStyle w:val="ListParagraph"/>
              <w:numPr>
                <w:ilvl w:val="0"/>
                <w:numId w:val="16"/>
              </w:numPr>
              <w:spacing w:after="120"/>
              <w:ind w:left="371"/>
              <w:contextualSpacing w:val="0"/>
              <w:rPr>
                <w:rFonts w:ascii="Arial" w:hAnsi="Arial" w:cs="Arial"/>
                <w:sz w:val="24"/>
                <w:szCs w:val="24"/>
              </w:rPr>
            </w:pPr>
            <w:r w:rsidRPr="00F534EF">
              <w:rPr>
                <w:rFonts w:ascii="Arial" w:hAnsi="Arial" w:cs="Arial"/>
                <w:sz w:val="24"/>
                <w:szCs w:val="24"/>
              </w:rPr>
              <w:t>Evidence must confirm the impact of the circumstances on you and your ability to continue with your studies, not confirmation of the illness of your family member.</w:t>
            </w:r>
          </w:p>
          <w:p w14:paraId="2F606C0B" w14:textId="22CAC99D" w:rsidR="00743F6F" w:rsidRPr="00F534EF" w:rsidRDefault="00743F6F" w:rsidP="003E6C07">
            <w:pPr>
              <w:pStyle w:val="ListParagraph"/>
              <w:numPr>
                <w:ilvl w:val="0"/>
                <w:numId w:val="16"/>
              </w:numPr>
              <w:spacing w:after="120"/>
              <w:ind w:left="371"/>
              <w:contextualSpacing w:val="0"/>
              <w:rPr>
                <w:rFonts w:ascii="Arial" w:hAnsi="Arial" w:cs="Arial"/>
                <w:sz w:val="24"/>
                <w:szCs w:val="24"/>
              </w:rPr>
            </w:pPr>
            <w:r w:rsidRPr="00F534EF">
              <w:rPr>
                <w:rFonts w:ascii="Arial" w:hAnsi="Arial" w:cs="Arial"/>
                <w:sz w:val="24"/>
                <w:szCs w:val="24"/>
              </w:rPr>
              <w:t>A medical letter relating to the family member will not be considered acceptable evidence.</w:t>
            </w:r>
          </w:p>
        </w:tc>
      </w:tr>
      <w:tr w:rsidR="00743F6F" w14:paraId="503E3036" w14:textId="211DBDC9" w:rsidTr="008124FC">
        <w:tc>
          <w:tcPr>
            <w:tcW w:w="2830" w:type="dxa"/>
            <w:tcBorders>
              <w:bottom w:val="single" w:sz="4" w:space="0" w:color="auto"/>
            </w:tcBorders>
          </w:tcPr>
          <w:p w14:paraId="70A20B7F" w14:textId="77777777" w:rsidR="00743F6F" w:rsidRPr="00C56BE5" w:rsidRDefault="00743F6F" w:rsidP="00C406A1">
            <w:pPr>
              <w:rPr>
                <w:rFonts w:ascii="Arial" w:hAnsi="Arial" w:cs="Arial"/>
                <w:b/>
                <w:sz w:val="24"/>
                <w:szCs w:val="24"/>
              </w:rPr>
            </w:pPr>
            <w:r w:rsidRPr="00C56BE5">
              <w:rPr>
                <w:rFonts w:ascii="Arial" w:hAnsi="Arial" w:cs="Arial"/>
                <w:b/>
                <w:sz w:val="24"/>
                <w:szCs w:val="24"/>
              </w:rPr>
              <w:t>Childcare Issues</w:t>
            </w:r>
          </w:p>
        </w:tc>
        <w:tc>
          <w:tcPr>
            <w:tcW w:w="12616" w:type="dxa"/>
            <w:tcBorders>
              <w:bottom w:val="single" w:sz="4" w:space="0" w:color="auto"/>
            </w:tcBorders>
          </w:tcPr>
          <w:p w14:paraId="0D069CE1" w14:textId="22A23E7C" w:rsidR="00743F6F" w:rsidRPr="00F534EF" w:rsidRDefault="00743F6F" w:rsidP="003E6C07">
            <w:pPr>
              <w:pStyle w:val="ListParagraph"/>
              <w:numPr>
                <w:ilvl w:val="0"/>
                <w:numId w:val="17"/>
              </w:numPr>
              <w:spacing w:after="120"/>
              <w:ind w:left="371"/>
              <w:contextualSpacing w:val="0"/>
              <w:rPr>
                <w:rFonts w:ascii="Arial" w:hAnsi="Arial" w:cs="Arial"/>
                <w:sz w:val="24"/>
                <w:szCs w:val="24"/>
              </w:rPr>
            </w:pPr>
            <w:r w:rsidRPr="00F534EF">
              <w:rPr>
                <w:rFonts w:ascii="Arial" w:hAnsi="Arial" w:cs="Arial"/>
                <w:sz w:val="24"/>
                <w:szCs w:val="24"/>
              </w:rPr>
              <w:t>Evidence must confirm that if you miss a</w:t>
            </w:r>
            <w:r w:rsidR="00D82BF4">
              <w:rPr>
                <w:rFonts w:ascii="Arial" w:hAnsi="Arial" w:cs="Arial"/>
                <w:sz w:val="24"/>
                <w:szCs w:val="24"/>
              </w:rPr>
              <w:t xml:space="preserve"> submission deadline or viva </w:t>
            </w:r>
            <w:r w:rsidRPr="00F534EF">
              <w:rPr>
                <w:rFonts w:ascii="Arial" w:hAnsi="Arial" w:cs="Arial"/>
                <w:sz w:val="24"/>
                <w:szCs w:val="24"/>
              </w:rPr>
              <w:t xml:space="preserve">due to issues with childcare, these were sudden, </w:t>
            </w:r>
            <w:r w:rsidR="00F81E8B" w:rsidRPr="00F534EF">
              <w:rPr>
                <w:rFonts w:ascii="Arial" w:hAnsi="Arial" w:cs="Arial"/>
                <w:sz w:val="24"/>
                <w:szCs w:val="24"/>
              </w:rPr>
              <w:t>unexpected,</w:t>
            </w:r>
            <w:r w:rsidRPr="00F534EF">
              <w:rPr>
                <w:rFonts w:ascii="Arial" w:hAnsi="Arial" w:cs="Arial"/>
                <w:sz w:val="24"/>
                <w:szCs w:val="24"/>
              </w:rPr>
              <w:t xml:space="preserve"> and unforeseen. </w:t>
            </w:r>
          </w:p>
        </w:tc>
      </w:tr>
      <w:tr w:rsidR="00743F6F" w14:paraId="4EC17C25" w14:textId="51BD1F31" w:rsidTr="008124FC">
        <w:tc>
          <w:tcPr>
            <w:tcW w:w="2830" w:type="dxa"/>
            <w:tcBorders>
              <w:bottom w:val="single" w:sz="4" w:space="0" w:color="auto"/>
            </w:tcBorders>
          </w:tcPr>
          <w:p w14:paraId="7CCC710A" w14:textId="77777777" w:rsidR="00743F6F" w:rsidRPr="00C56BE5" w:rsidRDefault="00743F6F" w:rsidP="00C406A1">
            <w:pPr>
              <w:rPr>
                <w:rFonts w:ascii="Arial" w:hAnsi="Arial" w:cs="Arial"/>
                <w:b/>
                <w:sz w:val="24"/>
                <w:szCs w:val="24"/>
              </w:rPr>
            </w:pPr>
            <w:r w:rsidRPr="00C56BE5">
              <w:rPr>
                <w:rFonts w:ascii="Arial" w:hAnsi="Arial" w:cs="Arial"/>
                <w:b/>
                <w:sz w:val="24"/>
                <w:szCs w:val="24"/>
              </w:rPr>
              <w:t>Material Irregularity</w:t>
            </w:r>
          </w:p>
        </w:tc>
        <w:tc>
          <w:tcPr>
            <w:tcW w:w="12616" w:type="dxa"/>
            <w:tcBorders>
              <w:bottom w:val="single" w:sz="4" w:space="0" w:color="auto"/>
            </w:tcBorders>
          </w:tcPr>
          <w:p w14:paraId="5F628CE1" w14:textId="04281CA2" w:rsidR="00743F6F" w:rsidRPr="00F534EF" w:rsidRDefault="00E05FAA" w:rsidP="003E6C07">
            <w:pPr>
              <w:pStyle w:val="ListParagraph"/>
              <w:numPr>
                <w:ilvl w:val="0"/>
                <w:numId w:val="18"/>
              </w:numPr>
              <w:spacing w:after="120"/>
              <w:ind w:left="371"/>
              <w:contextualSpacing w:val="0"/>
              <w:rPr>
                <w:rFonts w:ascii="Arial" w:hAnsi="Arial" w:cs="Arial"/>
                <w:sz w:val="24"/>
                <w:szCs w:val="24"/>
              </w:rPr>
            </w:pPr>
            <w:r>
              <w:rPr>
                <w:rFonts w:ascii="Arial" w:hAnsi="Arial" w:cs="Arial"/>
                <w:sz w:val="24"/>
                <w:szCs w:val="24"/>
              </w:rPr>
              <w:t>If you are submitting an appeal on the ground</w:t>
            </w:r>
            <w:r w:rsidR="00EB65A1">
              <w:rPr>
                <w:rFonts w:ascii="Arial" w:hAnsi="Arial" w:cs="Arial"/>
                <w:sz w:val="24"/>
                <w:szCs w:val="24"/>
              </w:rPr>
              <w:t>s</w:t>
            </w:r>
            <w:r>
              <w:rPr>
                <w:rFonts w:ascii="Arial" w:hAnsi="Arial" w:cs="Arial"/>
                <w:sz w:val="24"/>
                <w:szCs w:val="24"/>
              </w:rPr>
              <w:t xml:space="preserve"> of material irregularity, e</w:t>
            </w:r>
            <w:r w:rsidR="00743F6F" w:rsidRPr="00F534EF">
              <w:rPr>
                <w:rFonts w:ascii="Arial" w:hAnsi="Arial" w:cs="Arial"/>
                <w:sz w:val="24"/>
                <w:szCs w:val="24"/>
              </w:rPr>
              <w:t>vidence would need to confirm that poor/wrong advice was given (such as a copy of an email) and the impact that this would have had</w:t>
            </w:r>
            <w:r>
              <w:rPr>
                <w:rFonts w:ascii="Arial" w:hAnsi="Arial" w:cs="Arial"/>
                <w:sz w:val="24"/>
                <w:szCs w:val="24"/>
              </w:rPr>
              <w:t>.</w:t>
            </w:r>
            <w:r w:rsidR="00743F6F" w:rsidRPr="00F534EF">
              <w:rPr>
                <w:rFonts w:ascii="Arial" w:hAnsi="Arial" w:cs="Arial"/>
                <w:sz w:val="24"/>
                <w:szCs w:val="24"/>
              </w:rPr>
              <w:t xml:space="preserve"> </w:t>
            </w:r>
            <w:r>
              <w:rPr>
                <w:rFonts w:ascii="Arial" w:hAnsi="Arial" w:cs="Arial"/>
                <w:sz w:val="24"/>
                <w:szCs w:val="24"/>
              </w:rPr>
              <w:t>F</w:t>
            </w:r>
            <w:r w:rsidR="00743F6F" w:rsidRPr="00F534EF">
              <w:rPr>
                <w:rFonts w:ascii="Arial" w:hAnsi="Arial" w:cs="Arial"/>
                <w:sz w:val="24"/>
                <w:szCs w:val="24"/>
              </w:rPr>
              <w:t xml:space="preserve">or example, if you are claiming that you missed </w:t>
            </w:r>
            <w:r w:rsidR="00D82BF4" w:rsidRPr="00F534EF">
              <w:rPr>
                <w:rFonts w:ascii="Arial" w:hAnsi="Arial" w:cs="Arial"/>
                <w:sz w:val="24"/>
                <w:szCs w:val="24"/>
              </w:rPr>
              <w:t>a</w:t>
            </w:r>
            <w:r w:rsidR="00D82BF4">
              <w:rPr>
                <w:rFonts w:ascii="Arial" w:hAnsi="Arial" w:cs="Arial"/>
                <w:sz w:val="24"/>
                <w:szCs w:val="24"/>
              </w:rPr>
              <w:t xml:space="preserve"> submission </w:t>
            </w:r>
            <w:r w:rsidR="00743F6F" w:rsidRPr="00F534EF">
              <w:rPr>
                <w:rFonts w:ascii="Arial" w:hAnsi="Arial" w:cs="Arial"/>
                <w:sz w:val="24"/>
                <w:szCs w:val="24"/>
              </w:rPr>
              <w:t xml:space="preserve">deadline due to an irregularity or misinformation from </w:t>
            </w:r>
            <w:r w:rsidR="00D82BF4">
              <w:rPr>
                <w:rFonts w:ascii="Arial" w:hAnsi="Arial" w:cs="Arial"/>
                <w:sz w:val="24"/>
                <w:szCs w:val="24"/>
              </w:rPr>
              <w:t xml:space="preserve">the School’s PGR Admin Team. </w:t>
            </w:r>
          </w:p>
        </w:tc>
      </w:tr>
      <w:tr w:rsidR="00D82BF4" w14:paraId="4CD2D6FE" w14:textId="77777777" w:rsidTr="008124FC">
        <w:tc>
          <w:tcPr>
            <w:tcW w:w="2830" w:type="dxa"/>
            <w:tcBorders>
              <w:bottom w:val="single" w:sz="4" w:space="0" w:color="auto"/>
            </w:tcBorders>
          </w:tcPr>
          <w:p w14:paraId="2B17D55E" w14:textId="720151E0" w:rsidR="00D82BF4" w:rsidRPr="00C56BE5" w:rsidRDefault="00D82BF4" w:rsidP="00C406A1">
            <w:pPr>
              <w:rPr>
                <w:rFonts w:ascii="Arial" w:hAnsi="Arial" w:cs="Arial"/>
                <w:b/>
                <w:sz w:val="24"/>
                <w:szCs w:val="24"/>
              </w:rPr>
            </w:pPr>
            <w:r>
              <w:rPr>
                <w:rFonts w:ascii="Arial" w:hAnsi="Arial" w:cs="Arial"/>
                <w:b/>
                <w:sz w:val="24"/>
                <w:szCs w:val="24"/>
              </w:rPr>
              <w:t>Bias</w:t>
            </w:r>
          </w:p>
        </w:tc>
        <w:tc>
          <w:tcPr>
            <w:tcW w:w="12616" w:type="dxa"/>
            <w:tcBorders>
              <w:bottom w:val="single" w:sz="4" w:space="0" w:color="auto"/>
            </w:tcBorders>
          </w:tcPr>
          <w:p w14:paraId="0B52FDB2" w14:textId="05F1CBFF" w:rsidR="00E05FAA" w:rsidRPr="00E05FAA" w:rsidRDefault="00D82BF4" w:rsidP="003E6C07">
            <w:pPr>
              <w:pStyle w:val="ListParagraph"/>
              <w:numPr>
                <w:ilvl w:val="0"/>
                <w:numId w:val="18"/>
              </w:numPr>
              <w:spacing w:after="120"/>
              <w:ind w:left="360"/>
              <w:contextualSpacing w:val="0"/>
              <w:rPr>
                <w:rFonts w:ascii="Arial" w:hAnsi="Arial" w:cs="Arial"/>
                <w:sz w:val="24"/>
                <w:szCs w:val="24"/>
              </w:rPr>
            </w:pPr>
            <w:r>
              <w:rPr>
                <w:rFonts w:ascii="Arial" w:hAnsi="Arial" w:cs="Arial"/>
                <w:sz w:val="24"/>
                <w:szCs w:val="24"/>
              </w:rPr>
              <w:t>If you are submitting an appeal on the grounds of bias, the onus is on you to provide evidence that bias</w:t>
            </w:r>
            <w:r w:rsidR="00DB4244">
              <w:rPr>
                <w:rFonts w:ascii="Arial" w:hAnsi="Arial" w:cs="Arial"/>
                <w:sz w:val="24"/>
                <w:szCs w:val="24"/>
              </w:rPr>
              <w:t xml:space="preserve">, </w:t>
            </w:r>
            <w:r>
              <w:rPr>
                <w:rFonts w:ascii="Arial" w:hAnsi="Arial" w:cs="Arial"/>
                <w:sz w:val="24"/>
                <w:szCs w:val="24"/>
              </w:rPr>
              <w:t>or a reasonable perception of bias has influenced your outcome.</w:t>
            </w:r>
            <w:r w:rsidR="00BB07ED">
              <w:rPr>
                <w:rFonts w:ascii="Arial" w:hAnsi="Arial" w:cs="Arial"/>
                <w:sz w:val="24"/>
                <w:szCs w:val="24"/>
              </w:rPr>
              <w:t xml:space="preserve"> </w:t>
            </w:r>
            <w:r>
              <w:rPr>
                <w:rFonts w:ascii="Arial" w:hAnsi="Arial" w:cs="Arial"/>
                <w:sz w:val="24"/>
                <w:szCs w:val="24"/>
              </w:rPr>
              <w:t xml:space="preserve"> </w:t>
            </w:r>
            <w:r w:rsidR="00E05FAA" w:rsidRPr="00E05FAA">
              <w:rPr>
                <w:rFonts w:ascii="Arial" w:hAnsi="Arial" w:cs="Arial"/>
                <w:sz w:val="24"/>
                <w:szCs w:val="24"/>
              </w:rPr>
              <w:t>The evidence must be in the form of (for example):</w:t>
            </w:r>
          </w:p>
          <w:p w14:paraId="6EDE3104" w14:textId="3373B9F4" w:rsidR="00E05FAA" w:rsidRPr="003E6C07" w:rsidRDefault="00E05FAA" w:rsidP="008124FC">
            <w:pPr>
              <w:pStyle w:val="ListParagraph"/>
              <w:numPr>
                <w:ilvl w:val="0"/>
                <w:numId w:val="18"/>
              </w:numPr>
              <w:spacing w:after="120"/>
              <w:ind w:left="360"/>
              <w:contextualSpacing w:val="0"/>
              <w:rPr>
                <w:rFonts w:ascii="Arial" w:hAnsi="Arial" w:cs="Arial"/>
                <w:sz w:val="24"/>
                <w:szCs w:val="24"/>
              </w:rPr>
            </w:pPr>
            <w:r w:rsidRPr="00E05FAA">
              <w:rPr>
                <w:rFonts w:ascii="Arial" w:hAnsi="Arial" w:cs="Arial"/>
                <w:sz w:val="24"/>
                <w:szCs w:val="24"/>
              </w:rPr>
              <w:t xml:space="preserve">Correspondence with University staff (for example, email trails or </w:t>
            </w:r>
            <w:r w:rsidRPr="003E6C07">
              <w:rPr>
                <w:rFonts w:ascii="Arial" w:hAnsi="Arial" w:cs="Arial"/>
                <w:sz w:val="24"/>
                <w:szCs w:val="24"/>
              </w:rPr>
              <w:t>meeting records) to support the claim of bias in the procedure</w:t>
            </w:r>
            <w:r w:rsidR="00BB07ED" w:rsidRPr="003E6C07">
              <w:rPr>
                <w:rFonts w:ascii="Arial" w:hAnsi="Arial" w:cs="Arial"/>
                <w:sz w:val="24"/>
                <w:szCs w:val="24"/>
              </w:rPr>
              <w:t xml:space="preserve"> </w:t>
            </w:r>
            <w:r w:rsidRPr="003E6C07">
              <w:rPr>
                <w:rFonts w:ascii="Arial" w:hAnsi="Arial" w:cs="Arial"/>
                <w:sz w:val="24"/>
                <w:szCs w:val="24"/>
              </w:rPr>
              <w:t>marked against the published regulations.</w:t>
            </w:r>
          </w:p>
          <w:p w14:paraId="4C6153A6" w14:textId="46D3042E" w:rsidR="00D82BF4" w:rsidRPr="00E05FAA" w:rsidRDefault="00E05FAA" w:rsidP="003E6C07">
            <w:pPr>
              <w:pStyle w:val="ListParagraph"/>
              <w:numPr>
                <w:ilvl w:val="0"/>
                <w:numId w:val="18"/>
              </w:numPr>
              <w:spacing w:after="120"/>
              <w:ind w:left="360"/>
              <w:contextualSpacing w:val="0"/>
              <w:rPr>
                <w:rFonts w:ascii="Arial" w:hAnsi="Arial" w:cs="Arial"/>
                <w:sz w:val="24"/>
                <w:szCs w:val="24"/>
              </w:rPr>
            </w:pPr>
            <w:r w:rsidRPr="00E05FAA">
              <w:rPr>
                <w:rFonts w:ascii="Arial" w:hAnsi="Arial" w:cs="Arial"/>
                <w:sz w:val="24"/>
                <w:szCs w:val="24"/>
              </w:rPr>
              <w:lastRenderedPageBreak/>
              <w:t>A statement with a detailed explanation and evidence where appropriate to support why there was bias in the procedure.</w:t>
            </w:r>
          </w:p>
        </w:tc>
      </w:tr>
    </w:tbl>
    <w:p w14:paraId="5EA56B41" w14:textId="0BA17ABD" w:rsidR="00A14B55" w:rsidRDefault="00A14B55" w:rsidP="004E61E2">
      <w:pPr>
        <w:spacing w:after="0" w:line="240" w:lineRule="auto"/>
      </w:pPr>
    </w:p>
    <w:p w14:paraId="4CEE604D" w14:textId="6FF15A4A" w:rsidR="0024271F" w:rsidRPr="0024271F" w:rsidRDefault="0024271F" w:rsidP="0024271F"/>
    <w:p w14:paraId="1921AD70" w14:textId="3C077289" w:rsidR="0024271F" w:rsidRPr="0024271F" w:rsidRDefault="0024271F" w:rsidP="0024271F"/>
    <w:p w14:paraId="04C1CB3D" w14:textId="199E91FE" w:rsidR="0024271F" w:rsidRPr="0024271F" w:rsidRDefault="0024271F" w:rsidP="0024271F">
      <w:pPr>
        <w:tabs>
          <w:tab w:val="left" w:pos="14520"/>
        </w:tabs>
      </w:pPr>
      <w:r>
        <w:tab/>
      </w:r>
    </w:p>
    <w:sectPr w:rsidR="0024271F" w:rsidRPr="0024271F" w:rsidSect="008124F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E110" w14:textId="77777777" w:rsidR="004E61E2" w:rsidRDefault="004E61E2" w:rsidP="004E61E2">
      <w:pPr>
        <w:spacing w:after="0" w:line="240" w:lineRule="auto"/>
      </w:pPr>
      <w:r>
        <w:separator/>
      </w:r>
    </w:p>
  </w:endnote>
  <w:endnote w:type="continuationSeparator" w:id="0">
    <w:p w14:paraId="58769F8B" w14:textId="77777777" w:rsidR="004E61E2" w:rsidRDefault="004E61E2" w:rsidP="004E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9167" w14:textId="5FACF667" w:rsidR="0024271F" w:rsidRPr="0024271F" w:rsidRDefault="0024271F" w:rsidP="0024271F">
    <w:pPr>
      <w:pStyle w:val="Footer"/>
      <w:rPr>
        <w:i/>
        <w:iCs/>
        <w:sz w:val="16"/>
        <w:szCs w:val="16"/>
      </w:rPr>
    </w:pPr>
    <w:r w:rsidRPr="0024271F">
      <w:rPr>
        <w:i/>
        <w:iCs/>
        <w:sz w:val="16"/>
        <w:szCs w:val="16"/>
      </w:rPr>
      <w:t>Updated August 2022</w:t>
    </w:r>
  </w:p>
  <w:sdt>
    <w:sdtPr>
      <w:id w:val="-1104037928"/>
      <w:docPartObj>
        <w:docPartGallery w:val="Page Numbers (Bottom of Page)"/>
        <w:docPartUnique/>
      </w:docPartObj>
    </w:sdtPr>
    <w:sdtEndPr/>
    <w:sdtContent>
      <w:sdt>
        <w:sdtPr>
          <w:id w:val="-1769616900"/>
          <w:docPartObj>
            <w:docPartGallery w:val="Page Numbers (Top of Page)"/>
            <w:docPartUnique/>
          </w:docPartObj>
        </w:sdtPr>
        <w:sdtEndPr/>
        <w:sdtContent>
          <w:p w14:paraId="5772A460" w14:textId="06906154" w:rsidR="0024271F" w:rsidRDefault="0024271F" w:rsidP="0024271F">
            <w:pPr>
              <w:pStyle w:val="Footer"/>
            </w:pPr>
          </w:p>
          <w:p w14:paraId="42F6410C" w14:textId="29C3CBEA" w:rsidR="004E61E2" w:rsidRDefault="004E61E2" w:rsidP="008124FC">
            <w:pPr>
              <w:pStyle w:val="Footer"/>
              <w:jc w:val="right"/>
            </w:pPr>
            <w:r w:rsidRPr="008124FC">
              <w:rPr>
                <w:rFonts w:ascii="Arial" w:hAnsi="Arial" w:cs="Arial"/>
                <w:sz w:val="20"/>
                <w:szCs w:val="20"/>
              </w:rPr>
              <w:t xml:space="preserve">Page </w:t>
            </w:r>
            <w:r w:rsidRPr="008124FC">
              <w:rPr>
                <w:rFonts w:ascii="Arial" w:hAnsi="Arial" w:cs="Arial"/>
                <w:b/>
                <w:bCs/>
                <w:sz w:val="20"/>
                <w:szCs w:val="20"/>
              </w:rPr>
              <w:fldChar w:fldCharType="begin"/>
            </w:r>
            <w:r w:rsidRPr="008124FC">
              <w:rPr>
                <w:rFonts w:ascii="Arial" w:hAnsi="Arial" w:cs="Arial"/>
                <w:b/>
                <w:bCs/>
                <w:sz w:val="20"/>
                <w:szCs w:val="20"/>
              </w:rPr>
              <w:instrText xml:space="preserve"> PAGE </w:instrText>
            </w:r>
            <w:r w:rsidRPr="008124FC">
              <w:rPr>
                <w:rFonts w:ascii="Arial" w:hAnsi="Arial" w:cs="Arial"/>
                <w:b/>
                <w:bCs/>
                <w:sz w:val="20"/>
                <w:szCs w:val="20"/>
              </w:rPr>
              <w:fldChar w:fldCharType="separate"/>
            </w:r>
            <w:r w:rsidR="008124FC">
              <w:rPr>
                <w:rFonts w:ascii="Arial" w:hAnsi="Arial" w:cs="Arial"/>
                <w:b/>
                <w:bCs/>
                <w:noProof/>
                <w:sz w:val="20"/>
                <w:szCs w:val="20"/>
              </w:rPr>
              <w:t>5</w:t>
            </w:r>
            <w:r w:rsidRPr="008124FC">
              <w:rPr>
                <w:rFonts w:ascii="Arial" w:hAnsi="Arial" w:cs="Arial"/>
                <w:b/>
                <w:bCs/>
                <w:sz w:val="20"/>
                <w:szCs w:val="20"/>
              </w:rPr>
              <w:fldChar w:fldCharType="end"/>
            </w:r>
            <w:r w:rsidRPr="008124FC">
              <w:rPr>
                <w:rFonts w:ascii="Arial" w:hAnsi="Arial" w:cs="Arial"/>
                <w:sz w:val="20"/>
                <w:szCs w:val="20"/>
              </w:rPr>
              <w:t xml:space="preserve"> of </w:t>
            </w:r>
            <w:r w:rsidRPr="008124FC">
              <w:rPr>
                <w:rFonts w:ascii="Arial" w:hAnsi="Arial" w:cs="Arial"/>
                <w:b/>
                <w:bCs/>
                <w:sz w:val="20"/>
                <w:szCs w:val="20"/>
              </w:rPr>
              <w:fldChar w:fldCharType="begin"/>
            </w:r>
            <w:r w:rsidRPr="008124FC">
              <w:rPr>
                <w:rFonts w:ascii="Arial" w:hAnsi="Arial" w:cs="Arial"/>
                <w:b/>
                <w:bCs/>
                <w:sz w:val="20"/>
                <w:szCs w:val="20"/>
              </w:rPr>
              <w:instrText xml:space="preserve"> NUMPAGES  </w:instrText>
            </w:r>
            <w:r w:rsidRPr="008124FC">
              <w:rPr>
                <w:rFonts w:ascii="Arial" w:hAnsi="Arial" w:cs="Arial"/>
                <w:b/>
                <w:bCs/>
                <w:sz w:val="20"/>
                <w:szCs w:val="20"/>
              </w:rPr>
              <w:fldChar w:fldCharType="separate"/>
            </w:r>
            <w:r w:rsidR="008124FC">
              <w:rPr>
                <w:rFonts w:ascii="Arial" w:hAnsi="Arial" w:cs="Arial"/>
                <w:b/>
                <w:bCs/>
                <w:noProof/>
                <w:sz w:val="20"/>
                <w:szCs w:val="20"/>
              </w:rPr>
              <w:t>5</w:t>
            </w:r>
            <w:r w:rsidRPr="008124FC">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32C2" w14:textId="77777777" w:rsidR="004E61E2" w:rsidRDefault="004E61E2" w:rsidP="004E61E2">
      <w:pPr>
        <w:spacing w:after="0" w:line="240" w:lineRule="auto"/>
      </w:pPr>
      <w:r>
        <w:separator/>
      </w:r>
    </w:p>
  </w:footnote>
  <w:footnote w:type="continuationSeparator" w:id="0">
    <w:p w14:paraId="609AFCFD" w14:textId="77777777" w:rsidR="004E61E2" w:rsidRDefault="004E61E2" w:rsidP="004E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BE7C" w14:textId="4D1CED7B" w:rsidR="004E61E2" w:rsidRDefault="004E61E2" w:rsidP="004E61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A02" w14:textId="04440EC3" w:rsidR="004E61E2" w:rsidRDefault="004E61E2" w:rsidP="004E61E2">
    <w:pPr>
      <w:pStyle w:val="Header"/>
      <w:jc w:val="right"/>
    </w:pPr>
    <w:r>
      <w:rPr>
        <w:rFonts w:ascii="Arial" w:hAnsi="Arial" w:cs="Arial"/>
        <w:b/>
        <w:noProof/>
        <w:color w:val="2E74B5" w:themeColor="accent1" w:themeShade="BF"/>
        <w:sz w:val="32"/>
        <w:szCs w:val="32"/>
        <w:lang w:eastAsia="en-GB"/>
      </w:rPr>
      <w:drawing>
        <wp:inline distT="0" distB="0" distL="0" distR="0" wp14:anchorId="41F6F8A6" wp14:editId="3AADDFC8">
          <wp:extent cx="1516380" cy="68922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998" cy="694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BA6"/>
    <w:multiLevelType w:val="hybridMultilevel"/>
    <w:tmpl w:val="1ECA8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553B"/>
    <w:multiLevelType w:val="hybridMultilevel"/>
    <w:tmpl w:val="DE12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50866"/>
    <w:multiLevelType w:val="hybridMultilevel"/>
    <w:tmpl w:val="C2D86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21995"/>
    <w:multiLevelType w:val="hybridMultilevel"/>
    <w:tmpl w:val="485076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93973"/>
    <w:multiLevelType w:val="hybridMultilevel"/>
    <w:tmpl w:val="58F67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21A94"/>
    <w:multiLevelType w:val="hybridMultilevel"/>
    <w:tmpl w:val="AD0400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F4278F"/>
    <w:multiLevelType w:val="hybridMultilevel"/>
    <w:tmpl w:val="90FEDF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3A1D23"/>
    <w:multiLevelType w:val="hybridMultilevel"/>
    <w:tmpl w:val="FEDA99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201EB"/>
    <w:multiLevelType w:val="multilevel"/>
    <w:tmpl w:val="87A695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176D9E"/>
    <w:multiLevelType w:val="hybridMultilevel"/>
    <w:tmpl w:val="4BAC6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561E5"/>
    <w:multiLevelType w:val="hybridMultilevel"/>
    <w:tmpl w:val="FF564502"/>
    <w:lvl w:ilvl="0" w:tplc="F380284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D2CF3"/>
    <w:multiLevelType w:val="hybridMultilevel"/>
    <w:tmpl w:val="760C3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F207A"/>
    <w:multiLevelType w:val="hybridMultilevel"/>
    <w:tmpl w:val="3E62C5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957AE"/>
    <w:multiLevelType w:val="hybridMultilevel"/>
    <w:tmpl w:val="F28C7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52C8D"/>
    <w:multiLevelType w:val="hybridMultilevel"/>
    <w:tmpl w:val="ADDA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EA285C"/>
    <w:multiLevelType w:val="hybridMultilevel"/>
    <w:tmpl w:val="3112D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534DE"/>
    <w:multiLevelType w:val="hybridMultilevel"/>
    <w:tmpl w:val="C118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52701"/>
    <w:multiLevelType w:val="hybridMultilevel"/>
    <w:tmpl w:val="F20E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6F0418"/>
    <w:multiLevelType w:val="hybridMultilevel"/>
    <w:tmpl w:val="9DB0E76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349215995">
    <w:abstractNumId w:val="18"/>
  </w:num>
  <w:num w:numId="2" w16cid:durableId="1515535139">
    <w:abstractNumId w:val="8"/>
  </w:num>
  <w:num w:numId="3" w16cid:durableId="272442354">
    <w:abstractNumId w:val="14"/>
  </w:num>
  <w:num w:numId="4" w16cid:durableId="1246691860">
    <w:abstractNumId w:val="4"/>
  </w:num>
  <w:num w:numId="5" w16cid:durableId="1517160257">
    <w:abstractNumId w:val="17"/>
  </w:num>
  <w:num w:numId="6" w16cid:durableId="1732191131">
    <w:abstractNumId w:val="16"/>
  </w:num>
  <w:num w:numId="7" w16cid:durableId="445974017">
    <w:abstractNumId w:val="15"/>
  </w:num>
  <w:num w:numId="8" w16cid:durableId="1837185363">
    <w:abstractNumId w:val="5"/>
  </w:num>
  <w:num w:numId="9" w16cid:durableId="461771402">
    <w:abstractNumId w:val="7"/>
  </w:num>
  <w:num w:numId="10" w16cid:durableId="1792363354">
    <w:abstractNumId w:val="6"/>
  </w:num>
  <w:num w:numId="11" w16cid:durableId="518860855">
    <w:abstractNumId w:val="10"/>
  </w:num>
  <w:num w:numId="12" w16cid:durableId="1319453528">
    <w:abstractNumId w:val="12"/>
  </w:num>
  <w:num w:numId="13" w16cid:durableId="696850110">
    <w:abstractNumId w:val="3"/>
  </w:num>
  <w:num w:numId="14" w16cid:durableId="456341604">
    <w:abstractNumId w:val="0"/>
  </w:num>
  <w:num w:numId="15" w16cid:durableId="411242844">
    <w:abstractNumId w:val="2"/>
  </w:num>
  <w:num w:numId="16" w16cid:durableId="258216743">
    <w:abstractNumId w:val="9"/>
  </w:num>
  <w:num w:numId="17" w16cid:durableId="20206716">
    <w:abstractNumId w:val="13"/>
  </w:num>
  <w:num w:numId="18" w16cid:durableId="1976912750">
    <w:abstractNumId w:val="11"/>
  </w:num>
  <w:num w:numId="19" w16cid:durableId="199452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CC"/>
    <w:rsid w:val="00003305"/>
    <w:rsid w:val="000132C2"/>
    <w:rsid w:val="00017AAE"/>
    <w:rsid w:val="000209CD"/>
    <w:rsid w:val="00020D9D"/>
    <w:rsid w:val="00021F8A"/>
    <w:rsid w:val="000225C9"/>
    <w:rsid w:val="00025D9B"/>
    <w:rsid w:val="0002734D"/>
    <w:rsid w:val="00027919"/>
    <w:rsid w:val="00027DF9"/>
    <w:rsid w:val="000313E0"/>
    <w:rsid w:val="000410F4"/>
    <w:rsid w:val="00041BD2"/>
    <w:rsid w:val="00044AF3"/>
    <w:rsid w:val="00045348"/>
    <w:rsid w:val="000537FC"/>
    <w:rsid w:val="000552DB"/>
    <w:rsid w:val="000571D1"/>
    <w:rsid w:val="00057D4C"/>
    <w:rsid w:val="00057D79"/>
    <w:rsid w:val="000611E6"/>
    <w:rsid w:val="00063C11"/>
    <w:rsid w:val="00065A2F"/>
    <w:rsid w:val="00067E04"/>
    <w:rsid w:val="00071FB2"/>
    <w:rsid w:val="000720AA"/>
    <w:rsid w:val="000754A8"/>
    <w:rsid w:val="00076043"/>
    <w:rsid w:val="000811B0"/>
    <w:rsid w:val="000836C4"/>
    <w:rsid w:val="0008433E"/>
    <w:rsid w:val="00084768"/>
    <w:rsid w:val="000938AB"/>
    <w:rsid w:val="00097D0C"/>
    <w:rsid w:val="000A240A"/>
    <w:rsid w:val="000A558A"/>
    <w:rsid w:val="000A6B21"/>
    <w:rsid w:val="000A7EB4"/>
    <w:rsid w:val="000B59B9"/>
    <w:rsid w:val="000B61EC"/>
    <w:rsid w:val="000C06D9"/>
    <w:rsid w:val="000C4E3F"/>
    <w:rsid w:val="000D02AC"/>
    <w:rsid w:val="000D0C00"/>
    <w:rsid w:val="000D1A97"/>
    <w:rsid w:val="000D2AED"/>
    <w:rsid w:val="000D400D"/>
    <w:rsid w:val="000E2FCC"/>
    <w:rsid w:val="000E5875"/>
    <w:rsid w:val="000E68A3"/>
    <w:rsid w:val="000E725A"/>
    <w:rsid w:val="000F3DF9"/>
    <w:rsid w:val="001007F6"/>
    <w:rsid w:val="00101F1E"/>
    <w:rsid w:val="00106C5D"/>
    <w:rsid w:val="00106E15"/>
    <w:rsid w:val="00110DC9"/>
    <w:rsid w:val="00111874"/>
    <w:rsid w:val="00113014"/>
    <w:rsid w:val="0011588A"/>
    <w:rsid w:val="0012308F"/>
    <w:rsid w:val="00127F3B"/>
    <w:rsid w:val="001325A4"/>
    <w:rsid w:val="001338E6"/>
    <w:rsid w:val="00134553"/>
    <w:rsid w:val="00145604"/>
    <w:rsid w:val="001475DB"/>
    <w:rsid w:val="001546C7"/>
    <w:rsid w:val="0016422F"/>
    <w:rsid w:val="001649F5"/>
    <w:rsid w:val="0016533A"/>
    <w:rsid w:val="00165B33"/>
    <w:rsid w:val="00165C04"/>
    <w:rsid w:val="00172B89"/>
    <w:rsid w:val="001750F7"/>
    <w:rsid w:val="00176AFE"/>
    <w:rsid w:val="00180833"/>
    <w:rsid w:val="00181F20"/>
    <w:rsid w:val="00187D2B"/>
    <w:rsid w:val="001925CA"/>
    <w:rsid w:val="00193388"/>
    <w:rsid w:val="0019365E"/>
    <w:rsid w:val="00196B7C"/>
    <w:rsid w:val="00196F92"/>
    <w:rsid w:val="001972F6"/>
    <w:rsid w:val="001A0C21"/>
    <w:rsid w:val="001A1E3A"/>
    <w:rsid w:val="001A28C6"/>
    <w:rsid w:val="001B092F"/>
    <w:rsid w:val="001B298A"/>
    <w:rsid w:val="001B5998"/>
    <w:rsid w:val="001C1C1B"/>
    <w:rsid w:val="001C235E"/>
    <w:rsid w:val="001C2F99"/>
    <w:rsid w:val="001C6ED3"/>
    <w:rsid w:val="001C7BAC"/>
    <w:rsid w:val="001D232B"/>
    <w:rsid w:val="001D29FF"/>
    <w:rsid w:val="001D3056"/>
    <w:rsid w:val="001D59AF"/>
    <w:rsid w:val="001E2EAD"/>
    <w:rsid w:val="001F0A8C"/>
    <w:rsid w:val="001F0E77"/>
    <w:rsid w:val="001F59A3"/>
    <w:rsid w:val="001F6EB6"/>
    <w:rsid w:val="00201574"/>
    <w:rsid w:val="002022C4"/>
    <w:rsid w:val="00202F94"/>
    <w:rsid w:val="00213455"/>
    <w:rsid w:val="00215946"/>
    <w:rsid w:val="002200D3"/>
    <w:rsid w:val="002203C1"/>
    <w:rsid w:val="00220647"/>
    <w:rsid w:val="00220EB4"/>
    <w:rsid w:val="00224ECD"/>
    <w:rsid w:val="002260B1"/>
    <w:rsid w:val="002335A4"/>
    <w:rsid w:val="00234D16"/>
    <w:rsid w:val="0023539F"/>
    <w:rsid w:val="0023671C"/>
    <w:rsid w:val="0024271F"/>
    <w:rsid w:val="00243A3A"/>
    <w:rsid w:val="00247AA5"/>
    <w:rsid w:val="0025303B"/>
    <w:rsid w:val="00255EDC"/>
    <w:rsid w:val="00256184"/>
    <w:rsid w:val="002663BF"/>
    <w:rsid w:val="00267A46"/>
    <w:rsid w:val="002759BA"/>
    <w:rsid w:val="00282BD9"/>
    <w:rsid w:val="00285C22"/>
    <w:rsid w:val="0028682D"/>
    <w:rsid w:val="0029056F"/>
    <w:rsid w:val="00291318"/>
    <w:rsid w:val="002934FC"/>
    <w:rsid w:val="00293566"/>
    <w:rsid w:val="002938E2"/>
    <w:rsid w:val="00296E83"/>
    <w:rsid w:val="002A4DC0"/>
    <w:rsid w:val="002A7553"/>
    <w:rsid w:val="002B0CF8"/>
    <w:rsid w:val="002B63CF"/>
    <w:rsid w:val="002C7522"/>
    <w:rsid w:val="002D4325"/>
    <w:rsid w:val="002D47DA"/>
    <w:rsid w:val="002D51F0"/>
    <w:rsid w:val="002D7EC8"/>
    <w:rsid w:val="002E60AC"/>
    <w:rsid w:val="002E7694"/>
    <w:rsid w:val="002F10B0"/>
    <w:rsid w:val="002F2EBC"/>
    <w:rsid w:val="002F3927"/>
    <w:rsid w:val="002F4D77"/>
    <w:rsid w:val="0030509B"/>
    <w:rsid w:val="0030661C"/>
    <w:rsid w:val="0031118D"/>
    <w:rsid w:val="003142FB"/>
    <w:rsid w:val="00314F53"/>
    <w:rsid w:val="00321F48"/>
    <w:rsid w:val="003304D4"/>
    <w:rsid w:val="00331507"/>
    <w:rsid w:val="003316D2"/>
    <w:rsid w:val="00331DC9"/>
    <w:rsid w:val="003322FE"/>
    <w:rsid w:val="003365AF"/>
    <w:rsid w:val="00336F9A"/>
    <w:rsid w:val="00341519"/>
    <w:rsid w:val="003435DD"/>
    <w:rsid w:val="003440A6"/>
    <w:rsid w:val="00352FB9"/>
    <w:rsid w:val="003554E8"/>
    <w:rsid w:val="003621F5"/>
    <w:rsid w:val="00365666"/>
    <w:rsid w:val="003679A7"/>
    <w:rsid w:val="003746A1"/>
    <w:rsid w:val="00377446"/>
    <w:rsid w:val="003830E0"/>
    <w:rsid w:val="003863E8"/>
    <w:rsid w:val="0039549F"/>
    <w:rsid w:val="00395BC0"/>
    <w:rsid w:val="00396805"/>
    <w:rsid w:val="003978FC"/>
    <w:rsid w:val="003A0B90"/>
    <w:rsid w:val="003A301B"/>
    <w:rsid w:val="003A3BB5"/>
    <w:rsid w:val="003B0493"/>
    <w:rsid w:val="003B25D5"/>
    <w:rsid w:val="003B277E"/>
    <w:rsid w:val="003C0A19"/>
    <w:rsid w:val="003C0F03"/>
    <w:rsid w:val="003C4BFC"/>
    <w:rsid w:val="003C7964"/>
    <w:rsid w:val="003C79C0"/>
    <w:rsid w:val="003D200A"/>
    <w:rsid w:val="003D22F4"/>
    <w:rsid w:val="003D6206"/>
    <w:rsid w:val="003E39C6"/>
    <w:rsid w:val="003E3E08"/>
    <w:rsid w:val="003E408F"/>
    <w:rsid w:val="003E6C07"/>
    <w:rsid w:val="003F243A"/>
    <w:rsid w:val="003F57E8"/>
    <w:rsid w:val="00404335"/>
    <w:rsid w:val="004057CC"/>
    <w:rsid w:val="004077FE"/>
    <w:rsid w:val="00413155"/>
    <w:rsid w:val="0041775E"/>
    <w:rsid w:val="004200F5"/>
    <w:rsid w:val="00420C55"/>
    <w:rsid w:val="00420E49"/>
    <w:rsid w:val="004218DA"/>
    <w:rsid w:val="00425641"/>
    <w:rsid w:val="004330C3"/>
    <w:rsid w:val="00433A72"/>
    <w:rsid w:val="00437F9D"/>
    <w:rsid w:val="00442B52"/>
    <w:rsid w:val="0044798F"/>
    <w:rsid w:val="00452BD3"/>
    <w:rsid w:val="00461478"/>
    <w:rsid w:val="00461E4B"/>
    <w:rsid w:val="0046518A"/>
    <w:rsid w:val="004657AF"/>
    <w:rsid w:val="004665C5"/>
    <w:rsid w:val="00466EBE"/>
    <w:rsid w:val="004727F5"/>
    <w:rsid w:val="00476036"/>
    <w:rsid w:val="00483C52"/>
    <w:rsid w:val="00483FB6"/>
    <w:rsid w:val="00491198"/>
    <w:rsid w:val="00491DB3"/>
    <w:rsid w:val="00492A43"/>
    <w:rsid w:val="004972E5"/>
    <w:rsid w:val="00497A9D"/>
    <w:rsid w:val="004A0970"/>
    <w:rsid w:val="004A6D00"/>
    <w:rsid w:val="004B05CC"/>
    <w:rsid w:val="004B75C9"/>
    <w:rsid w:val="004C02E3"/>
    <w:rsid w:val="004C237E"/>
    <w:rsid w:val="004C31A5"/>
    <w:rsid w:val="004C472F"/>
    <w:rsid w:val="004C50CF"/>
    <w:rsid w:val="004D2798"/>
    <w:rsid w:val="004E02EB"/>
    <w:rsid w:val="004E0C02"/>
    <w:rsid w:val="004E61E2"/>
    <w:rsid w:val="004E6AB0"/>
    <w:rsid w:val="004E6C23"/>
    <w:rsid w:val="004F025F"/>
    <w:rsid w:val="004F21B8"/>
    <w:rsid w:val="004F3654"/>
    <w:rsid w:val="004F4517"/>
    <w:rsid w:val="004F638C"/>
    <w:rsid w:val="004F73D6"/>
    <w:rsid w:val="004F7EAA"/>
    <w:rsid w:val="005000AD"/>
    <w:rsid w:val="00501D1C"/>
    <w:rsid w:val="00504671"/>
    <w:rsid w:val="00505A1D"/>
    <w:rsid w:val="00521ADF"/>
    <w:rsid w:val="00521BE2"/>
    <w:rsid w:val="0052232B"/>
    <w:rsid w:val="0052360B"/>
    <w:rsid w:val="00531701"/>
    <w:rsid w:val="00531B1E"/>
    <w:rsid w:val="00532CB4"/>
    <w:rsid w:val="00534208"/>
    <w:rsid w:val="00534DBE"/>
    <w:rsid w:val="005438F2"/>
    <w:rsid w:val="00544B54"/>
    <w:rsid w:val="00545442"/>
    <w:rsid w:val="00546749"/>
    <w:rsid w:val="0055066B"/>
    <w:rsid w:val="00552EEC"/>
    <w:rsid w:val="0056052C"/>
    <w:rsid w:val="00561C06"/>
    <w:rsid w:val="00565B55"/>
    <w:rsid w:val="00567565"/>
    <w:rsid w:val="00570ACB"/>
    <w:rsid w:val="00570E9C"/>
    <w:rsid w:val="00571E86"/>
    <w:rsid w:val="00575930"/>
    <w:rsid w:val="005759B3"/>
    <w:rsid w:val="00577362"/>
    <w:rsid w:val="005801B3"/>
    <w:rsid w:val="00581B08"/>
    <w:rsid w:val="00585893"/>
    <w:rsid w:val="00585BE5"/>
    <w:rsid w:val="005909AB"/>
    <w:rsid w:val="00591176"/>
    <w:rsid w:val="005915AE"/>
    <w:rsid w:val="0059494F"/>
    <w:rsid w:val="00597498"/>
    <w:rsid w:val="005A1F6D"/>
    <w:rsid w:val="005A2BE6"/>
    <w:rsid w:val="005A56BF"/>
    <w:rsid w:val="005A6BEE"/>
    <w:rsid w:val="005A71BE"/>
    <w:rsid w:val="005B1392"/>
    <w:rsid w:val="005B1E3A"/>
    <w:rsid w:val="005B2CFE"/>
    <w:rsid w:val="005B378F"/>
    <w:rsid w:val="005B5F08"/>
    <w:rsid w:val="005B65A5"/>
    <w:rsid w:val="005B6E49"/>
    <w:rsid w:val="005C03B1"/>
    <w:rsid w:val="005C23E2"/>
    <w:rsid w:val="005D0B50"/>
    <w:rsid w:val="005D23BE"/>
    <w:rsid w:val="005D6EB0"/>
    <w:rsid w:val="005E7395"/>
    <w:rsid w:val="005F037A"/>
    <w:rsid w:val="005F0BCC"/>
    <w:rsid w:val="005F4B07"/>
    <w:rsid w:val="005F52C0"/>
    <w:rsid w:val="005F6266"/>
    <w:rsid w:val="0060436F"/>
    <w:rsid w:val="00604EE6"/>
    <w:rsid w:val="0061072C"/>
    <w:rsid w:val="00610A7E"/>
    <w:rsid w:val="00610D1D"/>
    <w:rsid w:val="00616425"/>
    <w:rsid w:val="00616F6C"/>
    <w:rsid w:val="00617810"/>
    <w:rsid w:val="0062185A"/>
    <w:rsid w:val="00621AC4"/>
    <w:rsid w:val="00621D15"/>
    <w:rsid w:val="006273ED"/>
    <w:rsid w:val="00636A91"/>
    <w:rsid w:val="0064199B"/>
    <w:rsid w:val="00642F43"/>
    <w:rsid w:val="00643411"/>
    <w:rsid w:val="0064404A"/>
    <w:rsid w:val="00644BAC"/>
    <w:rsid w:val="00663D65"/>
    <w:rsid w:val="00671065"/>
    <w:rsid w:val="006802E7"/>
    <w:rsid w:val="0068138F"/>
    <w:rsid w:val="00683C8C"/>
    <w:rsid w:val="00685384"/>
    <w:rsid w:val="00687125"/>
    <w:rsid w:val="00687ADC"/>
    <w:rsid w:val="0069135C"/>
    <w:rsid w:val="00694B7D"/>
    <w:rsid w:val="00694D09"/>
    <w:rsid w:val="00696B1D"/>
    <w:rsid w:val="0069780B"/>
    <w:rsid w:val="006A0AD1"/>
    <w:rsid w:val="006A3D7D"/>
    <w:rsid w:val="006A4B29"/>
    <w:rsid w:val="006A4FED"/>
    <w:rsid w:val="006A798C"/>
    <w:rsid w:val="006A7E21"/>
    <w:rsid w:val="006B08F7"/>
    <w:rsid w:val="006B175A"/>
    <w:rsid w:val="006B268E"/>
    <w:rsid w:val="006B66CC"/>
    <w:rsid w:val="006B7517"/>
    <w:rsid w:val="006C4925"/>
    <w:rsid w:val="006C4C42"/>
    <w:rsid w:val="006C613C"/>
    <w:rsid w:val="006D2329"/>
    <w:rsid w:val="006D3D38"/>
    <w:rsid w:val="006D456B"/>
    <w:rsid w:val="006D5110"/>
    <w:rsid w:val="006D5726"/>
    <w:rsid w:val="006D5E9B"/>
    <w:rsid w:val="006E358A"/>
    <w:rsid w:val="006E5F29"/>
    <w:rsid w:val="006E5F71"/>
    <w:rsid w:val="006E62E4"/>
    <w:rsid w:val="006E6B87"/>
    <w:rsid w:val="006E7A57"/>
    <w:rsid w:val="006F0E00"/>
    <w:rsid w:val="006F1E5F"/>
    <w:rsid w:val="006F4E61"/>
    <w:rsid w:val="006F7B47"/>
    <w:rsid w:val="0070041F"/>
    <w:rsid w:val="00704C89"/>
    <w:rsid w:val="0071273D"/>
    <w:rsid w:val="00712C58"/>
    <w:rsid w:val="007136A1"/>
    <w:rsid w:val="007215F5"/>
    <w:rsid w:val="00721D26"/>
    <w:rsid w:val="007275FD"/>
    <w:rsid w:val="00731A12"/>
    <w:rsid w:val="007335B7"/>
    <w:rsid w:val="007359BB"/>
    <w:rsid w:val="00737B60"/>
    <w:rsid w:val="007418EC"/>
    <w:rsid w:val="00743647"/>
    <w:rsid w:val="00743F6F"/>
    <w:rsid w:val="00745AD7"/>
    <w:rsid w:val="00751797"/>
    <w:rsid w:val="00753116"/>
    <w:rsid w:val="007553AA"/>
    <w:rsid w:val="0076131B"/>
    <w:rsid w:val="0076592E"/>
    <w:rsid w:val="00771197"/>
    <w:rsid w:val="00771A1D"/>
    <w:rsid w:val="00771DD1"/>
    <w:rsid w:val="00772624"/>
    <w:rsid w:val="00774B82"/>
    <w:rsid w:val="00775E64"/>
    <w:rsid w:val="007845EE"/>
    <w:rsid w:val="00784B98"/>
    <w:rsid w:val="007912A1"/>
    <w:rsid w:val="0079192F"/>
    <w:rsid w:val="00792076"/>
    <w:rsid w:val="007928E4"/>
    <w:rsid w:val="00794C2B"/>
    <w:rsid w:val="007952FB"/>
    <w:rsid w:val="007A2368"/>
    <w:rsid w:val="007A35DE"/>
    <w:rsid w:val="007A5CFE"/>
    <w:rsid w:val="007B0BAB"/>
    <w:rsid w:val="007B1047"/>
    <w:rsid w:val="007B2D89"/>
    <w:rsid w:val="007B3956"/>
    <w:rsid w:val="007B3C91"/>
    <w:rsid w:val="007B4D71"/>
    <w:rsid w:val="007C0CC3"/>
    <w:rsid w:val="007C74E4"/>
    <w:rsid w:val="007C7A6A"/>
    <w:rsid w:val="007D0454"/>
    <w:rsid w:val="007D1B60"/>
    <w:rsid w:val="007D22FD"/>
    <w:rsid w:val="007D23E6"/>
    <w:rsid w:val="007D483B"/>
    <w:rsid w:val="007D564B"/>
    <w:rsid w:val="007D6D76"/>
    <w:rsid w:val="007D79A6"/>
    <w:rsid w:val="007D7DA0"/>
    <w:rsid w:val="007E2FB1"/>
    <w:rsid w:val="007E70D8"/>
    <w:rsid w:val="007E7E77"/>
    <w:rsid w:val="007F023E"/>
    <w:rsid w:val="007F34E8"/>
    <w:rsid w:val="007F7AFB"/>
    <w:rsid w:val="0080702B"/>
    <w:rsid w:val="00807494"/>
    <w:rsid w:val="008079A1"/>
    <w:rsid w:val="008113CD"/>
    <w:rsid w:val="008124FC"/>
    <w:rsid w:val="0081273E"/>
    <w:rsid w:val="00813453"/>
    <w:rsid w:val="00814AE9"/>
    <w:rsid w:val="0081798C"/>
    <w:rsid w:val="00820735"/>
    <w:rsid w:val="008208D4"/>
    <w:rsid w:val="00821B07"/>
    <w:rsid w:val="00826A4C"/>
    <w:rsid w:val="00827194"/>
    <w:rsid w:val="0082738A"/>
    <w:rsid w:val="008302D5"/>
    <w:rsid w:val="00832F43"/>
    <w:rsid w:val="00834454"/>
    <w:rsid w:val="00834CDD"/>
    <w:rsid w:val="008357EF"/>
    <w:rsid w:val="008359B0"/>
    <w:rsid w:val="00836C24"/>
    <w:rsid w:val="0084050F"/>
    <w:rsid w:val="00842983"/>
    <w:rsid w:val="00842AB7"/>
    <w:rsid w:val="00843F1B"/>
    <w:rsid w:val="008470A0"/>
    <w:rsid w:val="0084732D"/>
    <w:rsid w:val="0085123D"/>
    <w:rsid w:val="008519B0"/>
    <w:rsid w:val="00853644"/>
    <w:rsid w:val="00855127"/>
    <w:rsid w:val="00860172"/>
    <w:rsid w:val="008638EE"/>
    <w:rsid w:val="008658CC"/>
    <w:rsid w:val="00865C66"/>
    <w:rsid w:val="008673D4"/>
    <w:rsid w:val="008723AA"/>
    <w:rsid w:val="00892B3D"/>
    <w:rsid w:val="00892E10"/>
    <w:rsid w:val="00894A5C"/>
    <w:rsid w:val="00894C72"/>
    <w:rsid w:val="00894E3E"/>
    <w:rsid w:val="00896C16"/>
    <w:rsid w:val="008A0CF6"/>
    <w:rsid w:val="008A0F6F"/>
    <w:rsid w:val="008A19C6"/>
    <w:rsid w:val="008A71A4"/>
    <w:rsid w:val="008B6706"/>
    <w:rsid w:val="008C31D4"/>
    <w:rsid w:val="008C557E"/>
    <w:rsid w:val="008D311B"/>
    <w:rsid w:val="008D3B10"/>
    <w:rsid w:val="008D533C"/>
    <w:rsid w:val="008D5E08"/>
    <w:rsid w:val="008D6980"/>
    <w:rsid w:val="008E6158"/>
    <w:rsid w:val="008E6E05"/>
    <w:rsid w:val="008F5812"/>
    <w:rsid w:val="0090064A"/>
    <w:rsid w:val="0090073A"/>
    <w:rsid w:val="00901D41"/>
    <w:rsid w:val="009024BA"/>
    <w:rsid w:val="00903219"/>
    <w:rsid w:val="00905A5A"/>
    <w:rsid w:val="00905DB0"/>
    <w:rsid w:val="00907628"/>
    <w:rsid w:val="00911737"/>
    <w:rsid w:val="0091347A"/>
    <w:rsid w:val="009141B2"/>
    <w:rsid w:val="0091457C"/>
    <w:rsid w:val="00917A5C"/>
    <w:rsid w:val="00921A44"/>
    <w:rsid w:val="00924814"/>
    <w:rsid w:val="00927B9F"/>
    <w:rsid w:val="009318C1"/>
    <w:rsid w:val="00934989"/>
    <w:rsid w:val="00934C8A"/>
    <w:rsid w:val="00937F3E"/>
    <w:rsid w:val="00942F12"/>
    <w:rsid w:val="00944D27"/>
    <w:rsid w:val="009450C2"/>
    <w:rsid w:val="0095705C"/>
    <w:rsid w:val="00960D78"/>
    <w:rsid w:val="00964443"/>
    <w:rsid w:val="009721C9"/>
    <w:rsid w:val="0097383B"/>
    <w:rsid w:val="00973BE9"/>
    <w:rsid w:val="009832CA"/>
    <w:rsid w:val="00984F04"/>
    <w:rsid w:val="00985212"/>
    <w:rsid w:val="0098753E"/>
    <w:rsid w:val="009900FF"/>
    <w:rsid w:val="00990F3C"/>
    <w:rsid w:val="00991D05"/>
    <w:rsid w:val="009927A0"/>
    <w:rsid w:val="00993184"/>
    <w:rsid w:val="00997E8B"/>
    <w:rsid w:val="009A48B3"/>
    <w:rsid w:val="009A4DE5"/>
    <w:rsid w:val="009B04AA"/>
    <w:rsid w:val="009B3456"/>
    <w:rsid w:val="009B6046"/>
    <w:rsid w:val="009C0DAC"/>
    <w:rsid w:val="009C2933"/>
    <w:rsid w:val="009E1A5D"/>
    <w:rsid w:val="009E410B"/>
    <w:rsid w:val="009E6264"/>
    <w:rsid w:val="009E7DB8"/>
    <w:rsid w:val="009F14AC"/>
    <w:rsid w:val="009F27E5"/>
    <w:rsid w:val="00A01857"/>
    <w:rsid w:val="00A03381"/>
    <w:rsid w:val="00A03920"/>
    <w:rsid w:val="00A04E8D"/>
    <w:rsid w:val="00A055FB"/>
    <w:rsid w:val="00A07CBB"/>
    <w:rsid w:val="00A1289A"/>
    <w:rsid w:val="00A14B55"/>
    <w:rsid w:val="00A15140"/>
    <w:rsid w:val="00A15BB7"/>
    <w:rsid w:val="00A23D66"/>
    <w:rsid w:val="00A30169"/>
    <w:rsid w:val="00A30E21"/>
    <w:rsid w:val="00A318F7"/>
    <w:rsid w:val="00A37B28"/>
    <w:rsid w:val="00A403AB"/>
    <w:rsid w:val="00A40EAB"/>
    <w:rsid w:val="00A47C41"/>
    <w:rsid w:val="00A519CD"/>
    <w:rsid w:val="00A51FB3"/>
    <w:rsid w:val="00A52E99"/>
    <w:rsid w:val="00A574AE"/>
    <w:rsid w:val="00A65681"/>
    <w:rsid w:val="00A65AE5"/>
    <w:rsid w:val="00A70AF0"/>
    <w:rsid w:val="00A72AB0"/>
    <w:rsid w:val="00A72E06"/>
    <w:rsid w:val="00A74604"/>
    <w:rsid w:val="00A75F86"/>
    <w:rsid w:val="00A77A53"/>
    <w:rsid w:val="00A81496"/>
    <w:rsid w:val="00A8516D"/>
    <w:rsid w:val="00A865AB"/>
    <w:rsid w:val="00A87AD0"/>
    <w:rsid w:val="00A9096E"/>
    <w:rsid w:val="00A914F6"/>
    <w:rsid w:val="00A943B6"/>
    <w:rsid w:val="00AA05A7"/>
    <w:rsid w:val="00AA116E"/>
    <w:rsid w:val="00AA42F7"/>
    <w:rsid w:val="00AA506A"/>
    <w:rsid w:val="00AA6B28"/>
    <w:rsid w:val="00AA7429"/>
    <w:rsid w:val="00AB2618"/>
    <w:rsid w:val="00AB28D3"/>
    <w:rsid w:val="00AB30B4"/>
    <w:rsid w:val="00AB695C"/>
    <w:rsid w:val="00AC1334"/>
    <w:rsid w:val="00AC4B6E"/>
    <w:rsid w:val="00AC7F77"/>
    <w:rsid w:val="00AD427E"/>
    <w:rsid w:val="00AD6392"/>
    <w:rsid w:val="00AD6710"/>
    <w:rsid w:val="00AD68DD"/>
    <w:rsid w:val="00AE1B97"/>
    <w:rsid w:val="00AE1C52"/>
    <w:rsid w:val="00AE2AAA"/>
    <w:rsid w:val="00AE5639"/>
    <w:rsid w:val="00AE7326"/>
    <w:rsid w:val="00AF1BB7"/>
    <w:rsid w:val="00AF2188"/>
    <w:rsid w:val="00AF3030"/>
    <w:rsid w:val="00AF50CC"/>
    <w:rsid w:val="00AF5AA5"/>
    <w:rsid w:val="00AF5B0F"/>
    <w:rsid w:val="00AF5F77"/>
    <w:rsid w:val="00AF710E"/>
    <w:rsid w:val="00AF7CB9"/>
    <w:rsid w:val="00B012CD"/>
    <w:rsid w:val="00B039FA"/>
    <w:rsid w:val="00B055AA"/>
    <w:rsid w:val="00B05CC1"/>
    <w:rsid w:val="00B11552"/>
    <w:rsid w:val="00B12B41"/>
    <w:rsid w:val="00B136BA"/>
    <w:rsid w:val="00B13A6D"/>
    <w:rsid w:val="00B156F0"/>
    <w:rsid w:val="00B15A17"/>
    <w:rsid w:val="00B17C7E"/>
    <w:rsid w:val="00B20389"/>
    <w:rsid w:val="00B23F49"/>
    <w:rsid w:val="00B250E1"/>
    <w:rsid w:val="00B279DF"/>
    <w:rsid w:val="00B30477"/>
    <w:rsid w:val="00B357C8"/>
    <w:rsid w:val="00B36DA9"/>
    <w:rsid w:val="00B413DB"/>
    <w:rsid w:val="00B42191"/>
    <w:rsid w:val="00B4340C"/>
    <w:rsid w:val="00B43769"/>
    <w:rsid w:val="00B45DC6"/>
    <w:rsid w:val="00B46AB9"/>
    <w:rsid w:val="00B47B4D"/>
    <w:rsid w:val="00B51187"/>
    <w:rsid w:val="00B54093"/>
    <w:rsid w:val="00B55472"/>
    <w:rsid w:val="00B57803"/>
    <w:rsid w:val="00B60731"/>
    <w:rsid w:val="00B665A9"/>
    <w:rsid w:val="00B71D12"/>
    <w:rsid w:val="00B72840"/>
    <w:rsid w:val="00B82E12"/>
    <w:rsid w:val="00B82F42"/>
    <w:rsid w:val="00B83A39"/>
    <w:rsid w:val="00B86CB6"/>
    <w:rsid w:val="00B902F7"/>
    <w:rsid w:val="00B90F33"/>
    <w:rsid w:val="00B91FFB"/>
    <w:rsid w:val="00B93AEA"/>
    <w:rsid w:val="00B97651"/>
    <w:rsid w:val="00BA61DC"/>
    <w:rsid w:val="00BA6A7D"/>
    <w:rsid w:val="00BB07ED"/>
    <w:rsid w:val="00BB0F0F"/>
    <w:rsid w:val="00BB221D"/>
    <w:rsid w:val="00BB3B71"/>
    <w:rsid w:val="00BB3E7F"/>
    <w:rsid w:val="00BB3F98"/>
    <w:rsid w:val="00BB5C8F"/>
    <w:rsid w:val="00BC1348"/>
    <w:rsid w:val="00BC4A17"/>
    <w:rsid w:val="00BC55C0"/>
    <w:rsid w:val="00BC7682"/>
    <w:rsid w:val="00BC7E8E"/>
    <w:rsid w:val="00BD6825"/>
    <w:rsid w:val="00BE1484"/>
    <w:rsid w:val="00BE239C"/>
    <w:rsid w:val="00BE3777"/>
    <w:rsid w:val="00BE62B5"/>
    <w:rsid w:val="00BF5C12"/>
    <w:rsid w:val="00BF6CC3"/>
    <w:rsid w:val="00C04249"/>
    <w:rsid w:val="00C052A7"/>
    <w:rsid w:val="00C052EB"/>
    <w:rsid w:val="00C10E70"/>
    <w:rsid w:val="00C16AD9"/>
    <w:rsid w:val="00C20044"/>
    <w:rsid w:val="00C25416"/>
    <w:rsid w:val="00C26350"/>
    <w:rsid w:val="00C267B3"/>
    <w:rsid w:val="00C27D4F"/>
    <w:rsid w:val="00C3266C"/>
    <w:rsid w:val="00C34064"/>
    <w:rsid w:val="00C369EC"/>
    <w:rsid w:val="00C406A1"/>
    <w:rsid w:val="00C419C5"/>
    <w:rsid w:val="00C420FA"/>
    <w:rsid w:val="00C43A89"/>
    <w:rsid w:val="00C4520F"/>
    <w:rsid w:val="00C46341"/>
    <w:rsid w:val="00C479A8"/>
    <w:rsid w:val="00C526E2"/>
    <w:rsid w:val="00C56BE5"/>
    <w:rsid w:val="00C57B6C"/>
    <w:rsid w:val="00C622CC"/>
    <w:rsid w:val="00C67BD9"/>
    <w:rsid w:val="00C73543"/>
    <w:rsid w:val="00C743A7"/>
    <w:rsid w:val="00C761CC"/>
    <w:rsid w:val="00C8271B"/>
    <w:rsid w:val="00C840FE"/>
    <w:rsid w:val="00C84A92"/>
    <w:rsid w:val="00C866CD"/>
    <w:rsid w:val="00C87635"/>
    <w:rsid w:val="00C87CD4"/>
    <w:rsid w:val="00C90F80"/>
    <w:rsid w:val="00C92CEB"/>
    <w:rsid w:val="00C92D67"/>
    <w:rsid w:val="00C93900"/>
    <w:rsid w:val="00CA0545"/>
    <w:rsid w:val="00CA1D44"/>
    <w:rsid w:val="00CA6387"/>
    <w:rsid w:val="00CB3D67"/>
    <w:rsid w:val="00CB5239"/>
    <w:rsid w:val="00CB5CA0"/>
    <w:rsid w:val="00CB6BD8"/>
    <w:rsid w:val="00CC0F29"/>
    <w:rsid w:val="00CC1A9B"/>
    <w:rsid w:val="00CC4341"/>
    <w:rsid w:val="00CC7355"/>
    <w:rsid w:val="00CD4CF1"/>
    <w:rsid w:val="00CE1631"/>
    <w:rsid w:val="00CE1788"/>
    <w:rsid w:val="00CE24E8"/>
    <w:rsid w:val="00CE3146"/>
    <w:rsid w:val="00CE5349"/>
    <w:rsid w:val="00CF00ED"/>
    <w:rsid w:val="00CF05A3"/>
    <w:rsid w:val="00CF7EC6"/>
    <w:rsid w:val="00D030F2"/>
    <w:rsid w:val="00D03541"/>
    <w:rsid w:val="00D0374D"/>
    <w:rsid w:val="00D03834"/>
    <w:rsid w:val="00D0651F"/>
    <w:rsid w:val="00D07B47"/>
    <w:rsid w:val="00D10D6F"/>
    <w:rsid w:val="00D129BA"/>
    <w:rsid w:val="00D13B00"/>
    <w:rsid w:val="00D1430D"/>
    <w:rsid w:val="00D152CD"/>
    <w:rsid w:val="00D15909"/>
    <w:rsid w:val="00D17427"/>
    <w:rsid w:val="00D1786F"/>
    <w:rsid w:val="00D21429"/>
    <w:rsid w:val="00D251F3"/>
    <w:rsid w:val="00D2562E"/>
    <w:rsid w:val="00D26530"/>
    <w:rsid w:val="00D4161B"/>
    <w:rsid w:val="00D44A17"/>
    <w:rsid w:val="00D50043"/>
    <w:rsid w:val="00D50839"/>
    <w:rsid w:val="00D546F7"/>
    <w:rsid w:val="00D54B21"/>
    <w:rsid w:val="00D561BB"/>
    <w:rsid w:val="00D562C9"/>
    <w:rsid w:val="00D600CF"/>
    <w:rsid w:val="00D64052"/>
    <w:rsid w:val="00D645FF"/>
    <w:rsid w:val="00D67854"/>
    <w:rsid w:val="00D771F5"/>
    <w:rsid w:val="00D8207A"/>
    <w:rsid w:val="00D82BF4"/>
    <w:rsid w:val="00D85BCA"/>
    <w:rsid w:val="00DA07B9"/>
    <w:rsid w:val="00DA1C25"/>
    <w:rsid w:val="00DA4BC0"/>
    <w:rsid w:val="00DA62ED"/>
    <w:rsid w:val="00DB31D5"/>
    <w:rsid w:val="00DB4244"/>
    <w:rsid w:val="00DB69EA"/>
    <w:rsid w:val="00DC0182"/>
    <w:rsid w:val="00DC176F"/>
    <w:rsid w:val="00DD5EA6"/>
    <w:rsid w:val="00DE2C6D"/>
    <w:rsid w:val="00DE3B14"/>
    <w:rsid w:val="00DE569B"/>
    <w:rsid w:val="00DE5A5B"/>
    <w:rsid w:val="00DE6FC2"/>
    <w:rsid w:val="00DF2AD2"/>
    <w:rsid w:val="00DF2F3D"/>
    <w:rsid w:val="00DF2F9E"/>
    <w:rsid w:val="00DF5F1C"/>
    <w:rsid w:val="00E0212F"/>
    <w:rsid w:val="00E029ED"/>
    <w:rsid w:val="00E03A03"/>
    <w:rsid w:val="00E05FAA"/>
    <w:rsid w:val="00E070EA"/>
    <w:rsid w:val="00E07BC1"/>
    <w:rsid w:val="00E12870"/>
    <w:rsid w:val="00E15A4C"/>
    <w:rsid w:val="00E15B4D"/>
    <w:rsid w:val="00E16604"/>
    <w:rsid w:val="00E22B7E"/>
    <w:rsid w:val="00E23812"/>
    <w:rsid w:val="00E26AC0"/>
    <w:rsid w:val="00E31538"/>
    <w:rsid w:val="00E32D4F"/>
    <w:rsid w:val="00E41F88"/>
    <w:rsid w:val="00E4299D"/>
    <w:rsid w:val="00E42A67"/>
    <w:rsid w:val="00E43AA4"/>
    <w:rsid w:val="00E5033D"/>
    <w:rsid w:val="00E52909"/>
    <w:rsid w:val="00E55C36"/>
    <w:rsid w:val="00E61A64"/>
    <w:rsid w:val="00E63488"/>
    <w:rsid w:val="00E67AF8"/>
    <w:rsid w:val="00E70362"/>
    <w:rsid w:val="00E7205F"/>
    <w:rsid w:val="00E7333D"/>
    <w:rsid w:val="00E74ADC"/>
    <w:rsid w:val="00E93610"/>
    <w:rsid w:val="00E9552F"/>
    <w:rsid w:val="00E96660"/>
    <w:rsid w:val="00EA1CE2"/>
    <w:rsid w:val="00EA446D"/>
    <w:rsid w:val="00EA5910"/>
    <w:rsid w:val="00EB15BF"/>
    <w:rsid w:val="00EB176C"/>
    <w:rsid w:val="00EB4D52"/>
    <w:rsid w:val="00EB65A1"/>
    <w:rsid w:val="00EB73B6"/>
    <w:rsid w:val="00EC3B0D"/>
    <w:rsid w:val="00EC4331"/>
    <w:rsid w:val="00ED1917"/>
    <w:rsid w:val="00ED20E0"/>
    <w:rsid w:val="00ED2705"/>
    <w:rsid w:val="00ED30B5"/>
    <w:rsid w:val="00ED30D3"/>
    <w:rsid w:val="00ED38CA"/>
    <w:rsid w:val="00EE2280"/>
    <w:rsid w:val="00EE3938"/>
    <w:rsid w:val="00EE40BF"/>
    <w:rsid w:val="00EE4DB7"/>
    <w:rsid w:val="00EE599A"/>
    <w:rsid w:val="00EE5C5E"/>
    <w:rsid w:val="00EE75AD"/>
    <w:rsid w:val="00F010DA"/>
    <w:rsid w:val="00F05F54"/>
    <w:rsid w:val="00F07468"/>
    <w:rsid w:val="00F07F66"/>
    <w:rsid w:val="00F10BDF"/>
    <w:rsid w:val="00F11145"/>
    <w:rsid w:val="00F11154"/>
    <w:rsid w:val="00F20FCD"/>
    <w:rsid w:val="00F3319F"/>
    <w:rsid w:val="00F3518A"/>
    <w:rsid w:val="00F37849"/>
    <w:rsid w:val="00F42841"/>
    <w:rsid w:val="00F44690"/>
    <w:rsid w:val="00F45261"/>
    <w:rsid w:val="00F455D1"/>
    <w:rsid w:val="00F456E6"/>
    <w:rsid w:val="00F461BD"/>
    <w:rsid w:val="00F476C6"/>
    <w:rsid w:val="00F514EC"/>
    <w:rsid w:val="00F534EF"/>
    <w:rsid w:val="00F55F60"/>
    <w:rsid w:val="00F564FD"/>
    <w:rsid w:val="00F602A2"/>
    <w:rsid w:val="00F604F0"/>
    <w:rsid w:val="00F613B3"/>
    <w:rsid w:val="00F61F86"/>
    <w:rsid w:val="00F62A0F"/>
    <w:rsid w:val="00F64AEA"/>
    <w:rsid w:val="00F64EB5"/>
    <w:rsid w:val="00F65E9F"/>
    <w:rsid w:val="00F661C8"/>
    <w:rsid w:val="00F672E8"/>
    <w:rsid w:val="00F70043"/>
    <w:rsid w:val="00F703CB"/>
    <w:rsid w:val="00F70F98"/>
    <w:rsid w:val="00F735AE"/>
    <w:rsid w:val="00F81E8B"/>
    <w:rsid w:val="00F8452A"/>
    <w:rsid w:val="00F9143E"/>
    <w:rsid w:val="00F95D03"/>
    <w:rsid w:val="00FA1D02"/>
    <w:rsid w:val="00FA28E6"/>
    <w:rsid w:val="00FA4FAB"/>
    <w:rsid w:val="00FA5B4A"/>
    <w:rsid w:val="00FB22ED"/>
    <w:rsid w:val="00FC04C8"/>
    <w:rsid w:val="00FC63DF"/>
    <w:rsid w:val="00FD2B74"/>
    <w:rsid w:val="00FD344B"/>
    <w:rsid w:val="00FD75A0"/>
    <w:rsid w:val="00FE0782"/>
    <w:rsid w:val="00FE78E2"/>
    <w:rsid w:val="00FF28D6"/>
    <w:rsid w:val="00FF3029"/>
    <w:rsid w:val="00FF353B"/>
    <w:rsid w:val="00FF51FA"/>
    <w:rsid w:val="00FF794C"/>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B6E9"/>
  <w15:chartTrackingRefBased/>
  <w15:docId w15:val="{252CC7BB-3A2E-4CCD-8CC3-7D4220A4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89"/>
  </w:style>
  <w:style w:type="paragraph" w:styleId="Heading1">
    <w:name w:val="heading 1"/>
    <w:basedOn w:val="Normal"/>
    <w:next w:val="Normal"/>
    <w:link w:val="Heading1Char"/>
    <w:uiPriority w:val="9"/>
    <w:qFormat/>
    <w:rsid w:val="00AB2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4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761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761CC"/>
    <w:rPr>
      <w:i/>
      <w:iCs/>
      <w:color w:val="5B9BD5" w:themeColor="accent1"/>
    </w:rPr>
  </w:style>
  <w:style w:type="table" w:styleId="TableGrid">
    <w:name w:val="Table Grid"/>
    <w:basedOn w:val="TableNormal"/>
    <w:uiPriority w:val="39"/>
    <w:rsid w:val="0002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927"/>
    <w:rPr>
      <w:sz w:val="16"/>
      <w:szCs w:val="16"/>
    </w:rPr>
  </w:style>
  <w:style w:type="paragraph" w:styleId="CommentText">
    <w:name w:val="annotation text"/>
    <w:basedOn w:val="Normal"/>
    <w:link w:val="CommentTextChar"/>
    <w:uiPriority w:val="99"/>
    <w:semiHidden/>
    <w:unhideWhenUsed/>
    <w:rsid w:val="002F3927"/>
    <w:pPr>
      <w:spacing w:line="240" w:lineRule="auto"/>
    </w:pPr>
    <w:rPr>
      <w:sz w:val="20"/>
      <w:szCs w:val="20"/>
    </w:rPr>
  </w:style>
  <w:style w:type="character" w:customStyle="1" w:styleId="CommentTextChar">
    <w:name w:val="Comment Text Char"/>
    <w:basedOn w:val="DefaultParagraphFont"/>
    <w:link w:val="CommentText"/>
    <w:uiPriority w:val="99"/>
    <w:semiHidden/>
    <w:rsid w:val="002F3927"/>
    <w:rPr>
      <w:sz w:val="20"/>
      <w:szCs w:val="20"/>
    </w:rPr>
  </w:style>
  <w:style w:type="paragraph" w:styleId="CommentSubject">
    <w:name w:val="annotation subject"/>
    <w:basedOn w:val="CommentText"/>
    <w:next w:val="CommentText"/>
    <w:link w:val="CommentSubjectChar"/>
    <w:uiPriority w:val="99"/>
    <w:semiHidden/>
    <w:unhideWhenUsed/>
    <w:rsid w:val="002F3927"/>
    <w:rPr>
      <w:b/>
      <w:bCs/>
    </w:rPr>
  </w:style>
  <w:style w:type="character" w:customStyle="1" w:styleId="CommentSubjectChar">
    <w:name w:val="Comment Subject Char"/>
    <w:basedOn w:val="CommentTextChar"/>
    <w:link w:val="CommentSubject"/>
    <w:uiPriority w:val="99"/>
    <w:semiHidden/>
    <w:rsid w:val="002F3927"/>
    <w:rPr>
      <w:b/>
      <w:bCs/>
      <w:sz w:val="20"/>
      <w:szCs w:val="20"/>
    </w:rPr>
  </w:style>
  <w:style w:type="paragraph" w:styleId="BalloonText">
    <w:name w:val="Balloon Text"/>
    <w:basedOn w:val="Normal"/>
    <w:link w:val="BalloonTextChar"/>
    <w:uiPriority w:val="99"/>
    <w:semiHidden/>
    <w:unhideWhenUsed/>
    <w:rsid w:val="002F3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27"/>
    <w:rPr>
      <w:rFonts w:ascii="Segoe UI" w:hAnsi="Segoe UI" w:cs="Segoe UI"/>
      <w:sz w:val="18"/>
      <w:szCs w:val="18"/>
    </w:rPr>
  </w:style>
  <w:style w:type="paragraph" w:styleId="ListParagraph">
    <w:name w:val="List Paragraph"/>
    <w:basedOn w:val="Normal"/>
    <w:uiPriority w:val="34"/>
    <w:qFormat/>
    <w:rsid w:val="00044AF3"/>
    <w:pPr>
      <w:ind w:left="720"/>
      <w:contextualSpacing/>
    </w:pPr>
  </w:style>
  <w:style w:type="character" w:customStyle="1" w:styleId="Heading2Char">
    <w:name w:val="Heading 2 Char"/>
    <w:basedOn w:val="DefaultParagraphFont"/>
    <w:link w:val="Heading2"/>
    <w:uiPriority w:val="9"/>
    <w:rsid w:val="00A14B55"/>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B86CB6"/>
    <w:pPr>
      <w:spacing w:after="0" w:line="240" w:lineRule="auto"/>
    </w:pPr>
    <w:rPr>
      <w:rFonts w:ascii="Calibri" w:hAnsi="Calibri" w:cs="Calibri"/>
      <w:lang w:eastAsia="en-GB"/>
    </w:rPr>
  </w:style>
  <w:style w:type="paragraph" w:customStyle="1" w:styleId="xmsolistparagraph">
    <w:name w:val="x_msolistparagraph"/>
    <w:basedOn w:val="Normal"/>
    <w:rsid w:val="00B86CB6"/>
    <w:pPr>
      <w:spacing w:after="0" w:line="240" w:lineRule="auto"/>
      <w:ind w:left="720"/>
    </w:pPr>
    <w:rPr>
      <w:rFonts w:ascii="Calibri" w:hAnsi="Calibri" w:cs="Calibri"/>
      <w:lang w:eastAsia="en-GB"/>
    </w:rPr>
  </w:style>
  <w:style w:type="paragraph" w:styleId="Title">
    <w:name w:val="Title"/>
    <w:basedOn w:val="Normal"/>
    <w:next w:val="Normal"/>
    <w:link w:val="TitleChar"/>
    <w:uiPriority w:val="10"/>
    <w:qFormat/>
    <w:rsid w:val="00AB26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6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B261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B2618"/>
    <w:rPr>
      <w:color w:val="0563C1" w:themeColor="hyperlink"/>
      <w:u w:val="single"/>
    </w:rPr>
  </w:style>
  <w:style w:type="paragraph" w:styleId="Revision">
    <w:name w:val="Revision"/>
    <w:hidden/>
    <w:uiPriority w:val="99"/>
    <w:semiHidden/>
    <w:rsid w:val="00F534EF"/>
    <w:pPr>
      <w:spacing w:after="0" w:line="240" w:lineRule="auto"/>
    </w:pPr>
  </w:style>
  <w:style w:type="paragraph" w:styleId="BodyText">
    <w:name w:val="Body Text"/>
    <w:basedOn w:val="Normal"/>
    <w:link w:val="BodyTextChar"/>
    <w:uiPriority w:val="1"/>
    <w:qFormat/>
    <w:rsid w:val="007553AA"/>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7553AA"/>
    <w:rPr>
      <w:rFonts w:ascii="Arial" w:eastAsia="Arial" w:hAnsi="Arial" w:cs="Arial"/>
      <w:sz w:val="24"/>
      <w:szCs w:val="24"/>
      <w:lang w:eastAsia="en-GB" w:bidi="en-GB"/>
    </w:rPr>
  </w:style>
  <w:style w:type="paragraph" w:styleId="Header">
    <w:name w:val="header"/>
    <w:basedOn w:val="Normal"/>
    <w:link w:val="HeaderChar"/>
    <w:uiPriority w:val="99"/>
    <w:unhideWhenUsed/>
    <w:rsid w:val="004E6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E2"/>
  </w:style>
  <w:style w:type="paragraph" w:styleId="Footer">
    <w:name w:val="footer"/>
    <w:basedOn w:val="Normal"/>
    <w:link w:val="FooterChar"/>
    <w:uiPriority w:val="99"/>
    <w:unhideWhenUsed/>
    <w:rsid w:val="004E6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E2"/>
  </w:style>
  <w:style w:type="character" w:styleId="UnresolvedMention">
    <w:name w:val="Unresolved Mention"/>
    <w:basedOn w:val="DefaultParagraphFont"/>
    <w:uiPriority w:val="99"/>
    <w:semiHidden/>
    <w:unhideWhenUsed/>
    <w:rsid w:val="00F81E8B"/>
    <w:rPr>
      <w:color w:val="605E5C"/>
      <w:shd w:val="clear" w:color="auto" w:fill="E1DFDD"/>
    </w:rPr>
  </w:style>
  <w:style w:type="character" w:styleId="FollowedHyperlink">
    <w:name w:val="FollowedHyperlink"/>
    <w:basedOn w:val="DefaultParagraphFont"/>
    <w:uiPriority w:val="99"/>
    <w:semiHidden/>
    <w:unhideWhenUsed/>
    <w:rsid w:val="00F81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4554">
      <w:bodyDiv w:val="1"/>
      <w:marLeft w:val="0"/>
      <w:marRight w:val="0"/>
      <w:marTop w:val="0"/>
      <w:marBottom w:val="0"/>
      <w:divBdr>
        <w:top w:val="none" w:sz="0" w:space="0" w:color="auto"/>
        <w:left w:val="none" w:sz="0" w:space="0" w:color="auto"/>
        <w:bottom w:val="none" w:sz="0" w:space="0" w:color="auto"/>
        <w:right w:val="none" w:sz="0" w:space="0" w:color="auto"/>
      </w:divBdr>
    </w:div>
    <w:div w:id="538976516">
      <w:bodyDiv w:val="1"/>
      <w:marLeft w:val="0"/>
      <w:marRight w:val="0"/>
      <w:marTop w:val="0"/>
      <w:marBottom w:val="0"/>
      <w:divBdr>
        <w:top w:val="none" w:sz="0" w:space="0" w:color="auto"/>
        <w:left w:val="none" w:sz="0" w:space="0" w:color="auto"/>
        <w:bottom w:val="none" w:sz="0" w:space="0" w:color="auto"/>
        <w:right w:val="none" w:sz="0" w:space="0" w:color="auto"/>
      </w:divBdr>
    </w:div>
    <w:div w:id="806431771">
      <w:bodyDiv w:val="1"/>
      <w:marLeft w:val="0"/>
      <w:marRight w:val="0"/>
      <w:marTop w:val="0"/>
      <w:marBottom w:val="0"/>
      <w:divBdr>
        <w:top w:val="none" w:sz="0" w:space="0" w:color="auto"/>
        <w:left w:val="none" w:sz="0" w:space="0" w:color="auto"/>
        <w:bottom w:val="none" w:sz="0" w:space="0" w:color="auto"/>
        <w:right w:val="none" w:sz="0" w:space="0" w:color="auto"/>
      </w:divBdr>
    </w:div>
    <w:div w:id="18027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hud.ac.uk/help/wellbeing/" TargetMode="External"/><Relationship Id="rId13" Type="http://schemas.openxmlformats.org/officeDocument/2006/relationships/hyperlink" Target="mailto:firstname.surname@hud.ac.uk" TargetMode="External"/><Relationship Id="rId3" Type="http://schemas.openxmlformats.org/officeDocument/2006/relationships/settings" Target="settings.xml"/><Relationship Id="rId7" Type="http://schemas.openxmlformats.org/officeDocument/2006/relationships/hyperlink" Target="https://students.hud.ac.uk/help/wellbeing/" TargetMode="External"/><Relationship Id="rId12" Type="http://schemas.openxmlformats.org/officeDocument/2006/relationships/hyperlink" Target="https://www.hud.ac.uk/media/policydocuments/Policy-on-support-for-pregnant-students-and-new-par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Myall</dc:creator>
  <cp:keywords/>
  <dc:description/>
  <cp:lastModifiedBy>Cathie Raw</cp:lastModifiedBy>
  <cp:revision>9</cp:revision>
  <cp:lastPrinted>2019-07-22T13:19:00Z</cp:lastPrinted>
  <dcterms:created xsi:type="dcterms:W3CDTF">2022-07-31T12:35:00Z</dcterms:created>
  <dcterms:modified xsi:type="dcterms:W3CDTF">2022-08-02T09:44:00Z</dcterms:modified>
</cp:coreProperties>
</file>