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rsidRPr="00FF1E76" w14:paraId="51FC7817" w14:textId="77777777" w:rsidTr="001948A0">
        <w:trPr>
          <w:trHeight w:val="391"/>
        </w:trPr>
        <w:tc>
          <w:tcPr>
            <w:tcW w:w="9912" w:type="dxa"/>
            <w:shd w:val="clear" w:color="auto" w:fill="1F4E79" w:themeFill="accent1" w:themeFillShade="80"/>
            <w:vAlign w:val="center"/>
          </w:tcPr>
          <w:p w14:paraId="3B6CA4D6" w14:textId="45632C10" w:rsidR="001948A0" w:rsidRPr="00FF1E76" w:rsidRDefault="0038136B" w:rsidP="000B087B">
            <w:pPr>
              <w:spacing w:line="276" w:lineRule="auto"/>
              <w:jc w:val="center"/>
              <w:rPr>
                <w:rFonts w:ascii="Arial" w:hAnsi="Arial" w:cs="Arial"/>
                <w:b/>
                <w:color w:val="FFFFFF" w:themeColor="background1"/>
              </w:rPr>
            </w:pPr>
            <w:r>
              <w:rPr>
                <w:rFonts w:ascii="Arial" w:hAnsi="Arial" w:cs="Arial"/>
                <w:b/>
                <w:color w:val="FFFFFF" w:themeColor="background1"/>
              </w:rPr>
              <w:t xml:space="preserve">  </w:t>
            </w:r>
            <w:r w:rsidR="00B74729" w:rsidRPr="00FF1E76">
              <w:rPr>
                <w:rFonts w:ascii="Arial" w:hAnsi="Arial" w:cs="Arial"/>
                <w:b/>
                <w:color w:val="FFFFFF" w:themeColor="background1"/>
              </w:rPr>
              <w:t>SENATE</w:t>
            </w:r>
          </w:p>
        </w:tc>
      </w:tr>
      <w:tr w:rsidR="001948A0" w:rsidRPr="00FF1E76" w14:paraId="26A72903" w14:textId="77777777" w:rsidTr="001948A0">
        <w:trPr>
          <w:trHeight w:val="411"/>
        </w:trPr>
        <w:tc>
          <w:tcPr>
            <w:tcW w:w="9912" w:type="dxa"/>
            <w:vAlign w:val="center"/>
          </w:tcPr>
          <w:p w14:paraId="5D97E132" w14:textId="580D6134" w:rsidR="001948A0" w:rsidRPr="00FF1E76" w:rsidRDefault="00B83450" w:rsidP="000B087B">
            <w:pPr>
              <w:spacing w:line="276" w:lineRule="auto"/>
              <w:jc w:val="center"/>
              <w:rPr>
                <w:rFonts w:ascii="Arial" w:hAnsi="Arial" w:cs="Arial"/>
                <w:b/>
              </w:rPr>
            </w:pPr>
            <w:r w:rsidRPr="00FF1E76">
              <w:rPr>
                <w:rFonts w:ascii="Arial" w:hAnsi="Arial" w:cs="Arial"/>
                <w:b/>
              </w:rPr>
              <w:t>09</w:t>
            </w:r>
            <w:r w:rsidR="007E5D5B" w:rsidRPr="00FF1E76">
              <w:rPr>
                <w:rFonts w:ascii="Arial" w:hAnsi="Arial" w:cs="Arial"/>
                <w:b/>
              </w:rPr>
              <w:t>.</w:t>
            </w:r>
            <w:r w:rsidR="00CB29D1" w:rsidRPr="00FF1E76">
              <w:rPr>
                <w:rFonts w:ascii="Arial" w:hAnsi="Arial" w:cs="Arial"/>
                <w:b/>
              </w:rPr>
              <w:t>3</w:t>
            </w:r>
            <w:r w:rsidR="007E5D5B" w:rsidRPr="00FF1E76">
              <w:rPr>
                <w:rFonts w:ascii="Arial" w:hAnsi="Arial" w:cs="Arial"/>
                <w:b/>
              </w:rPr>
              <w:t>0</w:t>
            </w:r>
            <w:r w:rsidR="00770BF4" w:rsidRPr="00FF1E76">
              <w:rPr>
                <w:rFonts w:ascii="Arial" w:hAnsi="Arial" w:cs="Arial"/>
                <w:b/>
              </w:rPr>
              <w:t xml:space="preserve">am </w:t>
            </w:r>
            <w:r w:rsidR="00982977">
              <w:rPr>
                <w:rFonts w:ascii="Arial" w:hAnsi="Arial" w:cs="Arial"/>
                <w:b/>
              </w:rPr>
              <w:t xml:space="preserve">02 November </w:t>
            </w:r>
            <w:r w:rsidR="00340480">
              <w:rPr>
                <w:rFonts w:ascii="Arial" w:hAnsi="Arial" w:cs="Arial"/>
                <w:b/>
              </w:rPr>
              <w:t>2022</w:t>
            </w:r>
          </w:p>
        </w:tc>
      </w:tr>
    </w:tbl>
    <w:p w14:paraId="75DD1681" w14:textId="77777777" w:rsidR="001948A0" w:rsidRPr="00FF1E76" w:rsidRDefault="001948A0" w:rsidP="000B087B">
      <w:pPr>
        <w:spacing w:after="0" w:line="276" w:lineRule="auto"/>
      </w:pPr>
    </w:p>
    <w:tbl>
      <w:tblPr>
        <w:tblStyle w:val="TableGrid"/>
        <w:tblW w:w="0" w:type="auto"/>
        <w:tblLook w:val="04A0" w:firstRow="1" w:lastRow="0" w:firstColumn="1" w:lastColumn="0" w:noHBand="0" w:noVBand="1"/>
      </w:tblPr>
      <w:tblGrid>
        <w:gridCol w:w="2689"/>
        <w:gridCol w:w="7223"/>
      </w:tblGrid>
      <w:tr w:rsidR="001948A0" w:rsidRPr="00FF1E76" w14:paraId="6C4412C2" w14:textId="77777777" w:rsidTr="712D87F9">
        <w:trPr>
          <w:trHeight w:val="411"/>
        </w:trPr>
        <w:tc>
          <w:tcPr>
            <w:tcW w:w="9912" w:type="dxa"/>
            <w:gridSpan w:val="2"/>
            <w:shd w:val="clear" w:color="auto" w:fill="1F4E79" w:themeFill="accent1" w:themeFillShade="80"/>
            <w:vAlign w:val="center"/>
          </w:tcPr>
          <w:p w14:paraId="3DB53877" w14:textId="5385993E" w:rsidR="001948A0" w:rsidRPr="00FF1E76" w:rsidRDefault="000C008A" w:rsidP="000B087B">
            <w:pPr>
              <w:spacing w:line="276" w:lineRule="auto"/>
              <w:jc w:val="center"/>
              <w:rPr>
                <w:rFonts w:ascii="Arial" w:hAnsi="Arial" w:cs="Arial"/>
                <w:b/>
                <w:color w:val="FFFFFF" w:themeColor="background1"/>
              </w:rPr>
            </w:pPr>
            <w:r w:rsidRPr="00FF1E76">
              <w:rPr>
                <w:rFonts w:ascii="Arial" w:hAnsi="Arial" w:cs="Arial"/>
                <w:b/>
                <w:color w:val="FFFFFF" w:themeColor="background1"/>
              </w:rPr>
              <w:t>MINUTES</w:t>
            </w:r>
          </w:p>
        </w:tc>
      </w:tr>
      <w:tr w:rsidR="001948A0" w:rsidRPr="00FF1E76" w14:paraId="47640E53" w14:textId="77777777" w:rsidTr="712D87F9">
        <w:trPr>
          <w:trHeight w:val="411"/>
        </w:trPr>
        <w:tc>
          <w:tcPr>
            <w:tcW w:w="2689" w:type="dxa"/>
            <w:vAlign w:val="center"/>
          </w:tcPr>
          <w:p w14:paraId="0A907B0A" w14:textId="77777777" w:rsidR="001948A0" w:rsidRPr="00FF1E76" w:rsidRDefault="00054A0E"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Venue:</w:t>
            </w:r>
          </w:p>
        </w:tc>
        <w:tc>
          <w:tcPr>
            <w:tcW w:w="7223" w:type="dxa"/>
            <w:vAlign w:val="center"/>
          </w:tcPr>
          <w:p w14:paraId="63CCEB19" w14:textId="23FE8F9E" w:rsidR="001948A0" w:rsidRPr="00FF1E76" w:rsidRDefault="00BE473A" w:rsidP="000B087B">
            <w:pPr>
              <w:spacing w:line="276" w:lineRule="auto"/>
              <w:rPr>
                <w:rFonts w:ascii="Arial" w:hAnsi="Arial" w:cs="Arial"/>
                <w:color w:val="1F4E79" w:themeColor="accent1" w:themeShade="80"/>
              </w:rPr>
            </w:pPr>
            <w:r>
              <w:rPr>
                <w:rFonts w:ascii="Arial" w:hAnsi="Arial" w:cs="Arial"/>
              </w:rPr>
              <w:t xml:space="preserve">McClelland Suite and </w:t>
            </w:r>
            <w:r w:rsidR="008B0B42" w:rsidRPr="00FF1E76">
              <w:rPr>
                <w:rFonts w:ascii="Arial" w:hAnsi="Arial" w:cs="Arial"/>
              </w:rPr>
              <w:t>Microsoft Teams</w:t>
            </w:r>
          </w:p>
        </w:tc>
      </w:tr>
      <w:tr w:rsidR="004F663F" w:rsidRPr="00FF1E76" w14:paraId="16771FD7" w14:textId="77777777" w:rsidTr="712D87F9">
        <w:trPr>
          <w:trHeight w:val="411"/>
        </w:trPr>
        <w:tc>
          <w:tcPr>
            <w:tcW w:w="2689" w:type="dxa"/>
            <w:vAlign w:val="center"/>
          </w:tcPr>
          <w:p w14:paraId="648663BC" w14:textId="77777777" w:rsidR="004F663F" w:rsidRPr="00FF1E76" w:rsidRDefault="004F663F"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Author:</w:t>
            </w:r>
          </w:p>
        </w:tc>
        <w:tc>
          <w:tcPr>
            <w:tcW w:w="7223" w:type="dxa"/>
            <w:vAlign w:val="center"/>
          </w:tcPr>
          <w:p w14:paraId="12AD1E7B" w14:textId="68CEEE0C" w:rsidR="004F663F" w:rsidRPr="00FF1E76" w:rsidRDefault="008B0B42" w:rsidP="000B087B">
            <w:pPr>
              <w:spacing w:line="276" w:lineRule="auto"/>
              <w:rPr>
                <w:rFonts w:ascii="Arial" w:hAnsi="Arial" w:cs="Arial"/>
              </w:rPr>
            </w:pPr>
            <w:r w:rsidRPr="00FF1E76">
              <w:rPr>
                <w:rFonts w:ascii="Arial" w:hAnsi="Arial" w:cs="Arial"/>
              </w:rPr>
              <w:t>Shirley Murray</w:t>
            </w:r>
            <w:r w:rsidR="00375738" w:rsidRPr="00FF1E76">
              <w:rPr>
                <w:rFonts w:ascii="Arial" w:hAnsi="Arial" w:cs="Arial"/>
              </w:rPr>
              <w:t xml:space="preserve">, Registry </w:t>
            </w:r>
            <w:r w:rsidRPr="00FF1E76">
              <w:rPr>
                <w:rFonts w:ascii="Arial" w:hAnsi="Arial" w:cs="Arial"/>
              </w:rPr>
              <w:t>Administrator</w:t>
            </w:r>
          </w:p>
        </w:tc>
      </w:tr>
      <w:tr w:rsidR="000C008A" w:rsidRPr="00FF1E76" w14:paraId="287B9522" w14:textId="77777777" w:rsidTr="712D87F9">
        <w:trPr>
          <w:trHeight w:val="411"/>
        </w:trPr>
        <w:tc>
          <w:tcPr>
            <w:tcW w:w="2689" w:type="dxa"/>
            <w:vAlign w:val="center"/>
          </w:tcPr>
          <w:p w14:paraId="10FD4F5B"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Present:</w:t>
            </w:r>
            <w:r w:rsidRPr="00FF1E76">
              <w:rPr>
                <w:rFonts w:ascii="Arial" w:hAnsi="Arial" w:cs="Arial"/>
                <w:b/>
                <w:color w:val="1F4E79" w:themeColor="accent1" w:themeShade="80"/>
              </w:rPr>
              <w:tab/>
            </w:r>
          </w:p>
        </w:tc>
        <w:tc>
          <w:tcPr>
            <w:tcW w:w="7223" w:type="dxa"/>
            <w:vAlign w:val="center"/>
          </w:tcPr>
          <w:p w14:paraId="60DA0EED" w14:textId="6DE679FC" w:rsidR="000C008A" w:rsidRPr="00FF1E76" w:rsidRDefault="000C008A" w:rsidP="000B087B">
            <w:pPr>
              <w:spacing w:line="276" w:lineRule="auto"/>
            </w:pPr>
            <w:r w:rsidRPr="00FF1E76">
              <w:rPr>
                <w:rFonts w:ascii="Arial" w:hAnsi="Arial" w:cs="Arial"/>
              </w:rPr>
              <w:t>Professor R Cryan (Chair),</w:t>
            </w:r>
            <w:r w:rsidR="002A1508">
              <w:rPr>
                <w:rFonts w:ascii="Arial" w:hAnsi="Arial" w:cs="Arial"/>
              </w:rPr>
              <w:t xml:space="preserve"> </w:t>
            </w:r>
            <w:r w:rsidR="00034887" w:rsidRPr="00FF1E76">
              <w:rPr>
                <w:rFonts w:ascii="Arial" w:hAnsi="Arial" w:cs="Arial"/>
              </w:rPr>
              <w:t xml:space="preserve">Professor </w:t>
            </w:r>
            <w:r w:rsidR="00034887">
              <w:rPr>
                <w:rFonts w:ascii="Arial" w:hAnsi="Arial" w:cs="Arial"/>
              </w:rPr>
              <w:t xml:space="preserve">M Adkins, </w:t>
            </w:r>
            <w:r w:rsidR="00540C9A">
              <w:rPr>
                <w:rFonts w:ascii="Arial" w:hAnsi="Arial" w:cs="Arial"/>
              </w:rPr>
              <w:t xml:space="preserve">Ms M Avery, </w:t>
            </w:r>
            <w:r w:rsidR="00D56804" w:rsidRPr="00FF1E76">
              <w:rPr>
                <w:rFonts w:ascii="Arial" w:hAnsi="Arial" w:cs="Arial"/>
              </w:rPr>
              <w:t xml:space="preserve">Professor A Ball, </w:t>
            </w:r>
            <w:r w:rsidR="003A19C9" w:rsidRPr="00FF1E76">
              <w:rPr>
                <w:rFonts w:ascii="Arial" w:hAnsi="Arial" w:cs="Arial"/>
              </w:rPr>
              <w:t>Dr S Bastow,</w:t>
            </w:r>
            <w:r w:rsidRPr="00FF1E76">
              <w:rPr>
                <w:rFonts w:ascii="Arial" w:hAnsi="Arial" w:cs="Arial"/>
              </w:rPr>
              <w:t xml:space="preserve"> </w:t>
            </w:r>
            <w:r w:rsidR="00F45697">
              <w:rPr>
                <w:rFonts w:ascii="Arial" w:hAnsi="Arial" w:cs="Arial"/>
              </w:rPr>
              <w:t xml:space="preserve">Dr S Burns, </w:t>
            </w:r>
            <w:r w:rsidR="00A8387A">
              <w:rPr>
                <w:rFonts w:ascii="Arial" w:hAnsi="Arial" w:cs="Arial"/>
              </w:rPr>
              <w:t xml:space="preserve">Dr K Christmann, </w:t>
            </w:r>
            <w:r w:rsidR="003A19C9" w:rsidRPr="00FF1E76">
              <w:rPr>
                <w:rFonts w:ascii="Arial" w:hAnsi="Arial" w:cs="Arial"/>
              </w:rPr>
              <w:t xml:space="preserve">Professor N Clear, Professor A Crampton, </w:t>
            </w:r>
            <w:r w:rsidR="00905FEC">
              <w:rPr>
                <w:rFonts w:ascii="Arial" w:hAnsi="Arial" w:cs="Arial"/>
              </w:rPr>
              <w:t xml:space="preserve">Ms S Elkady, </w:t>
            </w:r>
            <w:r w:rsidRPr="00FF1E76">
              <w:rPr>
                <w:rFonts w:ascii="Arial" w:hAnsi="Arial" w:cs="Arial"/>
              </w:rPr>
              <w:t xml:space="preserve">Professor P Goswami, </w:t>
            </w:r>
            <w:r w:rsidR="002A1508">
              <w:rPr>
                <w:rFonts w:ascii="Arial" w:hAnsi="Arial" w:cs="Arial"/>
              </w:rPr>
              <w:t xml:space="preserve">Professor N Hardiker, </w:t>
            </w:r>
            <w:r w:rsidR="00F45697">
              <w:rPr>
                <w:rFonts w:ascii="Arial" w:hAnsi="Arial" w:cs="Arial"/>
              </w:rPr>
              <w:t xml:space="preserve">Dr A Jenkins, </w:t>
            </w:r>
            <w:r w:rsidR="003A19C9" w:rsidRPr="00FF1E76">
              <w:rPr>
                <w:rFonts w:ascii="Arial" w:hAnsi="Arial" w:cs="Arial"/>
              </w:rPr>
              <w:t>Professor J Johnes</w:t>
            </w:r>
            <w:r w:rsidR="00F45697">
              <w:rPr>
                <w:rFonts w:ascii="Arial" w:hAnsi="Arial" w:cs="Arial"/>
              </w:rPr>
              <w:t>,</w:t>
            </w:r>
            <w:r w:rsidR="003A19C9" w:rsidRPr="00FF1E76">
              <w:rPr>
                <w:rFonts w:ascii="Arial" w:hAnsi="Arial" w:cs="Arial"/>
              </w:rPr>
              <w:t xml:space="preserve"> </w:t>
            </w:r>
            <w:r w:rsidR="00905FEC">
              <w:rPr>
                <w:rFonts w:ascii="Arial" w:hAnsi="Arial" w:cs="Arial"/>
              </w:rPr>
              <w:t xml:space="preserve">Mr T Khan, </w:t>
            </w:r>
            <w:r w:rsidR="00034887" w:rsidRPr="00FF1E76">
              <w:rPr>
                <w:rFonts w:ascii="Arial" w:hAnsi="Arial" w:cs="Arial"/>
              </w:rPr>
              <w:t>Professor J Malay,</w:t>
            </w:r>
            <w:r w:rsidR="00034887">
              <w:rPr>
                <w:rFonts w:ascii="Arial" w:hAnsi="Arial" w:cs="Arial"/>
              </w:rPr>
              <w:t xml:space="preserve"> </w:t>
            </w:r>
            <w:r w:rsidRPr="00FF1E76">
              <w:rPr>
                <w:rFonts w:ascii="Arial" w:hAnsi="Arial" w:cs="Arial"/>
              </w:rPr>
              <w:t>Mr M Mills,</w:t>
            </w:r>
            <w:r w:rsidR="00540C9A">
              <w:rPr>
                <w:rFonts w:ascii="Arial" w:hAnsi="Arial" w:cs="Arial"/>
              </w:rPr>
              <w:t xml:space="preserve"> </w:t>
            </w:r>
            <w:r w:rsidR="00034887" w:rsidRPr="00FF1E76">
              <w:rPr>
                <w:rFonts w:ascii="Arial" w:hAnsi="Arial" w:cs="Arial"/>
              </w:rPr>
              <w:t xml:space="preserve">Professor J Nicholson </w:t>
            </w:r>
            <w:r w:rsidR="00C91B30" w:rsidRPr="00FF1E76">
              <w:rPr>
                <w:rFonts w:ascii="Arial" w:hAnsi="Arial" w:cs="Arial"/>
              </w:rPr>
              <w:t>Professor J Owen-Lynch</w:t>
            </w:r>
            <w:r w:rsidR="00C91B30">
              <w:rPr>
                <w:rFonts w:ascii="Arial" w:hAnsi="Arial" w:cs="Arial"/>
              </w:rPr>
              <w:t xml:space="preserve">, </w:t>
            </w:r>
            <w:r w:rsidR="00D86BC7" w:rsidRPr="00FF1E76">
              <w:rPr>
                <w:rFonts w:ascii="Arial" w:hAnsi="Arial" w:cs="Arial"/>
              </w:rPr>
              <w:t>Mr K Pilicudale</w:t>
            </w:r>
            <w:r w:rsidR="006E6217" w:rsidRPr="00FF1E76">
              <w:rPr>
                <w:rFonts w:ascii="Arial" w:hAnsi="Arial" w:cs="Arial"/>
              </w:rPr>
              <w:t>,</w:t>
            </w:r>
            <w:r w:rsidR="00D86BC7" w:rsidRPr="00FF1E76">
              <w:rPr>
                <w:rFonts w:ascii="Arial" w:hAnsi="Arial" w:cs="Arial"/>
              </w:rPr>
              <w:t xml:space="preserve"> </w:t>
            </w:r>
            <w:r w:rsidR="003A19C9" w:rsidRPr="00FF1E76">
              <w:rPr>
                <w:rFonts w:ascii="Arial" w:hAnsi="Arial" w:cs="Arial"/>
              </w:rPr>
              <w:t xml:space="preserve">Professor A Sambell, </w:t>
            </w:r>
            <w:r w:rsidR="00034887">
              <w:rPr>
                <w:rFonts w:ascii="Arial" w:hAnsi="Arial" w:cs="Arial"/>
              </w:rPr>
              <w:t xml:space="preserve">Professor V Vishnyakov, </w:t>
            </w:r>
            <w:r w:rsidR="00490A9C" w:rsidRPr="00FF1E76">
              <w:rPr>
                <w:rFonts w:ascii="Arial" w:hAnsi="Arial" w:cs="Arial"/>
              </w:rPr>
              <w:t xml:space="preserve">Professor R Ward, </w:t>
            </w:r>
            <w:r w:rsidR="00BE473A">
              <w:rPr>
                <w:rFonts w:ascii="Arial" w:hAnsi="Arial" w:cs="Arial"/>
              </w:rPr>
              <w:t>Professor</w:t>
            </w:r>
            <w:r w:rsidRPr="00FF1E76">
              <w:rPr>
                <w:rFonts w:ascii="Arial" w:hAnsi="Arial" w:cs="Arial"/>
              </w:rPr>
              <w:t xml:space="preserve"> L Waters, M</w:t>
            </w:r>
            <w:r w:rsidR="001C0514">
              <w:rPr>
                <w:rFonts w:ascii="Arial" w:hAnsi="Arial" w:cs="Arial"/>
              </w:rPr>
              <w:t>iss</w:t>
            </w:r>
            <w:r w:rsidRPr="00FF1E76">
              <w:rPr>
                <w:rFonts w:ascii="Arial" w:hAnsi="Arial" w:cs="Arial"/>
              </w:rPr>
              <w:t xml:space="preserve"> K White</w:t>
            </w:r>
            <w:r w:rsidR="00905FEC">
              <w:rPr>
                <w:rFonts w:ascii="Arial" w:hAnsi="Arial" w:cs="Arial"/>
              </w:rPr>
              <w:t>, Dr J Wormald</w:t>
            </w:r>
          </w:p>
        </w:tc>
      </w:tr>
      <w:tr w:rsidR="000C008A" w:rsidRPr="00FF1E76" w14:paraId="1708C91E" w14:textId="77777777" w:rsidTr="712D87F9">
        <w:trPr>
          <w:trHeight w:val="411"/>
        </w:trPr>
        <w:tc>
          <w:tcPr>
            <w:tcW w:w="2689" w:type="dxa"/>
            <w:vAlign w:val="center"/>
          </w:tcPr>
          <w:p w14:paraId="2814F692"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In attendance:</w:t>
            </w:r>
          </w:p>
        </w:tc>
        <w:tc>
          <w:tcPr>
            <w:tcW w:w="7223" w:type="dxa"/>
            <w:vAlign w:val="center"/>
          </w:tcPr>
          <w:p w14:paraId="474401E0" w14:textId="339B7390" w:rsidR="002A1508" w:rsidRPr="00FF1E76" w:rsidRDefault="000C008A" w:rsidP="000B087B">
            <w:pPr>
              <w:spacing w:line="276" w:lineRule="auto"/>
              <w:rPr>
                <w:rFonts w:ascii="Arial" w:hAnsi="Arial" w:cs="Arial"/>
              </w:rPr>
            </w:pPr>
            <w:r w:rsidRPr="00FF1E76">
              <w:rPr>
                <w:rFonts w:ascii="Arial" w:hAnsi="Arial" w:cs="Arial"/>
              </w:rPr>
              <w:t xml:space="preserve">Dr R Birds, </w:t>
            </w:r>
            <w:r w:rsidR="002A1508">
              <w:rPr>
                <w:rFonts w:ascii="Arial" w:hAnsi="Arial" w:cs="Arial"/>
              </w:rPr>
              <w:t>Ms L Devenny,</w:t>
            </w:r>
            <w:r w:rsidR="00540C9A">
              <w:rPr>
                <w:rFonts w:ascii="Arial" w:hAnsi="Arial" w:cs="Arial"/>
              </w:rPr>
              <w:t xml:space="preserve"> </w:t>
            </w:r>
            <w:r w:rsidR="00905FEC">
              <w:rPr>
                <w:rFonts w:ascii="Arial" w:hAnsi="Arial" w:cs="Arial"/>
              </w:rPr>
              <w:t xml:space="preserve">Dr J Grainger, </w:t>
            </w:r>
            <w:r w:rsidR="00490A9C" w:rsidRPr="00FF1E76">
              <w:rPr>
                <w:rFonts w:ascii="Arial" w:hAnsi="Arial" w:cs="Arial"/>
              </w:rPr>
              <w:t xml:space="preserve">Ms A Jones, </w:t>
            </w:r>
            <w:r w:rsidR="002A1508">
              <w:rPr>
                <w:rFonts w:ascii="Arial" w:hAnsi="Arial" w:cs="Arial"/>
              </w:rPr>
              <w:t xml:space="preserve">Dr N Lancaster, </w:t>
            </w:r>
            <w:r w:rsidRPr="00163C49">
              <w:rPr>
                <w:rFonts w:ascii="Arial" w:hAnsi="Arial" w:cs="Arial"/>
              </w:rPr>
              <w:t>Mr A Mandebura</w:t>
            </w:r>
            <w:r w:rsidR="0081755E" w:rsidRPr="00163C49">
              <w:rPr>
                <w:rFonts w:ascii="Arial" w:hAnsi="Arial" w:cs="Arial"/>
              </w:rPr>
              <w:t>,</w:t>
            </w:r>
            <w:r w:rsidR="00DA3DD8" w:rsidRPr="00163C49">
              <w:rPr>
                <w:rFonts w:ascii="Arial" w:hAnsi="Arial" w:cs="Arial"/>
              </w:rPr>
              <w:t xml:space="preserve"> </w:t>
            </w:r>
            <w:r w:rsidR="001C0514" w:rsidRPr="00163C49">
              <w:rPr>
                <w:rFonts w:ascii="Arial" w:hAnsi="Arial" w:cs="Arial"/>
              </w:rPr>
              <w:t xml:space="preserve">Ms </w:t>
            </w:r>
            <w:r w:rsidR="001C0514">
              <w:rPr>
                <w:rFonts w:ascii="Arial" w:hAnsi="Arial" w:cs="Arial"/>
              </w:rPr>
              <w:t xml:space="preserve">A Miller, </w:t>
            </w:r>
            <w:r w:rsidR="00DA3DD8" w:rsidRPr="00FF1E76">
              <w:rPr>
                <w:rFonts w:ascii="Arial" w:hAnsi="Arial" w:cs="Arial"/>
              </w:rPr>
              <w:t>Ms S Moss,</w:t>
            </w:r>
            <w:r w:rsidR="0081755E" w:rsidRPr="00FF1E76">
              <w:rPr>
                <w:rFonts w:ascii="Arial" w:hAnsi="Arial" w:cs="Arial"/>
              </w:rPr>
              <w:t xml:space="preserve"> </w:t>
            </w:r>
            <w:r w:rsidR="0019766F" w:rsidRPr="00FF1E76">
              <w:rPr>
                <w:rFonts w:ascii="Arial" w:hAnsi="Arial" w:cs="Arial"/>
              </w:rPr>
              <w:t>Mrs S Murray</w:t>
            </w:r>
          </w:p>
        </w:tc>
      </w:tr>
      <w:tr w:rsidR="000C008A" w:rsidRPr="00FF1E76" w14:paraId="66ACDF1B" w14:textId="77777777" w:rsidTr="712D87F9">
        <w:trPr>
          <w:trHeight w:val="411"/>
        </w:trPr>
        <w:tc>
          <w:tcPr>
            <w:tcW w:w="2689" w:type="dxa"/>
            <w:vAlign w:val="center"/>
          </w:tcPr>
          <w:p w14:paraId="4718361A" w14:textId="77777777" w:rsidR="000C008A" w:rsidRPr="00FF1E76" w:rsidRDefault="000C008A"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Apologies:</w:t>
            </w:r>
          </w:p>
        </w:tc>
        <w:tc>
          <w:tcPr>
            <w:tcW w:w="7223" w:type="dxa"/>
            <w:vAlign w:val="center"/>
          </w:tcPr>
          <w:p w14:paraId="06E051C0" w14:textId="0247995F" w:rsidR="000C008A" w:rsidRPr="00FF1E76" w:rsidRDefault="007E02F8" w:rsidP="000B087B">
            <w:pPr>
              <w:spacing w:line="276" w:lineRule="auto"/>
              <w:rPr>
                <w:rFonts w:ascii="Arial" w:hAnsi="Arial" w:cs="Arial"/>
              </w:rPr>
            </w:pPr>
            <w:r>
              <w:rPr>
                <w:rFonts w:ascii="Arial" w:hAnsi="Arial" w:cs="Arial"/>
              </w:rPr>
              <w:t xml:space="preserve">Dr </w:t>
            </w:r>
            <w:r w:rsidR="00B95561">
              <w:rPr>
                <w:rFonts w:ascii="Arial" w:hAnsi="Arial" w:cs="Arial"/>
              </w:rPr>
              <w:t>E</w:t>
            </w:r>
            <w:r>
              <w:rPr>
                <w:rFonts w:ascii="Arial" w:hAnsi="Arial" w:cs="Arial"/>
              </w:rPr>
              <w:t xml:space="preserve"> Bennett, </w:t>
            </w:r>
            <w:r w:rsidR="00540C9A">
              <w:rPr>
                <w:rFonts w:ascii="Arial" w:hAnsi="Arial" w:cs="Arial"/>
              </w:rPr>
              <w:t>Professor H Bryan,</w:t>
            </w:r>
            <w:r w:rsidR="00034887">
              <w:rPr>
                <w:rFonts w:ascii="Arial" w:hAnsi="Arial" w:cs="Arial"/>
              </w:rPr>
              <w:t xml:space="preserve"> Dr S Burns,</w:t>
            </w:r>
            <w:r w:rsidR="00540C9A">
              <w:rPr>
                <w:rFonts w:ascii="Arial" w:hAnsi="Arial" w:cs="Arial"/>
              </w:rPr>
              <w:t xml:space="preserve"> </w:t>
            </w:r>
            <w:r w:rsidR="00905FEC" w:rsidRPr="00FF1E76">
              <w:rPr>
                <w:rFonts w:ascii="Arial" w:hAnsi="Arial" w:cs="Arial"/>
              </w:rPr>
              <w:t>Professor M Ginger,</w:t>
            </w:r>
            <w:r w:rsidR="00905FEC">
              <w:rPr>
                <w:rFonts w:ascii="Arial" w:hAnsi="Arial" w:cs="Arial"/>
              </w:rPr>
              <w:t xml:space="preserve"> </w:t>
            </w:r>
            <w:r w:rsidR="00034887">
              <w:rPr>
                <w:rFonts w:ascii="Arial" w:hAnsi="Arial" w:cs="Arial"/>
              </w:rPr>
              <w:t>Professor P Harrison,</w:t>
            </w:r>
            <w:r w:rsidR="00905FEC">
              <w:rPr>
                <w:rFonts w:ascii="Arial" w:hAnsi="Arial" w:cs="Arial"/>
              </w:rPr>
              <w:t xml:space="preserve"> </w:t>
            </w:r>
            <w:r w:rsidR="00654726">
              <w:rPr>
                <w:rFonts w:ascii="Arial" w:hAnsi="Arial" w:cs="Arial"/>
              </w:rPr>
              <w:t>Professor T Thornton</w:t>
            </w:r>
          </w:p>
        </w:tc>
      </w:tr>
    </w:tbl>
    <w:p w14:paraId="1EAB2955" w14:textId="4CB58B5A" w:rsidR="001C0514" w:rsidRDefault="001C0514">
      <w:pPr>
        <w:rPr>
          <w:rFonts w:ascii="Arial" w:hAnsi="Arial" w:cs="Arial"/>
        </w:rPr>
      </w:pPr>
    </w:p>
    <w:p w14:paraId="6BAFCD24" w14:textId="7A8AF8E6" w:rsidR="00A05BAE" w:rsidRDefault="00A05BAE">
      <w:pPr>
        <w:rPr>
          <w:rFonts w:ascii="Arial" w:hAnsi="Arial" w:cs="Arial"/>
        </w:rPr>
      </w:pPr>
      <w:r>
        <w:rPr>
          <w:rFonts w:ascii="Arial" w:hAnsi="Arial" w:cs="Arial"/>
        </w:rPr>
        <w:t>New Members were welcomed:</w:t>
      </w:r>
    </w:p>
    <w:p w14:paraId="407B8CC3" w14:textId="0E2643D9" w:rsidR="00A05BAE" w:rsidRDefault="00A05BAE">
      <w:pPr>
        <w:rPr>
          <w:rFonts w:ascii="Arial" w:hAnsi="Arial" w:cs="Arial"/>
        </w:rPr>
      </w:pPr>
      <w:r>
        <w:rPr>
          <w:rFonts w:ascii="Arial" w:hAnsi="Arial" w:cs="Arial"/>
        </w:rPr>
        <w:t>Dr Jane Wormald, Professor Vladimir Vishnyakov, Professor Paul Harrison (in absentia), and Student Union Officers for 2022/23:  Millie Avery (President), Sarah Elkady (Vice-President, Education) and Taha Khan (Vice-President, Equalities).</w:t>
      </w:r>
    </w:p>
    <w:p w14:paraId="730D35B2" w14:textId="77777777" w:rsidR="001948A0" w:rsidRPr="00FF1E76" w:rsidRDefault="001948A0" w:rsidP="000B087B">
      <w:pPr>
        <w:spacing w:after="0" w:line="276" w:lineRule="auto"/>
        <w:rPr>
          <w:rFonts w:ascii="Arial" w:hAnsi="Arial" w:cs="Arial"/>
        </w:rPr>
      </w:pPr>
    </w:p>
    <w:tbl>
      <w:tblPr>
        <w:tblStyle w:val="TableGrid"/>
        <w:tblW w:w="4977" w:type="pct"/>
        <w:tblLayout w:type="fixed"/>
        <w:tblLook w:val="04A0" w:firstRow="1" w:lastRow="0" w:firstColumn="1" w:lastColumn="0" w:noHBand="0" w:noVBand="1"/>
      </w:tblPr>
      <w:tblGrid>
        <w:gridCol w:w="971"/>
        <w:gridCol w:w="5971"/>
        <w:gridCol w:w="2924"/>
      </w:tblGrid>
      <w:tr w:rsidR="00E014EF" w:rsidRPr="00FF1E76" w14:paraId="7BF72FA4" w14:textId="77777777" w:rsidTr="00FB73FA">
        <w:tc>
          <w:tcPr>
            <w:tcW w:w="3518" w:type="pct"/>
            <w:gridSpan w:val="2"/>
            <w:shd w:val="clear" w:color="auto" w:fill="1F4E79" w:themeFill="accent1" w:themeFillShade="80"/>
          </w:tcPr>
          <w:p w14:paraId="4D7E53CF" w14:textId="77777777" w:rsidR="00054A0E" w:rsidRDefault="004A6EE3" w:rsidP="000B087B">
            <w:pPr>
              <w:spacing w:line="276" w:lineRule="auto"/>
              <w:rPr>
                <w:rFonts w:ascii="Arial" w:hAnsi="Arial" w:cs="Arial"/>
                <w:b/>
                <w:color w:val="FFFFFF" w:themeColor="background1"/>
              </w:rPr>
            </w:pPr>
            <w:r>
              <w:rPr>
                <w:rFonts w:ascii="Arial" w:hAnsi="Arial" w:cs="Arial"/>
                <w:b/>
                <w:color w:val="FFFFFF" w:themeColor="background1"/>
              </w:rPr>
              <w:t>PRELIMINARY ITEMS</w:t>
            </w:r>
          </w:p>
          <w:p w14:paraId="5CD1EF83" w14:textId="01E51C61" w:rsidR="004A6EE3" w:rsidRPr="00FF1E76" w:rsidRDefault="004A6EE3" w:rsidP="000B087B">
            <w:pPr>
              <w:spacing w:line="276" w:lineRule="auto"/>
              <w:rPr>
                <w:rFonts w:ascii="Arial" w:hAnsi="Arial" w:cs="Arial"/>
                <w:b/>
                <w:color w:val="FFFFFF" w:themeColor="background1"/>
              </w:rPr>
            </w:pPr>
          </w:p>
        </w:tc>
        <w:tc>
          <w:tcPr>
            <w:tcW w:w="1482" w:type="pct"/>
            <w:shd w:val="clear" w:color="auto" w:fill="1F4E79" w:themeFill="accent1" w:themeFillShade="80"/>
          </w:tcPr>
          <w:p w14:paraId="7CDE6C8C" w14:textId="77777777" w:rsidR="00054A0E" w:rsidRPr="00FF1E76" w:rsidRDefault="00054A0E" w:rsidP="000B087B">
            <w:pPr>
              <w:spacing w:line="276" w:lineRule="auto"/>
              <w:rPr>
                <w:rFonts w:ascii="Arial" w:hAnsi="Arial" w:cs="Arial"/>
                <w:b/>
                <w:color w:val="FFFFFF" w:themeColor="background1"/>
              </w:rPr>
            </w:pPr>
            <w:r w:rsidRPr="00FF1E76">
              <w:rPr>
                <w:rFonts w:ascii="Arial" w:hAnsi="Arial" w:cs="Arial"/>
                <w:b/>
                <w:color w:val="FFFFFF" w:themeColor="background1"/>
              </w:rPr>
              <w:t>PAPER REFERENCE</w:t>
            </w:r>
          </w:p>
        </w:tc>
      </w:tr>
      <w:tr w:rsidR="00E014EF" w:rsidRPr="00FF1E76" w14:paraId="2BF37665" w14:textId="77777777" w:rsidTr="00FB73FA">
        <w:tc>
          <w:tcPr>
            <w:tcW w:w="492" w:type="pct"/>
          </w:tcPr>
          <w:p w14:paraId="40B5AAB6" w14:textId="77777777" w:rsidR="00054A0E" w:rsidRPr="00FF1E76" w:rsidRDefault="00054A0E"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1462D346" w14:textId="77777777" w:rsidR="00E86365" w:rsidRPr="00FF1E76" w:rsidRDefault="00E86365"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DECLARATIONS OF INTEREST</w:t>
            </w:r>
          </w:p>
          <w:p w14:paraId="2E4FDF06" w14:textId="428C8F53" w:rsidR="00E82F23" w:rsidRPr="00FF1E76" w:rsidRDefault="000C008A" w:rsidP="000B087B">
            <w:pPr>
              <w:spacing w:line="276" w:lineRule="auto"/>
              <w:rPr>
                <w:rFonts w:ascii="Arial" w:hAnsi="Arial" w:cs="Arial"/>
              </w:rPr>
            </w:pPr>
            <w:r w:rsidRPr="00FF1E76">
              <w:rPr>
                <w:rFonts w:ascii="Arial" w:hAnsi="Arial" w:cs="Arial"/>
              </w:rPr>
              <w:t>There were no declarations of interest</w:t>
            </w:r>
            <w:r w:rsidR="00E82F23" w:rsidRPr="00FF1E76">
              <w:rPr>
                <w:rFonts w:ascii="Arial" w:hAnsi="Arial" w:cs="Arial"/>
              </w:rPr>
              <w:t>.</w:t>
            </w:r>
          </w:p>
          <w:p w14:paraId="492BC4AB" w14:textId="77777777" w:rsidR="00E86365" w:rsidRPr="00FF1E76" w:rsidRDefault="00E86365" w:rsidP="000B087B">
            <w:pPr>
              <w:spacing w:line="276" w:lineRule="auto"/>
              <w:rPr>
                <w:rFonts w:ascii="Arial" w:hAnsi="Arial" w:cs="Arial"/>
              </w:rPr>
            </w:pPr>
          </w:p>
        </w:tc>
        <w:tc>
          <w:tcPr>
            <w:tcW w:w="1482" w:type="pct"/>
            <w:tcBorders>
              <w:bottom w:val="single" w:sz="4" w:space="0" w:color="auto"/>
            </w:tcBorders>
          </w:tcPr>
          <w:p w14:paraId="2F24A5A5" w14:textId="77777777" w:rsidR="00054A0E" w:rsidRPr="00FF1E76" w:rsidRDefault="00054A0E" w:rsidP="000B087B">
            <w:pPr>
              <w:spacing w:line="276" w:lineRule="auto"/>
              <w:rPr>
                <w:rFonts w:ascii="Arial" w:hAnsi="Arial" w:cs="Arial"/>
              </w:rPr>
            </w:pPr>
          </w:p>
        </w:tc>
      </w:tr>
      <w:tr w:rsidR="00E014EF" w:rsidRPr="00FF1E76" w14:paraId="630D8813" w14:textId="77777777" w:rsidTr="00FB73FA">
        <w:tc>
          <w:tcPr>
            <w:tcW w:w="492" w:type="pct"/>
          </w:tcPr>
          <w:p w14:paraId="2615AD06" w14:textId="77777777" w:rsidR="00F82317" w:rsidRPr="00FF1E76" w:rsidRDefault="00F82317"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289B8F0E" w14:textId="77777777" w:rsidR="00F82317" w:rsidRPr="00FF1E76" w:rsidRDefault="00F82317" w:rsidP="000B087B">
            <w:pPr>
              <w:spacing w:line="276" w:lineRule="auto"/>
              <w:rPr>
                <w:rFonts w:ascii="Arial" w:hAnsi="Arial" w:cs="Arial"/>
                <w:b/>
                <w:color w:val="1F4E79" w:themeColor="accent1" w:themeShade="80"/>
              </w:rPr>
            </w:pPr>
            <w:r w:rsidRPr="00FF1E76">
              <w:rPr>
                <w:rFonts w:ascii="Arial" w:hAnsi="Arial" w:cs="Arial"/>
                <w:b/>
                <w:color w:val="1F4E79" w:themeColor="accent1" w:themeShade="80"/>
              </w:rPr>
              <w:t>MINUTES</w:t>
            </w:r>
          </w:p>
          <w:p w14:paraId="77996E8A" w14:textId="77777777" w:rsidR="00F82317" w:rsidRDefault="00452F47" w:rsidP="000B087B">
            <w:pPr>
              <w:keepLines/>
              <w:widowControl w:val="0"/>
              <w:spacing w:line="276" w:lineRule="auto"/>
              <w:rPr>
                <w:rFonts w:ascii="Arial" w:hAnsi="Arial" w:cs="Arial"/>
              </w:rPr>
            </w:pPr>
            <w:r w:rsidRPr="00FF1E76">
              <w:rPr>
                <w:rFonts w:ascii="Arial" w:hAnsi="Arial" w:cs="Arial"/>
                <w:b/>
              </w:rPr>
              <w:t>Resolved</w:t>
            </w:r>
            <w:r w:rsidRPr="00FF1E76">
              <w:rPr>
                <w:rFonts w:ascii="Arial" w:hAnsi="Arial" w:cs="Arial"/>
              </w:rPr>
              <w:t>: that the minutes of the meeting held on</w:t>
            </w:r>
            <w:r w:rsidR="00136036">
              <w:rPr>
                <w:rFonts w:ascii="Arial" w:hAnsi="Arial" w:cs="Arial"/>
              </w:rPr>
              <w:t xml:space="preserve"> </w:t>
            </w:r>
            <w:r w:rsidR="004942B8">
              <w:rPr>
                <w:rFonts w:ascii="Arial" w:hAnsi="Arial" w:cs="Arial"/>
              </w:rPr>
              <w:t xml:space="preserve">22 June </w:t>
            </w:r>
            <w:r w:rsidR="00136036">
              <w:rPr>
                <w:rFonts w:ascii="Arial" w:hAnsi="Arial" w:cs="Arial"/>
              </w:rPr>
              <w:t>2022</w:t>
            </w:r>
            <w:r w:rsidRPr="00FF1E76">
              <w:rPr>
                <w:rFonts w:ascii="Arial" w:hAnsi="Arial" w:cs="Arial"/>
              </w:rPr>
              <w:t xml:space="preserve"> be accepted as a correct record.</w:t>
            </w:r>
          </w:p>
          <w:p w14:paraId="111E5F58" w14:textId="24875A21" w:rsidR="00460576" w:rsidRPr="00FF1E76" w:rsidRDefault="00460576" w:rsidP="000B087B">
            <w:pPr>
              <w:keepLines/>
              <w:widowControl w:val="0"/>
              <w:spacing w:line="276" w:lineRule="auto"/>
              <w:rPr>
                <w:rFonts w:ascii="Arial" w:eastAsia="Times New Roman" w:hAnsi="Arial" w:cs="Arial"/>
              </w:rPr>
            </w:pPr>
          </w:p>
        </w:tc>
        <w:tc>
          <w:tcPr>
            <w:tcW w:w="1482" w:type="pct"/>
            <w:tcBorders>
              <w:bottom w:val="nil"/>
            </w:tcBorders>
          </w:tcPr>
          <w:p w14:paraId="553C75BB" w14:textId="7B2B4D9B" w:rsidR="003F3B87" w:rsidRDefault="003F3B87" w:rsidP="00393AE8">
            <w:pPr>
              <w:spacing w:line="276" w:lineRule="auto"/>
              <w:rPr>
                <w:rFonts w:ascii="Arial" w:hAnsi="Arial" w:cs="Arial"/>
              </w:rPr>
            </w:pPr>
          </w:p>
          <w:p w14:paraId="474D24AD" w14:textId="17D2F629" w:rsidR="001C3A1E" w:rsidRPr="00FF1E76" w:rsidRDefault="00A75893" w:rsidP="00393AE8">
            <w:pPr>
              <w:spacing w:line="276" w:lineRule="auto"/>
              <w:rPr>
                <w:rFonts w:ascii="Arial" w:hAnsi="Arial" w:cs="Arial"/>
              </w:rPr>
            </w:pPr>
            <w:hyperlink r:id="rId7" w:history="1">
              <w:r w:rsidR="001C3A1E" w:rsidRPr="00E442F3">
                <w:rPr>
                  <w:rStyle w:val="Hyperlink"/>
                  <w:rFonts w:ascii="Arial" w:hAnsi="Arial" w:cs="Arial"/>
                </w:rPr>
                <w:t>SEN_2022_06_22_M</w:t>
              </w:r>
            </w:hyperlink>
          </w:p>
          <w:p w14:paraId="0B7D5AB5" w14:textId="12AA95C9" w:rsidR="00F82317" w:rsidRPr="00136036" w:rsidRDefault="00F82317" w:rsidP="00393AE8">
            <w:pPr>
              <w:spacing w:line="276" w:lineRule="auto"/>
              <w:rPr>
                <w:rFonts w:ascii="Arial" w:hAnsi="Arial" w:cs="Arial"/>
              </w:rPr>
            </w:pPr>
          </w:p>
        </w:tc>
      </w:tr>
      <w:tr w:rsidR="00E014EF" w:rsidRPr="00FF1E76" w14:paraId="46FFA613" w14:textId="77777777" w:rsidTr="00FB73FA">
        <w:tc>
          <w:tcPr>
            <w:tcW w:w="492" w:type="pct"/>
          </w:tcPr>
          <w:p w14:paraId="192A3532" w14:textId="77777777" w:rsidR="00F82317" w:rsidRPr="00FF1E76" w:rsidRDefault="00F82317" w:rsidP="002964E2">
            <w:pPr>
              <w:pStyle w:val="ListParagraph"/>
              <w:numPr>
                <w:ilvl w:val="0"/>
                <w:numId w:val="1"/>
              </w:numPr>
              <w:spacing w:line="276" w:lineRule="auto"/>
              <w:rPr>
                <w:rFonts w:ascii="Arial" w:hAnsi="Arial" w:cs="Arial"/>
              </w:rPr>
            </w:pPr>
          </w:p>
        </w:tc>
        <w:tc>
          <w:tcPr>
            <w:tcW w:w="3026" w:type="pct"/>
            <w:tcBorders>
              <w:bottom w:val="nil"/>
            </w:tcBorders>
          </w:tcPr>
          <w:p w14:paraId="03476F0C" w14:textId="77777777" w:rsidR="00F82317" w:rsidRPr="00D60751" w:rsidRDefault="00F82317" w:rsidP="000B087B">
            <w:pPr>
              <w:spacing w:line="276" w:lineRule="auto"/>
              <w:rPr>
                <w:rFonts w:ascii="Arial" w:hAnsi="Arial" w:cs="Arial"/>
                <w:b/>
                <w:color w:val="1F4E79" w:themeColor="accent1" w:themeShade="80"/>
              </w:rPr>
            </w:pPr>
            <w:r w:rsidRPr="00D60751">
              <w:rPr>
                <w:rFonts w:ascii="Arial" w:hAnsi="Arial" w:cs="Arial"/>
                <w:b/>
                <w:color w:val="1F4E79" w:themeColor="accent1" w:themeShade="80"/>
              </w:rPr>
              <w:t>MATTERS ARISING</w:t>
            </w:r>
          </w:p>
          <w:p w14:paraId="344D7AC8" w14:textId="77777777" w:rsidR="00DF0CCE" w:rsidRDefault="00136036" w:rsidP="00136036">
            <w:pPr>
              <w:spacing w:line="276" w:lineRule="auto"/>
              <w:rPr>
                <w:rFonts w:ascii="Arial" w:hAnsi="Arial" w:cs="Arial"/>
              </w:rPr>
            </w:pPr>
            <w:r>
              <w:rPr>
                <w:rFonts w:ascii="Arial" w:hAnsi="Arial" w:cs="Arial"/>
              </w:rPr>
              <w:t>None.</w:t>
            </w:r>
          </w:p>
          <w:p w14:paraId="667BD575" w14:textId="54329A12" w:rsidR="00460576" w:rsidRPr="00136036" w:rsidRDefault="00460576" w:rsidP="00136036">
            <w:pPr>
              <w:spacing w:line="276" w:lineRule="auto"/>
              <w:rPr>
                <w:rFonts w:ascii="Arial" w:hAnsi="Arial" w:cs="Arial"/>
              </w:rPr>
            </w:pPr>
          </w:p>
        </w:tc>
        <w:tc>
          <w:tcPr>
            <w:tcW w:w="1482" w:type="pct"/>
            <w:tcBorders>
              <w:bottom w:val="nil"/>
            </w:tcBorders>
          </w:tcPr>
          <w:p w14:paraId="37B8C8E4" w14:textId="77777777" w:rsidR="00F82317" w:rsidRPr="00FF1E76" w:rsidRDefault="00F82317" w:rsidP="000B087B">
            <w:pPr>
              <w:spacing w:line="276" w:lineRule="auto"/>
              <w:jc w:val="right"/>
              <w:rPr>
                <w:rFonts w:ascii="Arial" w:hAnsi="Arial" w:cs="Arial"/>
              </w:rPr>
            </w:pPr>
          </w:p>
        </w:tc>
      </w:tr>
      <w:tr w:rsidR="00E014EF" w:rsidRPr="00FF1E76" w14:paraId="3EEF638C" w14:textId="77777777" w:rsidTr="00FB73FA">
        <w:tc>
          <w:tcPr>
            <w:tcW w:w="492" w:type="pct"/>
          </w:tcPr>
          <w:p w14:paraId="5892F92C" w14:textId="77777777" w:rsidR="00584BAA" w:rsidRPr="00FF1E76" w:rsidRDefault="00584BAA" w:rsidP="002964E2">
            <w:pPr>
              <w:pStyle w:val="ListParagraph"/>
              <w:numPr>
                <w:ilvl w:val="0"/>
                <w:numId w:val="1"/>
              </w:numPr>
              <w:spacing w:line="276" w:lineRule="auto"/>
              <w:rPr>
                <w:rFonts w:ascii="Arial" w:hAnsi="Arial" w:cs="Arial"/>
              </w:rPr>
            </w:pPr>
          </w:p>
        </w:tc>
        <w:tc>
          <w:tcPr>
            <w:tcW w:w="3026" w:type="pct"/>
            <w:tcBorders>
              <w:top w:val="single" w:sz="4" w:space="0" w:color="auto"/>
              <w:bottom w:val="single" w:sz="4" w:space="0" w:color="auto"/>
            </w:tcBorders>
          </w:tcPr>
          <w:p w14:paraId="196DF7C3" w14:textId="628D1B49" w:rsidR="00584BAA" w:rsidRDefault="00584BAA" w:rsidP="000B087B">
            <w:pPr>
              <w:spacing w:line="276" w:lineRule="auto"/>
              <w:rPr>
                <w:rFonts w:ascii="Arial" w:hAnsi="Arial" w:cs="Arial"/>
                <w:b/>
                <w:color w:val="1F4E79" w:themeColor="accent1" w:themeShade="80"/>
              </w:rPr>
            </w:pPr>
            <w:r w:rsidRPr="00D60751">
              <w:rPr>
                <w:rFonts w:ascii="Arial" w:hAnsi="Arial" w:cs="Arial"/>
                <w:b/>
                <w:color w:val="1F4E79" w:themeColor="accent1" w:themeShade="80"/>
              </w:rPr>
              <w:t>CHAIR’S BUSINESS</w:t>
            </w:r>
          </w:p>
          <w:p w14:paraId="6C7DE583" w14:textId="419D2F25" w:rsidR="00136036" w:rsidRPr="005D1B37" w:rsidRDefault="005D1B37" w:rsidP="005D1B37">
            <w:pPr>
              <w:spacing w:line="276" w:lineRule="auto"/>
              <w:rPr>
                <w:rFonts w:ascii="Arial" w:hAnsi="Arial" w:cs="Arial"/>
                <w:b/>
                <w:color w:val="1F4E79" w:themeColor="accent1" w:themeShade="80"/>
              </w:rPr>
            </w:pPr>
            <w:r>
              <w:rPr>
                <w:rFonts w:ascii="Arial" w:hAnsi="Arial" w:cs="Arial"/>
                <w:b/>
                <w:color w:val="1F4E79" w:themeColor="accent1" w:themeShade="80"/>
              </w:rPr>
              <w:t>4.1</w:t>
            </w:r>
            <w:r>
              <w:rPr>
                <w:rFonts w:ascii="Arial" w:hAnsi="Arial" w:cs="Arial"/>
                <w:b/>
                <w:color w:val="1F4E79" w:themeColor="accent1" w:themeShade="80"/>
              </w:rPr>
              <w:tab/>
            </w:r>
            <w:r w:rsidR="00136036" w:rsidRPr="005D1B37">
              <w:rPr>
                <w:rFonts w:ascii="Arial" w:hAnsi="Arial" w:cs="Arial"/>
                <w:b/>
                <w:color w:val="1F4E79" w:themeColor="accent1" w:themeShade="80"/>
              </w:rPr>
              <w:t>University News</w:t>
            </w:r>
          </w:p>
          <w:p w14:paraId="661DAE1B" w14:textId="738E5654" w:rsidR="005D1B37" w:rsidRPr="005D1B37" w:rsidRDefault="00A01DEC" w:rsidP="00602E23">
            <w:pPr>
              <w:pStyle w:val="ListParagraph"/>
              <w:spacing w:line="276" w:lineRule="auto"/>
              <w:ind w:left="615"/>
              <w:rPr>
                <w:rFonts w:ascii="Arial" w:hAnsi="Arial" w:cs="Arial"/>
              </w:rPr>
            </w:pPr>
            <w:r w:rsidRPr="004A2CE4">
              <w:rPr>
                <w:rFonts w:ascii="Arial" w:hAnsi="Arial" w:cs="Arial"/>
              </w:rPr>
              <w:t>The Vice-Chancellor provided an update on recent successes and achievements</w:t>
            </w:r>
            <w:r w:rsidR="004A2CE4">
              <w:rPr>
                <w:rFonts w:ascii="Arial" w:hAnsi="Arial" w:cs="Arial"/>
              </w:rPr>
              <w:t xml:space="preserve"> including the following:</w:t>
            </w:r>
          </w:p>
          <w:p w14:paraId="5C974E36" w14:textId="23582C69" w:rsidR="005D1B37" w:rsidRPr="005D1B37" w:rsidRDefault="005D1B37" w:rsidP="002964E2">
            <w:pPr>
              <w:pStyle w:val="ListParagraph"/>
              <w:numPr>
                <w:ilvl w:val="0"/>
                <w:numId w:val="3"/>
              </w:numPr>
              <w:spacing w:line="276" w:lineRule="auto"/>
              <w:rPr>
                <w:rFonts w:ascii="Arial" w:hAnsi="Arial" w:cs="Arial"/>
                <w:bCs/>
              </w:rPr>
            </w:pPr>
            <w:r w:rsidRPr="005D1B37">
              <w:rPr>
                <w:rFonts w:ascii="Arial" w:hAnsi="Arial" w:cs="Arial"/>
                <w:bCs/>
              </w:rPr>
              <w:t>Sir George Buckley ha</w:t>
            </w:r>
            <w:r w:rsidR="0071762D">
              <w:rPr>
                <w:rFonts w:ascii="Arial" w:hAnsi="Arial" w:cs="Arial"/>
                <w:bCs/>
              </w:rPr>
              <w:t>d</w:t>
            </w:r>
            <w:r w:rsidRPr="005D1B37">
              <w:rPr>
                <w:rFonts w:ascii="Arial" w:hAnsi="Arial" w:cs="Arial"/>
                <w:bCs/>
              </w:rPr>
              <w:t xml:space="preserve"> been installed as the University’s Chancellor</w:t>
            </w:r>
            <w:r>
              <w:rPr>
                <w:rFonts w:ascii="Arial" w:hAnsi="Arial" w:cs="Arial"/>
                <w:bCs/>
              </w:rPr>
              <w:t>.</w:t>
            </w:r>
          </w:p>
          <w:p w14:paraId="302CF2FB" w14:textId="620B0F74" w:rsidR="005D1B37" w:rsidRPr="005D1B37" w:rsidRDefault="0071762D" w:rsidP="002964E2">
            <w:pPr>
              <w:pStyle w:val="ListParagraph"/>
              <w:numPr>
                <w:ilvl w:val="0"/>
                <w:numId w:val="3"/>
              </w:numPr>
              <w:spacing w:line="276" w:lineRule="auto"/>
              <w:rPr>
                <w:rFonts w:ascii="Arial" w:hAnsi="Arial" w:cs="Arial"/>
                <w:bCs/>
              </w:rPr>
            </w:pPr>
            <w:r w:rsidRPr="005D1B37">
              <w:rPr>
                <w:rFonts w:ascii="Arial" w:hAnsi="Arial" w:cs="Arial"/>
                <w:bCs/>
              </w:rPr>
              <w:t>Professor Richard Hill</w:t>
            </w:r>
            <w:r>
              <w:rPr>
                <w:rFonts w:ascii="Arial" w:hAnsi="Arial" w:cs="Arial"/>
                <w:bCs/>
              </w:rPr>
              <w:t xml:space="preserve"> from the</w:t>
            </w:r>
            <w:r w:rsidRPr="005D1B37">
              <w:rPr>
                <w:rFonts w:ascii="Arial" w:hAnsi="Arial" w:cs="Arial"/>
                <w:bCs/>
              </w:rPr>
              <w:t xml:space="preserve"> </w:t>
            </w:r>
            <w:r w:rsidR="005D1B37" w:rsidRPr="005D1B37">
              <w:rPr>
                <w:rFonts w:ascii="Arial" w:hAnsi="Arial" w:cs="Arial"/>
                <w:bCs/>
              </w:rPr>
              <w:t xml:space="preserve">School of Computing and Engineering, and Dr Jane Wormald, from the School of Education and </w:t>
            </w:r>
            <w:r w:rsidR="005D1B37" w:rsidRPr="005D1B37">
              <w:rPr>
                <w:rFonts w:ascii="Arial" w:hAnsi="Arial" w:cs="Arial"/>
                <w:bCs/>
              </w:rPr>
              <w:lastRenderedPageBreak/>
              <w:t xml:space="preserve">Professional Development </w:t>
            </w:r>
            <w:r>
              <w:rPr>
                <w:rFonts w:ascii="Arial" w:hAnsi="Arial" w:cs="Arial"/>
                <w:bCs/>
              </w:rPr>
              <w:t>had been</w:t>
            </w:r>
            <w:r w:rsidR="005D1B37" w:rsidRPr="005D1B37">
              <w:rPr>
                <w:rFonts w:ascii="Arial" w:hAnsi="Arial" w:cs="Arial"/>
                <w:bCs/>
              </w:rPr>
              <w:t xml:space="preserve"> named National Teaching Fellows.</w:t>
            </w:r>
          </w:p>
          <w:p w14:paraId="2901D858" w14:textId="492D13C9" w:rsidR="005D1B37" w:rsidRPr="005D1B37" w:rsidRDefault="005D1B37" w:rsidP="002964E2">
            <w:pPr>
              <w:pStyle w:val="ListParagraph"/>
              <w:numPr>
                <w:ilvl w:val="0"/>
                <w:numId w:val="3"/>
              </w:numPr>
              <w:spacing w:line="276" w:lineRule="auto"/>
              <w:rPr>
                <w:rFonts w:ascii="Arial" w:hAnsi="Arial" w:cs="Arial"/>
                <w:bCs/>
              </w:rPr>
            </w:pPr>
            <w:r w:rsidRPr="005D1B37">
              <w:rPr>
                <w:rFonts w:ascii="Arial" w:hAnsi="Arial" w:cs="Arial"/>
                <w:bCs/>
              </w:rPr>
              <w:t>UK Research and Innovation:  The University ha</w:t>
            </w:r>
            <w:r w:rsidR="0071762D">
              <w:rPr>
                <w:rFonts w:ascii="Arial" w:hAnsi="Arial" w:cs="Arial"/>
                <w:bCs/>
              </w:rPr>
              <w:t>d</w:t>
            </w:r>
            <w:r w:rsidRPr="005D1B37">
              <w:rPr>
                <w:rFonts w:ascii="Arial" w:hAnsi="Arial" w:cs="Arial"/>
                <w:bCs/>
              </w:rPr>
              <w:t xml:space="preserve"> been awarded £1million UKRI funding to accelerate research impact</w:t>
            </w:r>
            <w:r>
              <w:rPr>
                <w:rFonts w:ascii="Arial" w:hAnsi="Arial" w:cs="Arial"/>
                <w:bCs/>
              </w:rPr>
              <w:t>.</w:t>
            </w:r>
          </w:p>
          <w:p w14:paraId="273E210A" w14:textId="3B198245" w:rsidR="005D1B37" w:rsidRPr="005D1B37" w:rsidRDefault="005D1B37" w:rsidP="002964E2">
            <w:pPr>
              <w:pStyle w:val="ListParagraph"/>
              <w:numPr>
                <w:ilvl w:val="0"/>
                <w:numId w:val="3"/>
              </w:numPr>
              <w:spacing w:line="276" w:lineRule="auto"/>
              <w:rPr>
                <w:rFonts w:ascii="Arial" w:hAnsi="Arial" w:cs="Arial"/>
                <w:bCs/>
              </w:rPr>
            </w:pPr>
            <w:r w:rsidRPr="005D1B37">
              <w:rPr>
                <w:rFonts w:ascii="Arial" w:hAnsi="Arial" w:cs="Arial"/>
                <w:bCs/>
              </w:rPr>
              <w:t>Professor Michael Doyle ha</w:t>
            </w:r>
            <w:r w:rsidR="00A42459">
              <w:rPr>
                <w:rFonts w:ascii="Arial" w:hAnsi="Arial" w:cs="Arial"/>
                <w:bCs/>
              </w:rPr>
              <w:t>d</w:t>
            </w:r>
            <w:r w:rsidRPr="005D1B37">
              <w:rPr>
                <w:rFonts w:ascii="Arial" w:hAnsi="Arial" w:cs="Arial"/>
                <w:bCs/>
              </w:rPr>
              <w:t xml:space="preserve"> received global recognition with a prestigious forensic mental health research award</w:t>
            </w:r>
            <w:r>
              <w:rPr>
                <w:rFonts w:ascii="Arial" w:hAnsi="Arial" w:cs="Arial"/>
                <w:bCs/>
              </w:rPr>
              <w:t>.</w:t>
            </w:r>
          </w:p>
          <w:p w14:paraId="7C67160E" w14:textId="6949A760" w:rsidR="005D1B37" w:rsidRPr="005D1B37" w:rsidRDefault="00A42459" w:rsidP="002964E2">
            <w:pPr>
              <w:pStyle w:val="ListParagraph"/>
              <w:numPr>
                <w:ilvl w:val="0"/>
                <w:numId w:val="3"/>
              </w:numPr>
              <w:spacing w:line="276" w:lineRule="auto"/>
              <w:rPr>
                <w:rFonts w:ascii="Arial" w:hAnsi="Arial" w:cs="Arial"/>
                <w:bCs/>
              </w:rPr>
            </w:pPr>
            <w:r>
              <w:rPr>
                <w:rFonts w:ascii="Arial" w:hAnsi="Arial" w:cs="Arial"/>
                <w:bCs/>
              </w:rPr>
              <w:t>An official ceremony had been held</w:t>
            </w:r>
            <w:r w:rsidR="00471E6A">
              <w:rPr>
                <w:rFonts w:ascii="Arial" w:hAnsi="Arial" w:cs="Arial"/>
                <w:bCs/>
              </w:rPr>
              <w:t xml:space="preserve"> to recognise </w:t>
            </w:r>
            <w:r w:rsidR="005D1B37" w:rsidRPr="005D1B37">
              <w:rPr>
                <w:rFonts w:ascii="Arial" w:hAnsi="Arial" w:cs="Arial"/>
                <w:bCs/>
              </w:rPr>
              <w:t>apprentices who had made an outstanding contribution to their job or workplace</w:t>
            </w:r>
            <w:r w:rsidR="00471E6A">
              <w:rPr>
                <w:rFonts w:ascii="Arial" w:hAnsi="Arial" w:cs="Arial"/>
                <w:bCs/>
              </w:rPr>
              <w:t>.  Aw</w:t>
            </w:r>
            <w:r w:rsidR="005D1B37" w:rsidRPr="005D1B37">
              <w:rPr>
                <w:rFonts w:ascii="Arial" w:hAnsi="Arial" w:cs="Arial"/>
                <w:bCs/>
              </w:rPr>
              <w:t xml:space="preserve">ards for ‘Apprenticeship Ambassador of the Year’ and ‘Employer of the Year’ </w:t>
            </w:r>
            <w:r w:rsidR="00471E6A">
              <w:rPr>
                <w:rFonts w:ascii="Arial" w:hAnsi="Arial" w:cs="Arial"/>
                <w:bCs/>
              </w:rPr>
              <w:t>were also</w:t>
            </w:r>
            <w:r w:rsidR="005D1B37" w:rsidRPr="005D1B37">
              <w:rPr>
                <w:rFonts w:ascii="Arial" w:hAnsi="Arial" w:cs="Arial"/>
                <w:bCs/>
              </w:rPr>
              <w:t xml:space="preserve"> presented.</w:t>
            </w:r>
            <w:r w:rsidR="005D1B37" w:rsidRPr="005D1B37">
              <w:rPr>
                <w:rFonts w:ascii="Arial" w:hAnsi="Arial" w:cs="Arial"/>
                <w:bCs/>
                <w:i/>
                <w:iCs/>
              </w:rPr>
              <w:t xml:space="preserve"> </w:t>
            </w:r>
          </w:p>
          <w:p w14:paraId="19C61E7C" w14:textId="42667F09" w:rsidR="005D1B37" w:rsidRPr="005D1B37" w:rsidRDefault="0094186E" w:rsidP="005D1B37">
            <w:pPr>
              <w:pStyle w:val="ListParagraph"/>
              <w:spacing w:line="276" w:lineRule="auto"/>
              <w:rPr>
                <w:rFonts w:ascii="Arial" w:hAnsi="Arial" w:cs="Arial"/>
                <w:bCs/>
              </w:rPr>
            </w:pPr>
            <w:r w:rsidRPr="005D1B37">
              <w:rPr>
                <w:rFonts w:ascii="Arial" w:hAnsi="Arial" w:cs="Arial"/>
                <w:bCs/>
              </w:rPr>
              <w:t xml:space="preserve">Vikki Hart, Operations Manager of the None in Three Research Centre for the Global Prevention of Gender-Based Violence </w:t>
            </w:r>
            <w:r w:rsidR="00FD042A">
              <w:rPr>
                <w:rFonts w:ascii="Arial" w:hAnsi="Arial" w:cs="Arial"/>
                <w:bCs/>
              </w:rPr>
              <w:t>won</w:t>
            </w:r>
            <w:r w:rsidR="005D1B37" w:rsidRPr="005D1B37">
              <w:rPr>
                <w:rFonts w:ascii="Arial" w:hAnsi="Arial" w:cs="Arial"/>
                <w:bCs/>
              </w:rPr>
              <w:t xml:space="preserve"> the category for ‘Level Seven Apprentice of the Year’</w:t>
            </w:r>
            <w:r w:rsidR="00FD042A">
              <w:rPr>
                <w:rFonts w:ascii="Arial" w:hAnsi="Arial" w:cs="Arial"/>
                <w:bCs/>
              </w:rPr>
              <w:t>.</w:t>
            </w:r>
            <w:r w:rsidR="005D1B37" w:rsidRPr="005D1B37">
              <w:rPr>
                <w:rFonts w:ascii="Arial" w:hAnsi="Arial" w:cs="Arial"/>
                <w:bCs/>
              </w:rPr>
              <w:t xml:space="preserve"> </w:t>
            </w:r>
          </w:p>
          <w:p w14:paraId="5B1B0F5F" w14:textId="1CBBF2BE" w:rsidR="005D1B37" w:rsidRDefault="000E24A0" w:rsidP="002964E2">
            <w:pPr>
              <w:pStyle w:val="ListParagraph"/>
              <w:numPr>
                <w:ilvl w:val="0"/>
                <w:numId w:val="3"/>
              </w:numPr>
              <w:spacing w:line="276" w:lineRule="auto"/>
              <w:rPr>
                <w:rFonts w:ascii="Arial" w:hAnsi="Arial" w:cs="Arial"/>
                <w:bCs/>
              </w:rPr>
            </w:pPr>
            <w:r w:rsidRPr="000E24A0">
              <w:rPr>
                <w:rFonts w:ascii="Arial" w:hAnsi="Arial" w:cs="Arial"/>
                <w:bCs/>
              </w:rPr>
              <w:t xml:space="preserve">Postgraduate mechanical engineering researcher, Kevin John and his team which included members from Italy and Belgium, </w:t>
            </w:r>
            <w:r w:rsidR="002E2A96">
              <w:rPr>
                <w:rFonts w:ascii="Arial" w:hAnsi="Arial" w:cs="Arial"/>
                <w:bCs/>
              </w:rPr>
              <w:t>had won</w:t>
            </w:r>
            <w:r w:rsidRPr="000E24A0">
              <w:rPr>
                <w:rFonts w:ascii="Arial" w:hAnsi="Arial" w:cs="Arial"/>
                <w:bCs/>
              </w:rPr>
              <w:t xml:space="preserve"> the 2022 eu</w:t>
            </w:r>
            <w:r w:rsidRPr="000E24A0">
              <w:rPr>
                <w:rFonts w:ascii="Arial" w:hAnsi="Arial" w:cs="Arial"/>
                <w:b/>
                <w:bCs/>
              </w:rPr>
              <w:t>spen </w:t>
            </w:r>
            <w:r w:rsidRPr="000E24A0">
              <w:rPr>
                <w:rFonts w:ascii="Arial" w:hAnsi="Arial" w:cs="Arial"/>
                <w:bCs/>
              </w:rPr>
              <w:t>Talent Programme</w:t>
            </w:r>
          </w:p>
          <w:p w14:paraId="4CC8CB90" w14:textId="0E1B24FC" w:rsidR="000E24A0" w:rsidRPr="000E24A0" w:rsidRDefault="000E24A0" w:rsidP="002964E2">
            <w:pPr>
              <w:pStyle w:val="ListParagraph"/>
              <w:numPr>
                <w:ilvl w:val="0"/>
                <w:numId w:val="3"/>
              </w:numPr>
              <w:spacing w:line="276" w:lineRule="auto"/>
              <w:rPr>
                <w:rFonts w:ascii="Arial" w:hAnsi="Arial" w:cs="Arial"/>
                <w:bCs/>
              </w:rPr>
            </w:pPr>
            <w:r w:rsidRPr="000E24A0">
              <w:rPr>
                <w:rFonts w:ascii="Arial" w:hAnsi="Arial" w:cs="Arial"/>
                <w:bCs/>
              </w:rPr>
              <w:t>Professor Heather Clark ha</w:t>
            </w:r>
            <w:r w:rsidR="002E2A96">
              <w:rPr>
                <w:rFonts w:ascii="Arial" w:hAnsi="Arial" w:cs="Arial"/>
                <w:bCs/>
              </w:rPr>
              <w:t xml:space="preserve">d </w:t>
            </w:r>
            <w:r w:rsidR="002D4ACC">
              <w:rPr>
                <w:rFonts w:ascii="Arial" w:hAnsi="Arial" w:cs="Arial"/>
                <w:bCs/>
              </w:rPr>
              <w:t>received</w:t>
            </w:r>
            <w:r w:rsidRPr="000E24A0">
              <w:rPr>
                <w:rFonts w:ascii="Arial" w:hAnsi="Arial" w:cs="Arial"/>
                <w:bCs/>
              </w:rPr>
              <w:t xml:space="preserve"> the Truman Capote Award 2022 for </w:t>
            </w:r>
            <w:r w:rsidRPr="000E24A0">
              <w:rPr>
                <w:rFonts w:ascii="Arial" w:hAnsi="Arial" w:cs="Arial"/>
                <w:bCs/>
                <w:i/>
                <w:iCs/>
              </w:rPr>
              <w:t>Red Comet,</w:t>
            </w:r>
            <w:r w:rsidRPr="000E24A0">
              <w:rPr>
                <w:rFonts w:ascii="Arial" w:hAnsi="Arial" w:cs="Arial"/>
                <w:bCs/>
              </w:rPr>
              <w:t> her acclaimed biography of poet and novelist Sylvia Plath.</w:t>
            </w:r>
          </w:p>
          <w:p w14:paraId="53552561" w14:textId="6ABDA7AE" w:rsidR="000E24A0" w:rsidRPr="000E24A0" w:rsidRDefault="000E24A0" w:rsidP="002964E2">
            <w:pPr>
              <w:pStyle w:val="ListParagraph"/>
              <w:numPr>
                <w:ilvl w:val="0"/>
                <w:numId w:val="3"/>
              </w:numPr>
              <w:spacing w:line="276" w:lineRule="auto"/>
              <w:rPr>
                <w:rFonts w:ascii="Arial" w:hAnsi="Arial" w:cs="Arial"/>
                <w:bCs/>
              </w:rPr>
            </w:pPr>
            <w:r w:rsidRPr="000E24A0">
              <w:rPr>
                <w:rFonts w:ascii="Arial" w:hAnsi="Arial" w:cs="Arial"/>
                <w:bCs/>
              </w:rPr>
              <w:t>Professor Patricia Tzortzopoulos ha</w:t>
            </w:r>
            <w:r w:rsidR="00DD2AA9">
              <w:rPr>
                <w:rFonts w:ascii="Arial" w:hAnsi="Arial" w:cs="Arial"/>
                <w:bCs/>
              </w:rPr>
              <w:t>d</w:t>
            </w:r>
            <w:r w:rsidRPr="000E24A0">
              <w:rPr>
                <w:rFonts w:ascii="Arial" w:hAnsi="Arial" w:cs="Arial"/>
                <w:bCs/>
              </w:rPr>
              <w:t xml:space="preserve"> become Vice-President of the Conseil International du Bâtiment, (CIB), a prestigious global network </w:t>
            </w:r>
            <w:r w:rsidR="00DD2AA9">
              <w:rPr>
                <w:rFonts w:ascii="Arial" w:hAnsi="Arial" w:cs="Arial"/>
                <w:bCs/>
              </w:rPr>
              <w:t>focussing</w:t>
            </w:r>
            <w:r w:rsidRPr="000E24A0">
              <w:rPr>
                <w:rFonts w:ascii="Arial" w:hAnsi="Arial" w:cs="Arial"/>
                <w:bCs/>
              </w:rPr>
              <w:t xml:space="preserve"> on collaboration and innovation in construction and the built environment. </w:t>
            </w:r>
          </w:p>
          <w:p w14:paraId="63DD73AE" w14:textId="4CC654B3" w:rsidR="000E24A0" w:rsidRDefault="000E24A0" w:rsidP="002964E2">
            <w:pPr>
              <w:pStyle w:val="ListParagraph"/>
              <w:numPr>
                <w:ilvl w:val="0"/>
                <w:numId w:val="3"/>
              </w:numPr>
              <w:spacing w:line="276" w:lineRule="auto"/>
              <w:rPr>
                <w:rFonts w:ascii="Arial" w:hAnsi="Arial" w:cs="Arial"/>
                <w:bCs/>
              </w:rPr>
            </w:pPr>
            <w:r w:rsidRPr="000E24A0">
              <w:rPr>
                <w:rFonts w:ascii="Arial" w:hAnsi="Arial" w:cs="Arial"/>
                <w:bCs/>
              </w:rPr>
              <w:t xml:space="preserve">The University </w:t>
            </w:r>
            <w:r w:rsidR="00DD2AA9">
              <w:rPr>
                <w:rFonts w:ascii="Arial" w:hAnsi="Arial" w:cs="Arial"/>
                <w:bCs/>
              </w:rPr>
              <w:t xml:space="preserve">had </w:t>
            </w:r>
            <w:r w:rsidRPr="000E24A0">
              <w:rPr>
                <w:rFonts w:ascii="Arial" w:hAnsi="Arial" w:cs="Arial"/>
                <w:bCs/>
              </w:rPr>
              <w:t xml:space="preserve">achieved excellent results in this year’s National Student Survey improving in 26 out of the 27 questions, with a strong </w:t>
            </w:r>
            <w:r w:rsidR="00DD2AA9">
              <w:rPr>
                <w:rFonts w:ascii="Arial" w:hAnsi="Arial" w:cs="Arial"/>
                <w:bCs/>
              </w:rPr>
              <w:t>performance</w:t>
            </w:r>
            <w:r w:rsidRPr="000E24A0">
              <w:rPr>
                <w:rFonts w:ascii="Arial" w:hAnsi="Arial" w:cs="Arial"/>
                <w:bCs/>
              </w:rPr>
              <w:t xml:space="preserve"> in the assessment and feedback category</w:t>
            </w:r>
            <w:r w:rsidR="00DD2AA9">
              <w:rPr>
                <w:rFonts w:ascii="Arial" w:hAnsi="Arial" w:cs="Arial"/>
                <w:bCs/>
              </w:rPr>
              <w:t>.</w:t>
            </w:r>
          </w:p>
          <w:p w14:paraId="6D453190" w14:textId="69876539" w:rsidR="004B4274" w:rsidRPr="000E24A0" w:rsidRDefault="00602E23" w:rsidP="002964E2">
            <w:pPr>
              <w:pStyle w:val="ListParagraph"/>
              <w:numPr>
                <w:ilvl w:val="0"/>
                <w:numId w:val="3"/>
              </w:numPr>
              <w:spacing w:line="276" w:lineRule="auto"/>
              <w:rPr>
                <w:rFonts w:ascii="Arial" w:hAnsi="Arial" w:cs="Arial"/>
                <w:bCs/>
              </w:rPr>
            </w:pPr>
            <w:r w:rsidRPr="000E24A0">
              <w:rPr>
                <w:rFonts w:ascii="Arial" w:hAnsi="Arial" w:cs="Arial"/>
                <w:bCs/>
              </w:rPr>
              <w:t>Huddersfield Business School </w:t>
            </w:r>
            <w:r w:rsidR="00DD2AA9">
              <w:rPr>
                <w:rFonts w:ascii="Arial" w:hAnsi="Arial" w:cs="Arial"/>
                <w:bCs/>
              </w:rPr>
              <w:t xml:space="preserve">had </w:t>
            </w:r>
            <w:r w:rsidRPr="000E24A0">
              <w:rPr>
                <w:rFonts w:ascii="Arial" w:hAnsi="Arial" w:cs="Arial"/>
                <w:bCs/>
              </w:rPr>
              <w:t>hosted the 54th Academy of Marketing Conference. </w:t>
            </w:r>
          </w:p>
          <w:p w14:paraId="128B5EBF" w14:textId="0A4323F0" w:rsidR="004B4274" w:rsidRPr="000E24A0" w:rsidRDefault="00602E23" w:rsidP="000E24A0">
            <w:pPr>
              <w:pStyle w:val="ListParagraph"/>
              <w:spacing w:line="276" w:lineRule="auto"/>
              <w:rPr>
                <w:rFonts w:ascii="Arial" w:hAnsi="Arial" w:cs="Arial"/>
                <w:bCs/>
              </w:rPr>
            </w:pPr>
            <w:r w:rsidRPr="000E24A0">
              <w:rPr>
                <w:rFonts w:ascii="Arial" w:hAnsi="Arial" w:cs="Arial"/>
                <w:bCs/>
              </w:rPr>
              <w:t>Almost 300 delegates from around the world attended the conference</w:t>
            </w:r>
            <w:r w:rsidR="00DD2AA9">
              <w:rPr>
                <w:rFonts w:ascii="Arial" w:hAnsi="Arial" w:cs="Arial"/>
                <w:bCs/>
              </w:rPr>
              <w:t>.</w:t>
            </w:r>
          </w:p>
          <w:p w14:paraId="25909BC5" w14:textId="6C9A6A40" w:rsidR="000E24A0" w:rsidRPr="000E24A0" w:rsidRDefault="000E24A0" w:rsidP="002964E2">
            <w:pPr>
              <w:pStyle w:val="ListParagraph"/>
              <w:numPr>
                <w:ilvl w:val="0"/>
                <w:numId w:val="3"/>
              </w:numPr>
              <w:spacing w:line="276" w:lineRule="auto"/>
              <w:rPr>
                <w:rFonts w:ascii="Arial" w:hAnsi="Arial" w:cs="Arial"/>
                <w:bCs/>
              </w:rPr>
            </w:pPr>
            <w:r w:rsidRPr="000E24A0">
              <w:rPr>
                <w:rFonts w:ascii="Arial" w:hAnsi="Arial" w:cs="Arial"/>
                <w:bCs/>
              </w:rPr>
              <w:t>The University’s School of Computing and Engineering ha</w:t>
            </w:r>
            <w:r w:rsidR="00051F4A">
              <w:rPr>
                <w:rFonts w:ascii="Arial" w:hAnsi="Arial" w:cs="Arial"/>
                <w:bCs/>
              </w:rPr>
              <w:t>d</w:t>
            </w:r>
            <w:r w:rsidRPr="000E24A0">
              <w:rPr>
                <w:rFonts w:ascii="Arial" w:hAnsi="Arial" w:cs="Arial"/>
                <w:bCs/>
              </w:rPr>
              <w:t xml:space="preserve"> been awarded the Athena SWAN Bronze Award in recognition of its commitment to progressing gender equality within the School.</w:t>
            </w:r>
          </w:p>
          <w:p w14:paraId="2975605F" w14:textId="1A30ABCB" w:rsidR="000E24A0" w:rsidRPr="000E24A0" w:rsidRDefault="000E24A0" w:rsidP="002964E2">
            <w:pPr>
              <w:pStyle w:val="ListParagraph"/>
              <w:numPr>
                <w:ilvl w:val="0"/>
                <w:numId w:val="3"/>
              </w:numPr>
              <w:spacing w:line="276" w:lineRule="auto"/>
              <w:rPr>
                <w:rFonts w:ascii="Arial" w:hAnsi="Arial" w:cs="Arial"/>
                <w:bCs/>
              </w:rPr>
            </w:pPr>
            <w:r w:rsidRPr="000E24A0">
              <w:rPr>
                <w:rFonts w:ascii="Arial" w:hAnsi="Arial" w:cs="Arial"/>
                <w:bCs/>
              </w:rPr>
              <w:t xml:space="preserve">Dr Camilo Tamayo Gomez, Senior Lecturer in Criminology and Course Leader of the University’s MSc in International Security and Criminology, </w:t>
            </w:r>
            <w:r w:rsidR="00051F4A">
              <w:rPr>
                <w:rFonts w:ascii="Arial" w:hAnsi="Arial" w:cs="Arial"/>
                <w:bCs/>
              </w:rPr>
              <w:t>had been</w:t>
            </w:r>
            <w:r w:rsidRPr="000E24A0">
              <w:rPr>
                <w:rFonts w:ascii="Arial" w:hAnsi="Arial" w:cs="Arial"/>
                <w:bCs/>
              </w:rPr>
              <w:t xml:space="preserve"> invited to share his expertise with the United Nations’ cybercrime taskforce at the UN’s first ever convention on tackling cybercrime. </w:t>
            </w:r>
          </w:p>
          <w:p w14:paraId="11719DC8" w14:textId="3650C24B" w:rsidR="004B4274" w:rsidRPr="000E24A0" w:rsidRDefault="00977EC3" w:rsidP="002964E2">
            <w:pPr>
              <w:pStyle w:val="ListParagraph"/>
              <w:numPr>
                <w:ilvl w:val="0"/>
                <w:numId w:val="3"/>
              </w:numPr>
              <w:spacing w:line="276" w:lineRule="auto"/>
              <w:rPr>
                <w:rFonts w:ascii="Arial" w:hAnsi="Arial" w:cs="Arial"/>
                <w:bCs/>
              </w:rPr>
            </w:pPr>
            <w:r>
              <w:rPr>
                <w:rFonts w:ascii="Arial" w:hAnsi="Arial" w:cs="Arial"/>
                <w:bCs/>
              </w:rPr>
              <w:lastRenderedPageBreak/>
              <w:t xml:space="preserve">The </w:t>
            </w:r>
            <w:r w:rsidRPr="000E24A0">
              <w:rPr>
                <w:rFonts w:ascii="Arial" w:hAnsi="Arial" w:cs="Arial"/>
                <w:bCs/>
              </w:rPr>
              <w:t>movie </w:t>
            </w:r>
            <w:r>
              <w:rPr>
                <w:rFonts w:ascii="Arial" w:hAnsi="Arial" w:cs="Arial"/>
                <w:bCs/>
              </w:rPr>
              <w:t>‘</w:t>
            </w:r>
            <w:r w:rsidRPr="000E24A0">
              <w:rPr>
                <w:rFonts w:ascii="Arial" w:hAnsi="Arial" w:cs="Arial"/>
                <w:bCs/>
              </w:rPr>
              <w:t>Black Mail’</w:t>
            </w:r>
            <w:r>
              <w:rPr>
                <w:rFonts w:ascii="Arial" w:hAnsi="Arial" w:cs="Arial"/>
                <w:bCs/>
              </w:rPr>
              <w:t xml:space="preserve">, directed and written by </w:t>
            </w:r>
            <w:r w:rsidR="00602E23" w:rsidRPr="000E24A0">
              <w:rPr>
                <w:rFonts w:ascii="Arial" w:hAnsi="Arial" w:cs="Arial"/>
                <w:bCs/>
              </w:rPr>
              <w:t>Huddersfield film lecturer Obi Emelonye</w:t>
            </w:r>
            <w:r>
              <w:rPr>
                <w:rFonts w:ascii="Arial" w:hAnsi="Arial" w:cs="Arial"/>
                <w:bCs/>
              </w:rPr>
              <w:t xml:space="preserve">, had been </w:t>
            </w:r>
            <w:r w:rsidR="000E24A0">
              <w:rPr>
                <w:rFonts w:ascii="Arial" w:hAnsi="Arial" w:cs="Arial"/>
                <w:bCs/>
              </w:rPr>
              <w:t xml:space="preserve"> </w:t>
            </w:r>
            <w:r w:rsidR="00602E23" w:rsidRPr="000E24A0">
              <w:rPr>
                <w:rFonts w:ascii="Arial" w:hAnsi="Arial" w:cs="Arial"/>
                <w:bCs/>
              </w:rPr>
              <w:t xml:space="preserve">released </w:t>
            </w:r>
            <w:r w:rsidR="00BE31B0">
              <w:rPr>
                <w:rFonts w:ascii="Arial" w:hAnsi="Arial" w:cs="Arial"/>
                <w:bCs/>
              </w:rPr>
              <w:t xml:space="preserve">in </w:t>
            </w:r>
            <w:r w:rsidR="00602E23" w:rsidRPr="000E24A0">
              <w:rPr>
                <w:rFonts w:ascii="Arial" w:hAnsi="Arial" w:cs="Arial"/>
                <w:bCs/>
              </w:rPr>
              <w:t>over 100 cinemas across the UK in August</w:t>
            </w:r>
            <w:r w:rsidR="000E24A0">
              <w:rPr>
                <w:rFonts w:ascii="Arial" w:hAnsi="Arial" w:cs="Arial"/>
                <w:bCs/>
              </w:rPr>
              <w:t xml:space="preserve">, making it </w:t>
            </w:r>
            <w:r w:rsidR="000E24A0" w:rsidRPr="000E24A0">
              <w:rPr>
                <w:rFonts w:ascii="Arial" w:hAnsi="Arial" w:cs="Arial"/>
                <w:bCs/>
              </w:rPr>
              <w:t>one of the biggest releases of an independent film</w:t>
            </w:r>
            <w:r w:rsidR="000E24A0">
              <w:rPr>
                <w:rFonts w:ascii="Arial" w:hAnsi="Arial" w:cs="Arial"/>
                <w:bCs/>
              </w:rPr>
              <w:t>.</w:t>
            </w:r>
          </w:p>
          <w:p w14:paraId="5ADB7D22" w14:textId="7214AE35" w:rsidR="004B4274" w:rsidRPr="000E24A0" w:rsidRDefault="000E24A0" w:rsidP="002964E2">
            <w:pPr>
              <w:pStyle w:val="ListParagraph"/>
              <w:numPr>
                <w:ilvl w:val="0"/>
                <w:numId w:val="3"/>
              </w:numPr>
              <w:spacing w:line="276" w:lineRule="auto"/>
              <w:rPr>
                <w:rFonts w:ascii="Arial" w:hAnsi="Arial" w:cs="Arial"/>
                <w:bCs/>
              </w:rPr>
            </w:pPr>
            <w:r>
              <w:rPr>
                <w:rFonts w:ascii="Arial" w:hAnsi="Arial" w:cs="Arial"/>
                <w:bCs/>
              </w:rPr>
              <w:t xml:space="preserve">A </w:t>
            </w:r>
            <w:r w:rsidR="00602E23" w:rsidRPr="000E24A0">
              <w:rPr>
                <w:rFonts w:ascii="Arial" w:hAnsi="Arial" w:cs="Arial"/>
                <w:bCs/>
              </w:rPr>
              <w:t xml:space="preserve">major international project entitled ‘Public Service Media in the Age of Platforms’ (PSM-AP) led by the University of Huddersfield </w:t>
            </w:r>
            <w:r w:rsidR="00BE31B0">
              <w:rPr>
                <w:rFonts w:ascii="Arial" w:hAnsi="Arial" w:cs="Arial"/>
                <w:bCs/>
              </w:rPr>
              <w:t>had been</w:t>
            </w:r>
            <w:r w:rsidR="00602E23" w:rsidRPr="000E24A0">
              <w:rPr>
                <w:rFonts w:ascii="Arial" w:hAnsi="Arial" w:cs="Arial"/>
                <w:bCs/>
              </w:rPr>
              <w:t xml:space="preserve"> awarded €1.5million by the Collaboration of Humanities and Social Sciences in Europe (CHANSE).</w:t>
            </w:r>
          </w:p>
          <w:p w14:paraId="2A2711BC" w14:textId="0B773BA9" w:rsidR="004B4274" w:rsidRPr="000E24A0" w:rsidRDefault="00602E23" w:rsidP="002964E2">
            <w:pPr>
              <w:pStyle w:val="ListParagraph"/>
              <w:numPr>
                <w:ilvl w:val="0"/>
                <w:numId w:val="3"/>
              </w:numPr>
              <w:spacing w:line="276" w:lineRule="auto"/>
              <w:rPr>
                <w:rFonts w:ascii="Arial" w:hAnsi="Arial" w:cs="Arial"/>
                <w:bCs/>
              </w:rPr>
            </w:pPr>
            <w:r w:rsidRPr="000E24A0">
              <w:rPr>
                <w:rFonts w:ascii="Arial" w:hAnsi="Arial" w:cs="Arial"/>
                <w:bCs/>
              </w:rPr>
              <w:t>The Laura Annie Willson Building</w:t>
            </w:r>
            <w:r w:rsidR="002964E2">
              <w:rPr>
                <w:rFonts w:ascii="Arial" w:hAnsi="Arial" w:cs="Arial"/>
                <w:bCs/>
              </w:rPr>
              <w:t xml:space="preserve"> ha</w:t>
            </w:r>
            <w:r w:rsidR="009044FE">
              <w:rPr>
                <w:rFonts w:ascii="Arial" w:hAnsi="Arial" w:cs="Arial"/>
                <w:bCs/>
              </w:rPr>
              <w:t>d</w:t>
            </w:r>
            <w:r w:rsidR="002964E2">
              <w:rPr>
                <w:rFonts w:ascii="Arial" w:hAnsi="Arial" w:cs="Arial"/>
                <w:bCs/>
              </w:rPr>
              <w:t xml:space="preserve"> </w:t>
            </w:r>
            <w:r w:rsidR="009044FE">
              <w:rPr>
                <w:rFonts w:ascii="Arial" w:hAnsi="Arial" w:cs="Arial"/>
                <w:bCs/>
              </w:rPr>
              <w:t xml:space="preserve">been </w:t>
            </w:r>
            <w:r w:rsidR="002964E2">
              <w:rPr>
                <w:rFonts w:ascii="Arial" w:hAnsi="Arial" w:cs="Arial"/>
                <w:bCs/>
              </w:rPr>
              <w:t>official</w:t>
            </w:r>
            <w:r w:rsidR="009044FE">
              <w:rPr>
                <w:rFonts w:ascii="Arial" w:hAnsi="Arial" w:cs="Arial"/>
                <w:bCs/>
              </w:rPr>
              <w:t>ly</w:t>
            </w:r>
            <w:r w:rsidR="002964E2">
              <w:rPr>
                <w:rFonts w:ascii="Arial" w:hAnsi="Arial" w:cs="Arial"/>
                <w:bCs/>
              </w:rPr>
              <w:t xml:space="preserve"> open</w:t>
            </w:r>
            <w:r w:rsidR="009044FE">
              <w:rPr>
                <w:rFonts w:ascii="Arial" w:hAnsi="Arial" w:cs="Arial"/>
                <w:bCs/>
              </w:rPr>
              <w:t>ed</w:t>
            </w:r>
            <w:r w:rsidR="002964E2">
              <w:rPr>
                <w:rFonts w:ascii="Arial" w:hAnsi="Arial" w:cs="Arial"/>
                <w:bCs/>
              </w:rPr>
              <w:t xml:space="preserve">.  The building, </w:t>
            </w:r>
            <w:r w:rsidRPr="000E24A0">
              <w:rPr>
                <w:rFonts w:ascii="Arial" w:hAnsi="Arial" w:cs="Arial"/>
                <w:bCs/>
              </w:rPr>
              <w:t>formerly known as the Technology Building, </w:t>
            </w:r>
            <w:r w:rsidR="00D81299">
              <w:rPr>
                <w:rFonts w:ascii="Arial" w:hAnsi="Arial" w:cs="Arial"/>
                <w:bCs/>
              </w:rPr>
              <w:t xml:space="preserve">will </w:t>
            </w:r>
            <w:r w:rsidRPr="000E24A0">
              <w:rPr>
                <w:rFonts w:ascii="Arial" w:hAnsi="Arial" w:cs="Arial"/>
                <w:bCs/>
              </w:rPr>
              <w:t>provide a brand-new state-of-the-art location for scientists and engineers researching topics as diverse as digital manufacturing, virtual reality, internet of things (IoT), digital forensics, fluid sciences, and electric vehicles. </w:t>
            </w:r>
          </w:p>
          <w:p w14:paraId="0476C02F" w14:textId="195AAD46" w:rsidR="004B4274" w:rsidRPr="00CF1250" w:rsidRDefault="00602E23" w:rsidP="00CF1250">
            <w:pPr>
              <w:pStyle w:val="ListParagraph"/>
              <w:numPr>
                <w:ilvl w:val="0"/>
                <w:numId w:val="3"/>
              </w:numPr>
              <w:spacing w:line="276" w:lineRule="auto"/>
              <w:rPr>
                <w:rFonts w:ascii="Arial" w:hAnsi="Arial" w:cs="Arial"/>
                <w:bCs/>
              </w:rPr>
            </w:pPr>
            <w:r w:rsidRPr="00CF1250">
              <w:rPr>
                <w:rFonts w:ascii="Arial" w:hAnsi="Arial" w:cs="Arial"/>
                <w:bCs/>
              </w:rPr>
              <w:t>The Health and Wellbeing Academy </w:t>
            </w:r>
            <w:r w:rsidR="00CF1250">
              <w:rPr>
                <w:rFonts w:ascii="Arial" w:hAnsi="Arial" w:cs="Arial"/>
                <w:bCs/>
              </w:rPr>
              <w:t>ha</w:t>
            </w:r>
            <w:r w:rsidR="009044FE">
              <w:rPr>
                <w:rFonts w:ascii="Arial" w:hAnsi="Arial" w:cs="Arial"/>
                <w:bCs/>
              </w:rPr>
              <w:t>d</w:t>
            </w:r>
            <w:r w:rsidR="00CF1250">
              <w:rPr>
                <w:rFonts w:ascii="Arial" w:hAnsi="Arial" w:cs="Arial"/>
                <w:bCs/>
              </w:rPr>
              <w:t xml:space="preserve"> been officially launched and will </w:t>
            </w:r>
            <w:r w:rsidRPr="00CF1250">
              <w:rPr>
                <w:rFonts w:ascii="Arial" w:hAnsi="Arial" w:cs="Arial"/>
                <w:bCs/>
              </w:rPr>
              <w:t>provide services to the public, as well as valuable and real-world learning experiences for students. The Academy will use a new Mobile Clinic vehicle complete with clinical equipment and will go out to visit local communities as well as being on campus.</w:t>
            </w:r>
          </w:p>
          <w:p w14:paraId="3420DBC2" w14:textId="11BD606C" w:rsidR="004B4274" w:rsidRPr="00CF1250" w:rsidRDefault="00602E23" w:rsidP="00CF1250">
            <w:pPr>
              <w:pStyle w:val="ListParagraph"/>
              <w:numPr>
                <w:ilvl w:val="0"/>
                <w:numId w:val="3"/>
              </w:numPr>
              <w:spacing w:line="276" w:lineRule="auto"/>
              <w:rPr>
                <w:rFonts w:ascii="Arial" w:hAnsi="Arial" w:cs="Arial"/>
                <w:bCs/>
              </w:rPr>
            </w:pPr>
            <w:r w:rsidRPr="00CF1250">
              <w:rPr>
                <w:rFonts w:ascii="Arial" w:hAnsi="Arial" w:cs="Arial"/>
                <w:bCs/>
              </w:rPr>
              <w:t>The University’s Chancellor, Sir George Buckley ha</w:t>
            </w:r>
            <w:r w:rsidR="00D81299">
              <w:rPr>
                <w:rFonts w:ascii="Arial" w:hAnsi="Arial" w:cs="Arial"/>
                <w:bCs/>
              </w:rPr>
              <w:t>d</w:t>
            </w:r>
            <w:r w:rsidRPr="00CF1250">
              <w:rPr>
                <w:rFonts w:ascii="Arial" w:hAnsi="Arial" w:cs="Arial"/>
                <w:bCs/>
              </w:rPr>
              <w:t xml:space="preserve"> officially opened a new eye clinic </w:t>
            </w:r>
            <w:r w:rsidR="00AD78C6" w:rsidRPr="00CF1250">
              <w:rPr>
                <w:rFonts w:ascii="Arial" w:hAnsi="Arial" w:cs="Arial"/>
                <w:bCs/>
              </w:rPr>
              <w:t xml:space="preserve">on campus </w:t>
            </w:r>
            <w:r w:rsidRPr="00CF1250">
              <w:rPr>
                <w:rFonts w:ascii="Arial" w:hAnsi="Arial" w:cs="Arial"/>
                <w:bCs/>
              </w:rPr>
              <w:t>launched in partnership with the independent opticians’ group Valli Opticians.</w:t>
            </w:r>
            <w:r w:rsidR="00CF1250">
              <w:rPr>
                <w:rFonts w:ascii="Arial" w:hAnsi="Arial" w:cs="Arial"/>
                <w:bCs/>
              </w:rPr>
              <w:t xml:space="preserve">  </w:t>
            </w:r>
            <w:r w:rsidR="00CF1250" w:rsidRPr="00CF1250">
              <w:rPr>
                <w:rFonts w:ascii="Arial" w:hAnsi="Arial" w:cs="Arial"/>
                <w:bCs/>
              </w:rPr>
              <w:t>The clinic offers optometry students an unparalleled experience in their clinical developmen</w:t>
            </w:r>
            <w:r w:rsidR="00CF1250">
              <w:rPr>
                <w:rFonts w:ascii="Arial" w:hAnsi="Arial" w:cs="Arial"/>
                <w:bCs/>
              </w:rPr>
              <w:t>t with state-of-the-art computerised equipment.</w:t>
            </w:r>
          </w:p>
          <w:p w14:paraId="6841C70D" w14:textId="49691540" w:rsidR="004B4274" w:rsidRDefault="00CF1250" w:rsidP="00CF1250">
            <w:pPr>
              <w:pStyle w:val="ListParagraph"/>
              <w:numPr>
                <w:ilvl w:val="0"/>
                <w:numId w:val="3"/>
              </w:numPr>
              <w:spacing w:line="276" w:lineRule="auto"/>
              <w:rPr>
                <w:rFonts w:ascii="Arial" w:hAnsi="Arial" w:cs="Arial"/>
                <w:bCs/>
              </w:rPr>
            </w:pPr>
            <w:r>
              <w:rPr>
                <w:rFonts w:ascii="Arial" w:hAnsi="Arial" w:cs="Arial"/>
                <w:bCs/>
              </w:rPr>
              <w:t xml:space="preserve">Vice-Chancellor </w:t>
            </w:r>
            <w:r w:rsidR="00602E23" w:rsidRPr="00CF1250">
              <w:rPr>
                <w:rFonts w:ascii="Arial" w:hAnsi="Arial" w:cs="Arial"/>
                <w:bCs/>
              </w:rPr>
              <w:t xml:space="preserve">Professor </w:t>
            </w:r>
            <w:r>
              <w:rPr>
                <w:rFonts w:ascii="Arial" w:hAnsi="Arial" w:cs="Arial"/>
                <w:bCs/>
              </w:rPr>
              <w:t xml:space="preserve">Bob </w:t>
            </w:r>
            <w:r w:rsidR="00602E23" w:rsidRPr="00CF1250">
              <w:rPr>
                <w:rFonts w:ascii="Arial" w:hAnsi="Arial" w:cs="Arial"/>
                <w:bCs/>
              </w:rPr>
              <w:t xml:space="preserve">Cryan </w:t>
            </w:r>
            <w:r>
              <w:rPr>
                <w:rFonts w:ascii="Arial" w:hAnsi="Arial" w:cs="Arial"/>
                <w:bCs/>
              </w:rPr>
              <w:t xml:space="preserve">CBE </w:t>
            </w:r>
            <w:r w:rsidR="00602E23" w:rsidRPr="00CF1250">
              <w:rPr>
                <w:rFonts w:ascii="Arial" w:hAnsi="Arial" w:cs="Arial"/>
                <w:bCs/>
              </w:rPr>
              <w:t>ha</w:t>
            </w:r>
            <w:r w:rsidR="00AD78C6">
              <w:rPr>
                <w:rFonts w:ascii="Arial" w:hAnsi="Arial" w:cs="Arial"/>
                <w:bCs/>
              </w:rPr>
              <w:t xml:space="preserve">d </w:t>
            </w:r>
            <w:r w:rsidR="00602E23" w:rsidRPr="00CF1250">
              <w:rPr>
                <w:rFonts w:ascii="Arial" w:hAnsi="Arial" w:cs="Arial"/>
                <w:bCs/>
              </w:rPr>
              <w:t xml:space="preserve"> become the 141st President of the Institution of Engineering and Technology (IET).</w:t>
            </w:r>
            <w:r>
              <w:rPr>
                <w:rFonts w:ascii="Arial" w:hAnsi="Arial" w:cs="Arial"/>
                <w:bCs/>
              </w:rPr>
              <w:t xml:space="preserve">  </w:t>
            </w:r>
            <w:r w:rsidR="00602E23" w:rsidRPr="00CF1250">
              <w:rPr>
                <w:rFonts w:ascii="Arial" w:hAnsi="Arial" w:cs="Arial"/>
                <w:bCs/>
              </w:rPr>
              <w:t>During his inaugural President’s Address, Professor Cryan shone a spotlight on the importance of mentorship and developing engineers as inclusive leaders.</w:t>
            </w:r>
          </w:p>
          <w:p w14:paraId="1F258949" w14:textId="77777777" w:rsidR="00460576" w:rsidRPr="00CF1250" w:rsidRDefault="00460576" w:rsidP="00460576">
            <w:pPr>
              <w:pStyle w:val="ListParagraph"/>
              <w:spacing w:line="276" w:lineRule="auto"/>
              <w:rPr>
                <w:rFonts w:ascii="Arial" w:hAnsi="Arial" w:cs="Arial"/>
                <w:bCs/>
              </w:rPr>
            </w:pPr>
          </w:p>
          <w:p w14:paraId="3ADA7E73" w14:textId="77777777" w:rsidR="000A4C44" w:rsidRDefault="00602E23" w:rsidP="00602E23">
            <w:pPr>
              <w:spacing w:line="276" w:lineRule="auto"/>
              <w:rPr>
                <w:rFonts w:ascii="Arial" w:hAnsi="Arial" w:cs="Arial"/>
                <w:b/>
                <w:bCs/>
                <w:color w:val="1F4E79" w:themeColor="accent1" w:themeShade="80"/>
              </w:rPr>
            </w:pPr>
            <w:r w:rsidRPr="00602E23">
              <w:rPr>
                <w:rFonts w:ascii="Arial" w:hAnsi="Arial" w:cs="Arial"/>
                <w:b/>
                <w:bCs/>
                <w:color w:val="1F4E79" w:themeColor="accent1" w:themeShade="80"/>
              </w:rPr>
              <w:t xml:space="preserve">4.2 </w:t>
            </w:r>
            <w:r w:rsidRPr="00602E23">
              <w:rPr>
                <w:rFonts w:ascii="Arial" w:hAnsi="Arial" w:cs="Arial"/>
                <w:b/>
                <w:bCs/>
                <w:color w:val="1F4E79" w:themeColor="accent1" w:themeShade="80"/>
              </w:rPr>
              <w:tab/>
              <w:t>KPIs</w:t>
            </w:r>
          </w:p>
          <w:p w14:paraId="71FCB6FE" w14:textId="3DCD20C0" w:rsidR="00602E23" w:rsidRDefault="009F4CF8" w:rsidP="009F4CF8">
            <w:pPr>
              <w:pStyle w:val="ListParagraph"/>
              <w:spacing w:after="200" w:line="276" w:lineRule="auto"/>
              <w:rPr>
                <w:rFonts w:ascii="Arial" w:hAnsi="Arial" w:cs="Arial"/>
              </w:rPr>
            </w:pPr>
            <w:r>
              <w:rPr>
                <w:rFonts w:ascii="Arial" w:hAnsi="Arial" w:cs="Arial"/>
              </w:rPr>
              <w:t>The Vice-Chancellor updated Senate following the annual review of t</w:t>
            </w:r>
            <w:r w:rsidRPr="0098606E">
              <w:rPr>
                <w:rFonts w:ascii="Arial" w:hAnsi="Arial" w:cs="Arial"/>
              </w:rPr>
              <w:t>he performance of the University against KPIs relating to the Strategy Map</w:t>
            </w:r>
            <w:r w:rsidR="00404D43">
              <w:rPr>
                <w:rFonts w:ascii="Arial" w:hAnsi="Arial" w:cs="Arial"/>
              </w:rPr>
              <w:t xml:space="preserve">. </w:t>
            </w:r>
            <w:r w:rsidRPr="0098606E">
              <w:rPr>
                <w:rFonts w:ascii="Arial" w:hAnsi="Arial" w:cs="Arial"/>
              </w:rPr>
              <w:t>Each area had been rated Red, Amber or Green depending on performance</w:t>
            </w:r>
            <w:r>
              <w:rPr>
                <w:rFonts w:ascii="Arial" w:hAnsi="Arial" w:cs="Arial"/>
              </w:rPr>
              <w:t>.</w:t>
            </w:r>
          </w:p>
          <w:p w14:paraId="0F3875E2" w14:textId="0161584E" w:rsidR="00CD4109" w:rsidRDefault="00CD4109" w:rsidP="00CD4109">
            <w:pPr>
              <w:pStyle w:val="ListParagraph"/>
              <w:spacing w:after="200" w:line="276" w:lineRule="auto"/>
              <w:rPr>
                <w:rFonts w:ascii="Arial" w:hAnsi="Arial" w:cs="Arial"/>
              </w:rPr>
            </w:pPr>
          </w:p>
          <w:p w14:paraId="0E8550F3" w14:textId="6077E488" w:rsidR="000955D8" w:rsidRDefault="00DC0DAC" w:rsidP="00CD4109">
            <w:pPr>
              <w:pStyle w:val="ListParagraph"/>
              <w:spacing w:after="200" w:line="276" w:lineRule="auto"/>
              <w:rPr>
                <w:rFonts w:ascii="Arial" w:hAnsi="Arial" w:cs="Arial"/>
              </w:rPr>
            </w:pPr>
            <w:r>
              <w:rPr>
                <w:rFonts w:ascii="Arial" w:hAnsi="Arial" w:cs="Arial"/>
              </w:rPr>
              <w:lastRenderedPageBreak/>
              <w:t>Whilst some areas remained a challenge, it was noted that the</w:t>
            </w:r>
            <w:r w:rsidR="00426DF1">
              <w:rPr>
                <w:rFonts w:ascii="Arial" w:hAnsi="Arial" w:cs="Arial"/>
              </w:rPr>
              <w:t xml:space="preserve"> KPIs were delivering progress and the aim was that all should be green by 2025.</w:t>
            </w:r>
          </w:p>
          <w:p w14:paraId="2AC6A119" w14:textId="775A785E" w:rsidR="00602E23" w:rsidRPr="00426DF1" w:rsidRDefault="00426DF1" w:rsidP="00426DF1">
            <w:pPr>
              <w:pStyle w:val="ListParagraph"/>
              <w:spacing w:after="200" w:line="276" w:lineRule="auto"/>
              <w:rPr>
                <w:rFonts w:ascii="Arial" w:hAnsi="Arial" w:cs="Arial"/>
              </w:rPr>
            </w:pPr>
            <w:r>
              <w:rPr>
                <w:rFonts w:ascii="Arial" w:hAnsi="Arial" w:cs="Arial"/>
              </w:rPr>
              <w:t>Senate approved the RAG ratings proposed for each KPI in the University Strategy and these would be recommended to University Council.</w:t>
            </w:r>
          </w:p>
        </w:tc>
        <w:tc>
          <w:tcPr>
            <w:tcW w:w="1482" w:type="pct"/>
            <w:tcBorders>
              <w:top w:val="single" w:sz="4" w:space="0" w:color="auto"/>
              <w:bottom w:val="single" w:sz="4" w:space="0" w:color="auto"/>
            </w:tcBorders>
          </w:tcPr>
          <w:p w14:paraId="660F2C40" w14:textId="77777777" w:rsidR="00E848DB" w:rsidRPr="00FF1E76" w:rsidRDefault="00E848DB" w:rsidP="000B087B">
            <w:pPr>
              <w:spacing w:line="276" w:lineRule="auto"/>
              <w:jc w:val="right"/>
            </w:pPr>
          </w:p>
          <w:p w14:paraId="211F0AD5" w14:textId="35B4549D" w:rsidR="00584BAA" w:rsidRPr="00FF1E76" w:rsidRDefault="00584BAA" w:rsidP="000B087B">
            <w:pPr>
              <w:spacing w:line="276" w:lineRule="auto"/>
              <w:rPr>
                <w:rFonts w:ascii="Arial" w:hAnsi="Arial" w:cs="Arial"/>
              </w:rPr>
            </w:pPr>
          </w:p>
        </w:tc>
      </w:tr>
      <w:tr w:rsidR="00E014EF" w:rsidRPr="00FF1E76" w14:paraId="05C7389E" w14:textId="77777777" w:rsidTr="00FB73FA">
        <w:tc>
          <w:tcPr>
            <w:tcW w:w="492" w:type="pct"/>
          </w:tcPr>
          <w:p w14:paraId="00CAC75B" w14:textId="77777777" w:rsidR="002B2C2F" w:rsidRPr="00FF1E76" w:rsidRDefault="002B2C2F" w:rsidP="002964E2">
            <w:pPr>
              <w:pStyle w:val="ListParagraph"/>
              <w:numPr>
                <w:ilvl w:val="0"/>
                <w:numId w:val="1"/>
              </w:numPr>
              <w:spacing w:line="276" w:lineRule="auto"/>
              <w:rPr>
                <w:rFonts w:ascii="Arial" w:hAnsi="Arial" w:cs="Arial"/>
              </w:rPr>
            </w:pPr>
          </w:p>
        </w:tc>
        <w:tc>
          <w:tcPr>
            <w:tcW w:w="3026" w:type="pct"/>
            <w:tcBorders>
              <w:top w:val="single" w:sz="4" w:space="0" w:color="auto"/>
              <w:bottom w:val="single" w:sz="4" w:space="0" w:color="auto"/>
            </w:tcBorders>
          </w:tcPr>
          <w:p w14:paraId="01BFFAEC" w14:textId="7DF97A64" w:rsidR="003D29D4" w:rsidRDefault="007A0D00" w:rsidP="003D29D4">
            <w:pPr>
              <w:rPr>
                <w:rFonts w:ascii="Arial" w:hAnsi="Arial" w:cs="Arial"/>
                <w:b/>
                <w:color w:val="1F4E79" w:themeColor="accent1" w:themeShade="80"/>
              </w:rPr>
            </w:pPr>
            <w:r>
              <w:rPr>
                <w:rFonts w:ascii="Arial" w:hAnsi="Arial" w:cs="Arial"/>
                <w:b/>
                <w:color w:val="1F4E79" w:themeColor="accent1" w:themeShade="80"/>
              </w:rPr>
              <w:t xml:space="preserve">TERMS OF REFERENCE AND </w:t>
            </w:r>
            <w:r w:rsidR="003D29D4">
              <w:rPr>
                <w:rFonts w:ascii="Arial" w:hAnsi="Arial" w:cs="Arial"/>
                <w:b/>
                <w:color w:val="1F4E79" w:themeColor="accent1" w:themeShade="80"/>
              </w:rPr>
              <w:t>MEMBERSHIP</w:t>
            </w:r>
            <w:r>
              <w:rPr>
                <w:rFonts w:ascii="Arial" w:hAnsi="Arial" w:cs="Arial"/>
                <w:b/>
                <w:color w:val="1F4E79" w:themeColor="accent1" w:themeShade="80"/>
              </w:rPr>
              <w:t xml:space="preserve"> OF SENATE</w:t>
            </w:r>
          </w:p>
          <w:p w14:paraId="27348FD2" w14:textId="77777777" w:rsidR="003D29D4" w:rsidRDefault="00ED7BF4" w:rsidP="003D29D4">
            <w:pPr>
              <w:spacing w:line="276" w:lineRule="auto"/>
              <w:rPr>
                <w:rFonts w:ascii="Arial" w:hAnsi="Arial" w:cs="Arial"/>
                <w:bCs/>
              </w:rPr>
            </w:pPr>
            <w:r>
              <w:rPr>
                <w:rFonts w:ascii="Arial" w:hAnsi="Arial" w:cs="Arial"/>
                <w:bCs/>
              </w:rPr>
              <w:t xml:space="preserve">Senate received and approved </w:t>
            </w:r>
            <w:r w:rsidR="007A0D00">
              <w:rPr>
                <w:rFonts w:ascii="Arial" w:hAnsi="Arial" w:cs="Arial"/>
                <w:bCs/>
              </w:rPr>
              <w:t>the Terms of Reference for 2022-23 (unchanged from 2021-22) and the updated membership list.</w:t>
            </w:r>
          </w:p>
          <w:p w14:paraId="5285EDF3" w14:textId="330A24DA" w:rsidR="00460576" w:rsidRPr="00852E9D" w:rsidRDefault="00460576" w:rsidP="003D29D4">
            <w:pPr>
              <w:spacing w:line="276" w:lineRule="auto"/>
              <w:rPr>
                <w:rFonts w:ascii="Arial" w:hAnsi="Arial" w:cs="Arial"/>
                <w:bCs/>
              </w:rPr>
            </w:pPr>
          </w:p>
        </w:tc>
        <w:tc>
          <w:tcPr>
            <w:tcW w:w="1482" w:type="pct"/>
            <w:tcBorders>
              <w:top w:val="single" w:sz="4" w:space="0" w:color="auto"/>
              <w:bottom w:val="single" w:sz="4" w:space="0" w:color="auto"/>
            </w:tcBorders>
          </w:tcPr>
          <w:p w14:paraId="77066162" w14:textId="77777777" w:rsidR="00243C8F" w:rsidRPr="00FF1E76" w:rsidRDefault="00243C8F" w:rsidP="000B087B">
            <w:pPr>
              <w:spacing w:line="276" w:lineRule="auto"/>
              <w:jc w:val="right"/>
              <w:rPr>
                <w:rFonts w:ascii="Arial" w:hAnsi="Arial" w:cs="Arial"/>
              </w:rPr>
            </w:pPr>
          </w:p>
          <w:p w14:paraId="4AD2F233" w14:textId="42DACECA" w:rsidR="002B2C2F" w:rsidRDefault="002B2C2F" w:rsidP="000B087B">
            <w:pPr>
              <w:spacing w:line="276" w:lineRule="auto"/>
              <w:jc w:val="right"/>
              <w:rPr>
                <w:rFonts w:ascii="Arial" w:hAnsi="Arial" w:cs="Arial"/>
              </w:rPr>
            </w:pPr>
          </w:p>
          <w:p w14:paraId="5F3BF12D" w14:textId="2692F92F" w:rsidR="001C3A1E" w:rsidRPr="00FF1E76" w:rsidRDefault="00A75893" w:rsidP="001C3A1E">
            <w:pPr>
              <w:spacing w:line="276" w:lineRule="auto"/>
              <w:rPr>
                <w:rFonts w:ascii="Arial" w:hAnsi="Arial" w:cs="Arial"/>
              </w:rPr>
            </w:pPr>
            <w:hyperlink r:id="rId8" w:history="1">
              <w:r w:rsidR="001C3A1E" w:rsidRPr="006824C9">
                <w:rPr>
                  <w:rStyle w:val="Hyperlink"/>
                  <w:rFonts w:ascii="Arial" w:hAnsi="Arial" w:cs="Arial"/>
                </w:rPr>
                <w:t>SEN_2022_11_02_P5</w:t>
              </w:r>
            </w:hyperlink>
          </w:p>
          <w:p w14:paraId="19A26346" w14:textId="2F9FD589" w:rsidR="002B2C2F" w:rsidRPr="00FF1E76" w:rsidRDefault="002B2C2F" w:rsidP="00393AE8">
            <w:pPr>
              <w:spacing w:line="276" w:lineRule="auto"/>
              <w:rPr>
                <w:rFonts w:ascii="Arial" w:hAnsi="Arial" w:cs="Arial"/>
              </w:rPr>
            </w:pPr>
          </w:p>
        </w:tc>
      </w:tr>
      <w:tr w:rsidR="00584BAA" w:rsidRPr="00FF1E76" w14:paraId="2DF0205A" w14:textId="77777777" w:rsidTr="00274249">
        <w:tc>
          <w:tcPr>
            <w:tcW w:w="5000" w:type="pct"/>
            <w:gridSpan w:val="3"/>
            <w:shd w:val="clear" w:color="auto" w:fill="1F4E79" w:themeFill="accent1" w:themeFillShade="80"/>
          </w:tcPr>
          <w:p w14:paraId="46D3C41D" w14:textId="19137469" w:rsidR="00584BAA" w:rsidRPr="00FF1E76" w:rsidRDefault="004A6EE3" w:rsidP="000B087B">
            <w:pPr>
              <w:spacing w:line="276" w:lineRule="auto"/>
              <w:rPr>
                <w:rFonts w:ascii="Arial" w:hAnsi="Arial" w:cs="Arial"/>
                <w:b/>
                <w:color w:val="FFFFFF" w:themeColor="background1"/>
              </w:rPr>
            </w:pPr>
            <w:r>
              <w:rPr>
                <w:rFonts w:ascii="Arial" w:hAnsi="Arial" w:cs="Arial"/>
                <w:b/>
                <w:color w:val="FFFFFF" w:themeColor="background1"/>
              </w:rPr>
              <w:t>INSPIRING</w:t>
            </w:r>
          </w:p>
          <w:p w14:paraId="451767A6" w14:textId="77777777" w:rsidR="00584BAA" w:rsidRPr="00FF1E76" w:rsidRDefault="00584BAA" w:rsidP="000B087B">
            <w:pPr>
              <w:spacing w:line="276" w:lineRule="auto"/>
              <w:jc w:val="both"/>
              <w:rPr>
                <w:rFonts w:ascii="Arial" w:hAnsi="Arial" w:cs="Arial"/>
                <w:b/>
                <w:color w:val="FFFFFF" w:themeColor="background1"/>
              </w:rPr>
            </w:pPr>
          </w:p>
        </w:tc>
      </w:tr>
      <w:tr w:rsidR="003402FE" w:rsidRPr="00FF1E76" w14:paraId="56D24055" w14:textId="77777777" w:rsidTr="00460576">
        <w:tc>
          <w:tcPr>
            <w:tcW w:w="492" w:type="pct"/>
          </w:tcPr>
          <w:p w14:paraId="0773288B" w14:textId="77777777" w:rsidR="003402FE" w:rsidRPr="00FF1E76" w:rsidRDefault="003402FE" w:rsidP="002964E2">
            <w:pPr>
              <w:pStyle w:val="ListParagraph"/>
              <w:numPr>
                <w:ilvl w:val="0"/>
                <w:numId w:val="1"/>
              </w:numPr>
              <w:spacing w:line="276" w:lineRule="auto"/>
              <w:rPr>
                <w:rFonts w:ascii="Arial" w:hAnsi="Arial" w:cs="Arial"/>
                <w:b/>
                <w:color w:val="1F4E79" w:themeColor="accent1" w:themeShade="80"/>
              </w:rPr>
            </w:pPr>
          </w:p>
        </w:tc>
        <w:tc>
          <w:tcPr>
            <w:tcW w:w="3026" w:type="pct"/>
            <w:tcBorders>
              <w:top w:val="single" w:sz="4" w:space="0" w:color="auto"/>
              <w:bottom w:val="single" w:sz="4" w:space="0" w:color="auto"/>
            </w:tcBorders>
          </w:tcPr>
          <w:p w14:paraId="3D72C6E2" w14:textId="33824295" w:rsidR="003402FE" w:rsidRDefault="003402FE" w:rsidP="003402F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(TEACHING AND LEARNING)</w:t>
            </w:r>
          </w:p>
          <w:p w14:paraId="65132B18" w14:textId="77777777" w:rsidR="003402FE" w:rsidRPr="003402FE" w:rsidRDefault="003402FE" w:rsidP="003402FE">
            <w:pPr>
              <w:keepLines/>
              <w:widowControl w:val="0"/>
              <w:spacing w:line="276" w:lineRule="auto"/>
              <w:rPr>
                <w:rFonts w:ascii="Arial" w:hAnsi="Arial" w:cs="Arial"/>
                <w:bCs/>
              </w:rPr>
            </w:pPr>
          </w:p>
          <w:p w14:paraId="48ABBDAE" w14:textId="2CAA95A3" w:rsidR="007A0D00" w:rsidRDefault="003402FE" w:rsidP="00AB0F41">
            <w:pPr>
              <w:pStyle w:val="ListParagraph"/>
              <w:keepLines/>
              <w:widowControl w:val="0"/>
              <w:numPr>
                <w:ilvl w:val="1"/>
                <w:numId w:val="1"/>
              </w:numPr>
              <w:spacing w:line="276" w:lineRule="auto"/>
              <w:rPr>
                <w:rFonts w:ascii="Arial" w:eastAsia="Times New Roman" w:hAnsi="Arial" w:cs="Arial"/>
                <w:b/>
              </w:rPr>
            </w:pPr>
            <w:r w:rsidRPr="00FF1E76">
              <w:rPr>
                <w:rFonts w:ascii="Arial" w:eastAsia="Times New Roman" w:hAnsi="Arial" w:cs="Arial"/>
                <w:b/>
              </w:rPr>
              <w:t>NSS and HSS</w:t>
            </w:r>
            <w:r w:rsidR="00AB0F41">
              <w:rPr>
                <w:rFonts w:ascii="Arial" w:eastAsia="Times New Roman" w:hAnsi="Arial" w:cs="Arial"/>
                <w:b/>
              </w:rPr>
              <w:t xml:space="preserve"> 2023</w:t>
            </w:r>
          </w:p>
          <w:p w14:paraId="6552C1A4" w14:textId="7844C214" w:rsidR="007A0D00" w:rsidRPr="0038136B" w:rsidRDefault="00C20D94" w:rsidP="00C20D94">
            <w:pPr>
              <w:pStyle w:val="ListParagraph"/>
              <w:keepLines/>
              <w:widowControl w:val="0"/>
              <w:spacing w:line="276" w:lineRule="auto"/>
              <w:ind w:left="615"/>
              <w:rPr>
                <w:rFonts w:ascii="Arial" w:eastAsia="Times New Roman" w:hAnsi="Arial" w:cs="Arial"/>
              </w:rPr>
            </w:pPr>
            <w:r>
              <w:rPr>
                <w:rFonts w:ascii="Arial" w:eastAsia="Times New Roman" w:hAnsi="Arial" w:cs="Arial"/>
              </w:rPr>
              <w:t xml:space="preserve">Senate </w:t>
            </w:r>
            <w:r w:rsidR="0038136B">
              <w:rPr>
                <w:rFonts w:ascii="Arial" w:eastAsia="Times New Roman" w:hAnsi="Arial" w:cs="Arial"/>
              </w:rPr>
              <w:t>noted</w:t>
            </w:r>
            <w:r w:rsidR="0038136B" w:rsidRPr="00AB0F41">
              <w:rPr>
                <w:rFonts w:ascii="Arial" w:eastAsia="Times New Roman" w:hAnsi="Arial" w:cs="Arial"/>
              </w:rPr>
              <w:t xml:space="preserve"> the</w:t>
            </w:r>
            <w:r w:rsidR="007A0D00" w:rsidRPr="00AB0F41">
              <w:rPr>
                <w:rFonts w:ascii="Arial" w:eastAsia="Times New Roman" w:hAnsi="Arial" w:cs="Arial"/>
              </w:rPr>
              <w:t xml:space="preserve"> University’s excellent</w:t>
            </w:r>
            <w:r w:rsidR="007A0D00" w:rsidRPr="007A0D00">
              <w:rPr>
                <w:rFonts w:ascii="Arial" w:eastAsia="Times New Roman" w:hAnsi="Arial" w:cs="Arial"/>
              </w:rPr>
              <w:t xml:space="preserve"> progress in the latest NSS results</w:t>
            </w:r>
            <w:r>
              <w:rPr>
                <w:rFonts w:ascii="Arial" w:eastAsia="Times New Roman" w:hAnsi="Arial" w:cs="Arial"/>
              </w:rPr>
              <w:t>.  T</w:t>
            </w:r>
            <w:r w:rsidR="003975D0" w:rsidRPr="0038136B">
              <w:rPr>
                <w:rFonts w:ascii="Arial" w:eastAsia="Times New Roman" w:hAnsi="Arial" w:cs="Arial"/>
              </w:rPr>
              <w:t>he Pro Vice-Chancellor (Teaching and Learning) thanked members of staff for their contributions to the OfS consultation</w:t>
            </w:r>
            <w:r>
              <w:rPr>
                <w:rFonts w:ascii="Arial" w:eastAsia="Times New Roman" w:hAnsi="Arial" w:cs="Arial"/>
              </w:rPr>
              <w:t xml:space="preserve"> on the NSS</w:t>
            </w:r>
            <w:r w:rsidR="008B6A65" w:rsidRPr="0038136B">
              <w:rPr>
                <w:rFonts w:ascii="Arial" w:eastAsia="Times New Roman" w:hAnsi="Arial" w:cs="Arial"/>
              </w:rPr>
              <w:t>.</w:t>
            </w:r>
            <w:r w:rsidR="003975D0" w:rsidRPr="0038136B">
              <w:rPr>
                <w:rFonts w:ascii="Arial" w:eastAsia="Times New Roman" w:hAnsi="Arial" w:cs="Arial"/>
              </w:rPr>
              <w:t xml:space="preserve"> </w:t>
            </w:r>
          </w:p>
          <w:p w14:paraId="13FA421C" w14:textId="02C6DE87" w:rsidR="003975D0" w:rsidRDefault="003975D0" w:rsidP="007A0D00">
            <w:pPr>
              <w:pStyle w:val="ListParagraph"/>
              <w:keepLines/>
              <w:widowControl w:val="0"/>
              <w:spacing w:line="276" w:lineRule="auto"/>
              <w:ind w:left="615"/>
              <w:rPr>
                <w:rFonts w:ascii="Arial" w:eastAsia="Times New Roman" w:hAnsi="Arial" w:cs="Arial"/>
              </w:rPr>
            </w:pPr>
          </w:p>
          <w:p w14:paraId="03ED79B3" w14:textId="41FAA8A7" w:rsidR="007A0D00" w:rsidRDefault="00FF3A20" w:rsidP="003975D0">
            <w:pPr>
              <w:pStyle w:val="ListParagraph"/>
              <w:keepLines/>
              <w:widowControl w:val="0"/>
              <w:spacing w:line="276" w:lineRule="auto"/>
              <w:ind w:left="615"/>
              <w:rPr>
                <w:rFonts w:ascii="Arial" w:eastAsia="Times New Roman" w:hAnsi="Arial" w:cs="Arial"/>
              </w:rPr>
            </w:pPr>
            <w:r>
              <w:rPr>
                <w:rFonts w:ascii="Arial" w:eastAsia="Times New Roman" w:hAnsi="Arial" w:cs="Arial"/>
              </w:rPr>
              <w:t>She reported that c</w:t>
            </w:r>
            <w:r w:rsidR="007A0D00" w:rsidRPr="003975D0">
              <w:rPr>
                <w:rFonts w:ascii="Arial" w:eastAsia="Times New Roman" w:hAnsi="Arial" w:cs="Arial"/>
              </w:rPr>
              <w:t xml:space="preserve">hanges </w:t>
            </w:r>
            <w:r w:rsidR="003975D0">
              <w:rPr>
                <w:rFonts w:ascii="Arial" w:eastAsia="Times New Roman" w:hAnsi="Arial" w:cs="Arial"/>
              </w:rPr>
              <w:t xml:space="preserve">would </w:t>
            </w:r>
            <w:r w:rsidR="007A0D00" w:rsidRPr="003975D0">
              <w:rPr>
                <w:rFonts w:ascii="Arial" w:eastAsia="Times New Roman" w:hAnsi="Arial" w:cs="Arial"/>
              </w:rPr>
              <w:t>be made to the format of the NSS questions for 2023</w:t>
            </w:r>
            <w:r w:rsidR="00545CA5">
              <w:rPr>
                <w:rFonts w:ascii="Arial" w:eastAsia="Times New Roman" w:hAnsi="Arial" w:cs="Arial"/>
              </w:rPr>
              <w:t xml:space="preserve"> and that </w:t>
            </w:r>
            <w:r w:rsidR="007A0D00" w:rsidRPr="003975D0">
              <w:rPr>
                <w:rFonts w:ascii="Arial" w:eastAsia="Times New Roman" w:hAnsi="Arial" w:cs="Arial"/>
              </w:rPr>
              <w:t xml:space="preserve">two additional questions </w:t>
            </w:r>
            <w:r w:rsidR="00545CA5">
              <w:rPr>
                <w:rFonts w:ascii="Arial" w:eastAsia="Times New Roman" w:hAnsi="Arial" w:cs="Arial"/>
              </w:rPr>
              <w:t xml:space="preserve">would </w:t>
            </w:r>
            <w:r w:rsidR="007A0D00" w:rsidRPr="003975D0">
              <w:rPr>
                <w:rFonts w:ascii="Arial" w:eastAsia="Times New Roman" w:hAnsi="Arial" w:cs="Arial"/>
              </w:rPr>
              <w:t xml:space="preserve">be introduced </w:t>
            </w:r>
            <w:r w:rsidR="003975D0">
              <w:rPr>
                <w:rFonts w:ascii="Arial" w:eastAsia="Times New Roman" w:hAnsi="Arial" w:cs="Arial"/>
              </w:rPr>
              <w:t>on the subject of mental wellbeing services and freedom of expression</w:t>
            </w:r>
            <w:r w:rsidR="00545CA5">
              <w:rPr>
                <w:rFonts w:ascii="Arial" w:eastAsia="Times New Roman" w:hAnsi="Arial" w:cs="Arial"/>
              </w:rPr>
              <w:t xml:space="preserve">. The </w:t>
            </w:r>
            <w:r w:rsidR="007A0D00" w:rsidRPr="003975D0">
              <w:rPr>
                <w:rFonts w:ascii="Arial" w:eastAsia="Times New Roman" w:hAnsi="Arial" w:cs="Arial"/>
              </w:rPr>
              <w:t>question about overall satisfaction</w:t>
            </w:r>
            <w:r w:rsidR="00545CA5">
              <w:rPr>
                <w:rFonts w:ascii="Arial" w:eastAsia="Times New Roman" w:hAnsi="Arial" w:cs="Arial"/>
              </w:rPr>
              <w:t xml:space="preserve"> would be removed</w:t>
            </w:r>
            <w:r w:rsidR="003975D0">
              <w:rPr>
                <w:rFonts w:ascii="Arial" w:eastAsia="Times New Roman" w:hAnsi="Arial" w:cs="Arial"/>
              </w:rPr>
              <w:t>.</w:t>
            </w:r>
          </w:p>
          <w:p w14:paraId="328542AD" w14:textId="3D5BA9E9" w:rsidR="003975D0" w:rsidRDefault="003975D0" w:rsidP="003975D0">
            <w:pPr>
              <w:pStyle w:val="ListParagraph"/>
              <w:keepLines/>
              <w:widowControl w:val="0"/>
              <w:spacing w:line="276" w:lineRule="auto"/>
              <w:ind w:left="615"/>
              <w:rPr>
                <w:rFonts w:ascii="Arial" w:eastAsia="Times New Roman" w:hAnsi="Arial" w:cs="Arial"/>
              </w:rPr>
            </w:pPr>
          </w:p>
          <w:p w14:paraId="009218EE" w14:textId="52C74DCF" w:rsidR="003975D0" w:rsidRPr="003975D0" w:rsidRDefault="00E0793A" w:rsidP="003975D0">
            <w:pPr>
              <w:pStyle w:val="ListParagraph"/>
              <w:keepLines/>
              <w:widowControl w:val="0"/>
              <w:spacing w:line="276" w:lineRule="auto"/>
              <w:ind w:left="615"/>
              <w:rPr>
                <w:rFonts w:ascii="Arial" w:eastAsia="Times New Roman" w:hAnsi="Arial" w:cs="Arial"/>
              </w:rPr>
            </w:pPr>
            <w:r>
              <w:rPr>
                <w:rFonts w:ascii="Arial" w:eastAsia="Times New Roman" w:hAnsi="Arial" w:cs="Arial"/>
              </w:rPr>
              <w:t>Further</w:t>
            </w:r>
            <w:r w:rsidR="00AB0F41">
              <w:rPr>
                <w:rFonts w:ascii="Arial" w:eastAsia="Times New Roman" w:hAnsi="Arial" w:cs="Arial"/>
              </w:rPr>
              <w:t xml:space="preserve"> information would be disseminated </w:t>
            </w:r>
            <w:r>
              <w:rPr>
                <w:rFonts w:ascii="Arial" w:eastAsia="Times New Roman" w:hAnsi="Arial" w:cs="Arial"/>
              </w:rPr>
              <w:t xml:space="preserve">in due course </w:t>
            </w:r>
            <w:r w:rsidR="00AB0F41">
              <w:rPr>
                <w:rFonts w:ascii="Arial" w:eastAsia="Times New Roman" w:hAnsi="Arial" w:cs="Arial"/>
              </w:rPr>
              <w:t xml:space="preserve">and </w:t>
            </w:r>
            <w:r w:rsidR="003975D0">
              <w:rPr>
                <w:rFonts w:ascii="Arial" w:eastAsia="Times New Roman" w:hAnsi="Arial" w:cs="Arial"/>
              </w:rPr>
              <w:t xml:space="preserve">students </w:t>
            </w:r>
            <w:r w:rsidR="00545CA5">
              <w:rPr>
                <w:rFonts w:ascii="Arial" w:eastAsia="Times New Roman" w:hAnsi="Arial" w:cs="Arial"/>
              </w:rPr>
              <w:t xml:space="preserve">would be informed </w:t>
            </w:r>
            <w:r w:rsidR="003975D0">
              <w:rPr>
                <w:rFonts w:ascii="Arial" w:eastAsia="Times New Roman" w:hAnsi="Arial" w:cs="Arial"/>
              </w:rPr>
              <w:t>of the changes</w:t>
            </w:r>
            <w:r w:rsidR="00AB0F41">
              <w:rPr>
                <w:rFonts w:ascii="Arial" w:eastAsia="Times New Roman" w:hAnsi="Arial" w:cs="Arial"/>
              </w:rPr>
              <w:t xml:space="preserve">.  </w:t>
            </w:r>
            <w:r w:rsidR="00545CA5">
              <w:rPr>
                <w:rFonts w:ascii="Arial" w:eastAsia="Times New Roman" w:hAnsi="Arial" w:cs="Arial"/>
              </w:rPr>
              <w:t>In addition, t</w:t>
            </w:r>
            <w:r w:rsidR="003975D0">
              <w:rPr>
                <w:rFonts w:ascii="Arial" w:eastAsia="Times New Roman" w:hAnsi="Arial" w:cs="Arial"/>
              </w:rPr>
              <w:t xml:space="preserve">he Huddersfield Student Survey would be modified </w:t>
            </w:r>
            <w:r>
              <w:rPr>
                <w:rFonts w:ascii="Arial" w:eastAsia="Times New Roman" w:hAnsi="Arial" w:cs="Arial"/>
              </w:rPr>
              <w:t>to reflect the changes</w:t>
            </w:r>
            <w:r w:rsidR="003975D0">
              <w:rPr>
                <w:rFonts w:ascii="Arial" w:eastAsia="Times New Roman" w:hAnsi="Arial" w:cs="Arial"/>
              </w:rPr>
              <w:t>.</w:t>
            </w:r>
          </w:p>
          <w:p w14:paraId="0DF5D74C" w14:textId="7F507D31" w:rsidR="003402FE" w:rsidRPr="00AB0F41" w:rsidRDefault="003402FE" w:rsidP="00AB0F41">
            <w:pPr>
              <w:keepLines/>
              <w:widowControl w:val="0"/>
              <w:spacing w:line="276" w:lineRule="auto"/>
              <w:rPr>
                <w:rFonts w:ascii="Arial" w:eastAsia="Times New Roman" w:hAnsi="Arial" w:cs="Arial"/>
                <w:bCs/>
              </w:rPr>
            </w:pPr>
          </w:p>
          <w:p w14:paraId="7CE91CD8" w14:textId="77777777" w:rsidR="00AB0F41" w:rsidRDefault="003402FE" w:rsidP="00AB0F41">
            <w:pPr>
              <w:pStyle w:val="ListParagraph"/>
              <w:keepLines/>
              <w:widowControl w:val="0"/>
              <w:numPr>
                <w:ilvl w:val="1"/>
                <w:numId w:val="1"/>
              </w:numPr>
              <w:spacing w:line="276" w:lineRule="auto"/>
              <w:rPr>
                <w:rFonts w:ascii="Arial" w:eastAsia="Times New Roman" w:hAnsi="Arial" w:cs="Arial"/>
                <w:b/>
              </w:rPr>
            </w:pPr>
            <w:r w:rsidRPr="00FF1E76">
              <w:rPr>
                <w:rFonts w:ascii="Arial" w:eastAsia="Times New Roman" w:hAnsi="Arial" w:cs="Arial"/>
                <w:b/>
              </w:rPr>
              <w:t>TEF</w:t>
            </w:r>
          </w:p>
          <w:p w14:paraId="27745923" w14:textId="5FFEE379" w:rsidR="00AB0F41" w:rsidRPr="00A75893" w:rsidRDefault="00AB0F41" w:rsidP="00A75893">
            <w:pPr>
              <w:pStyle w:val="ListParagraph"/>
              <w:keepLines/>
              <w:widowControl w:val="0"/>
              <w:spacing w:line="276" w:lineRule="auto"/>
              <w:ind w:left="615"/>
              <w:rPr>
                <w:rFonts w:ascii="Arial" w:eastAsia="Times New Roman" w:hAnsi="Arial" w:cs="Arial"/>
                <w:b/>
              </w:rPr>
            </w:pPr>
            <w:r>
              <w:rPr>
                <w:rFonts w:ascii="Arial" w:eastAsia="Times New Roman" w:hAnsi="Arial" w:cs="Arial"/>
              </w:rPr>
              <w:t xml:space="preserve">Members were informed of </w:t>
            </w:r>
            <w:r w:rsidRPr="00AB0F41">
              <w:rPr>
                <w:rFonts w:ascii="Arial" w:eastAsia="Times New Roman" w:hAnsi="Arial" w:cs="Arial"/>
              </w:rPr>
              <w:t>the format and focus of the TEF submission due in January 2023. It was noted that the data had been released in October and that significant work was ongoing across the University to bring together the submission document</w:t>
            </w:r>
            <w:r w:rsidR="0096079A">
              <w:rPr>
                <w:rFonts w:ascii="Arial" w:eastAsia="Times New Roman" w:hAnsi="Arial" w:cs="Arial"/>
              </w:rPr>
              <w:t>.  Ratings would continue as bronze/silver/gold/requires improvement.</w:t>
            </w:r>
          </w:p>
          <w:p w14:paraId="74232C4F" w14:textId="040FB4F2" w:rsidR="0096079A" w:rsidRPr="0096079A" w:rsidRDefault="003D6D90" w:rsidP="0096079A">
            <w:pPr>
              <w:pStyle w:val="ListParagraph"/>
              <w:keepLines/>
              <w:widowControl w:val="0"/>
              <w:spacing w:line="276" w:lineRule="auto"/>
              <w:ind w:left="615"/>
              <w:rPr>
                <w:rFonts w:ascii="Arial" w:hAnsi="Arial" w:cs="Arial"/>
                <w:bCs/>
              </w:rPr>
            </w:pPr>
            <w:r>
              <w:rPr>
                <w:rFonts w:ascii="Arial" w:eastAsia="Times New Roman" w:hAnsi="Arial" w:cs="Arial"/>
                <w:bCs/>
              </w:rPr>
              <w:lastRenderedPageBreak/>
              <w:t xml:space="preserve">The </w:t>
            </w:r>
            <w:r w:rsidR="00473D54">
              <w:rPr>
                <w:rFonts w:ascii="Arial" w:eastAsia="Times New Roman" w:hAnsi="Arial" w:cs="Arial"/>
                <w:bCs/>
              </w:rPr>
              <w:t xml:space="preserve">OfS required universities to define their own understanding of </w:t>
            </w:r>
            <w:r w:rsidR="0096079A">
              <w:rPr>
                <w:rFonts w:ascii="Arial" w:eastAsia="Times New Roman" w:hAnsi="Arial" w:cs="Arial"/>
                <w:bCs/>
              </w:rPr>
              <w:t xml:space="preserve">Educational Gain </w:t>
            </w:r>
            <w:r w:rsidR="00473D54">
              <w:rPr>
                <w:rFonts w:ascii="Arial" w:eastAsia="Times New Roman" w:hAnsi="Arial" w:cs="Arial"/>
                <w:bCs/>
              </w:rPr>
              <w:t xml:space="preserve">in the context of the TEF.  </w:t>
            </w:r>
            <w:r w:rsidR="00F27849">
              <w:rPr>
                <w:rFonts w:ascii="Arial" w:eastAsia="Times New Roman" w:hAnsi="Arial" w:cs="Arial"/>
                <w:bCs/>
              </w:rPr>
              <w:t xml:space="preserve">Following consultation, the </w:t>
            </w:r>
            <w:r w:rsidR="00473D54">
              <w:rPr>
                <w:rFonts w:ascii="Arial" w:eastAsia="Times New Roman" w:hAnsi="Arial" w:cs="Arial"/>
                <w:bCs/>
              </w:rPr>
              <w:t xml:space="preserve">University’s definition </w:t>
            </w:r>
            <w:r w:rsidR="00F27849">
              <w:rPr>
                <w:rFonts w:ascii="Arial" w:eastAsia="Times New Roman" w:hAnsi="Arial" w:cs="Arial"/>
                <w:bCs/>
              </w:rPr>
              <w:t>had been confirmed as</w:t>
            </w:r>
            <w:r w:rsidR="0096079A">
              <w:rPr>
                <w:rFonts w:ascii="Arial" w:eastAsia="Times New Roman" w:hAnsi="Arial" w:cs="Arial"/>
                <w:bCs/>
              </w:rPr>
              <w:t xml:space="preserve">:  </w:t>
            </w:r>
            <w:r w:rsidR="0096079A" w:rsidRPr="0096079A">
              <w:rPr>
                <w:rFonts w:ascii="Arial" w:eastAsia="Times New Roman" w:hAnsi="Arial" w:cs="Arial"/>
                <w:bCs/>
              </w:rPr>
              <w:t>'The experiences we provide that make a difference to our students' lives, enriching and accelerating learning and personal development beyond what might otherwise be achieved.'</w:t>
            </w:r>
          </w:p>
          <w:p w14:paraId="25BF400F" w14:textId="77777777" w:rsidR="003402FE" w:rsidRPr="0039007C" w:rsidRDefault="003402FE" w:rsidP="0039007C">
            <w:pPr>
              <w:keepLines/>
              <w:widowControl w:val="0"/>
              <w:spacing w:line="276" w:lineRule="auto"/>
              <w:rPr>
                <w:rFonts w:ascii="Arial" w:eastAsia="Times New Roman" w:hAnsi="Arial" w:cs="Arial"/>
              </w:rPr>
            </w:pPr>
          </w:p>
          <w:p w14:paraId="44335379" w14:textId="152B5139" w:rsidR="0096079A" w:rsidRDefault="0096079A" w:rsidP="00AB0F41">
            <w:pPr>
              <w:pStyle w:val="ListParagraph"/>
              <w:keepLines/>
              <w:widowControl w:val="0"/>
              <w:numPr>
                <w:ilvl w:val="1"/>
                <w:numId w:val="1"/>
              </w:numPr>
              <w:spacing w:line="276" w:lineRule="auto"/>
              <w:rPr>
                <w:rFonts w:ascii="Arial" w:eastAsia="Times New Roman" w:hAnsi="Arial" w:cs="Arial"/>
                <w:b/>
              </w:rPr>
            </w:pPr>
            <w:r>
              <w:rPr>
                <w:rFonts w:ascii="Arial" w:eastAsia="Times New Roman" w:hAnsi="Arial" w:cs="Arial"/>
                <w:b/>
              </w:rPr>
              <w:t>OfS Condition B3:  Baselines for Student Outcomes Indicators</w:t>
            </w:r>
          </w:p>
          <w:p w14:paraId="6CB7987A" w14:textId="4254BF86" w:rsidR="0096079A" w:rsidRDefault="00C35AB0" w:rsidP="0096079A">
            <w:pPr>
              <w:pStyle w:val="ListParagraph"/>
              <w:keepLines/>
              <w:widowControl w:val="0"/>
              <w:spacing w:line="276" w:lineRule="auto"/>
              <w:ind w:left="615"/>
              <w:rPr>
                <w:rFonts w:ascii="Arial" w:eastAsia="Times New Roman" w:hAnsi="Arial" w:cs="Arial"/>
              </w:rPr>
            </w:pPr>
            <w:r>
              <w:rPr>
                <w:rFonts w:ascii="Arial" w:eastAsia="Times New Roman" w:hAnsi="Arial" w:cs="Arial"/>
              </w:rPr>
              <w:t xml:space="preserve">The </w:t>
            </w:r>
            <w:r w:rsidR="0096079A">
              <w:rPr>
                <w:rFonts w:ascii="Arial" w:eastAsia="Times New Roman" w:hAnsi="Arial" w:cs="Arial"/>
              </w:rPr>
              <w:t xml:space="preserve">OfS </w:t>
            </w:r>
            <w:r>
              <w:rPr>
                <w:rFonts w:ascii="Arial" w:eastAsia="Times New Roman" w:hAnsi="Arial" w:cs="Arial"/>
              </w:rPr>
              <w:t xml:space="preserve">had published its </w:t>
            </w:r>
            <w:r w:rsidR="0096079A">
              <w:rPr>
                <w:rFonts w:ascii="Arial" w:eastAsia="Times New Roman" w:hAnsi="Arial" w:cs="Arial"/>
              </w:rPr>
              <w:t>B3 S</w:t>
            </w:r>
            <w:r w:rsidR="0096079A" w:rsidRPr="0096079A">
              <w:rPr>
                <w:rFonts w:ascii="Arial" w:eastAsia="Times New Roman" w:hAnsi="Arial" w:cs="Arial"/>
              </w:rPr>
              <w:t>tudent</w:t>
            </w:r>
            <w:r w:rsidR="0096079A">
              <w:rPr>
                <w:rFonts w:ascii="Arial" w:eastAsia="Times New Roman" w:hAnsi="Arial" w:cs="Arial"/>
              </w:rPr>
              <w:t xml:space="preserve"> Ou</w:t>
            </w:r>
            <w:r w:rsidR="0096079A" w:rsidRPr="0096079A">
              <w:rPr>
                <w:rFonts w:ascii="Arial" w:eastAsia="Times New Roman" w:hAnsi="Arial" w:cs="Arial"/>
              </w:rPr>
              <w:t xml:space="preserve">tcome </w:t>
            </w:r>
            <w:r w:rsidR="00F917C3">
              <w:rPr>
                <w:rFonts w:ascii="Arial" w:eastAsia="Times New Roman" w:hAnsi="Arial" w:cs="Arial"/>
              </w:rPr>
              <w:t>C</w:t>
            </w:r>
            <w:r w:rsidR="00F917C3" w:rsidRPr="0096079A">
              <w:rPr>
                <w:rFonts w:ascii="Arial" w:eastAsia="Times New Roman" w:hAnsi="Arial" w:cs="Arial"/>
              </w:rPr>
              <w:t>onditions,</w:t>
            </w:r>
            <w:r w:rsidR="0096079A" w:rsidRPr="0096079A">
              <w:rPr>
                <w:rFonts w:ascii="Arial" w:eastAsia="Times New Roman" w:hAnsi="Arial" w:cs="Arial"/>
              </w:rPr>
              <w:t xml:space="preserve"> and </w:t>
            </w:r>
            <w:r w:rsidR="004C699E">
              <w:rPr>
                <w:rFonts w:ascii="Arial" w:eastAsia="Times New Roman" w:hAnsi="Arial" w:cs="Arial"/>
              </w:rPr>
              <w:t xml:space="preserve">these were </w:t>
            </w:r>
            <w:r w:rsidR="0096079A" w:rsidRPr="0096079A">
              <w:rPr>
                <w:rFonts w:ascii="Arial" w:eastAsia="Times New Roman" w:hAnsi="Arial" w:cs="Arial"/>
              </w:rPr>
              <w:t xml:space="preserve">categorised </w:t>
            </w:r>
            <w:r w:rsidR="004C699E">
              <w:rPr>
                <w:rFonts w:ascii="Arial" w:eastAsia="Times New Roman" w:hAnsi="Arial" w:cs="Arial"/>
              </w:rPr>
              <w:t>under the headings of</w:t>
            </w:r>
            <w:r w:rsidR="0096079A" w:rsidRPr="0096079A">
              <w:rPr>
                <w:rFonts w:ascii="Arial" w:eastAsia="Times New Roman" w:hAnsi="Arial" w:cs="Arial"/>
              </w:rPr>
              <w:t xml:space="preserve"> continuation</w:t>
            </w:r>
            <w:r w:rsidR="004C699E">
              <w:rPr>
                <w:rFonts w:ascii="Arial" w:eastAsia="Times New Roman" w:hAnsi="Arial" w:cs="Arial"/>
              </w:rPr>
              <w:t xml:space="preserve">, </w:t>
            </w:r>
            <w:r w:rsidR="0096079A" w:rsidRPr="0096079A">
              <w:rPr>
                <w:rFonts w:ascii="Arial" w:eastAsia="Times New Roman" w:hAnsi="Arial" w:cs="Arial"/>
              </w:rPr>
              <w:t>completion</w:t>
            </w:r>
            <w:r w:rsidR="004C699E">
              <w:rPr>
                <w:rFonts w:ascii="Arial" w:eastAsia="Times New Roman" w:hAnsi="Arial" w:cs="Arial"/>
              </w:rPr>
              <w:t xml:space="preserve"> and</w:t>
            </w:r>
            <w:r w:rsidR="0096079A" w:rsidRPr="0096079A">
              <w:rPr>
                <w:rFonts w:ascii="Arial" w:eastAsia="Times New Roman" w:hAnsi="Arial" w:cs="Arial"/>
              </w:rPr>
              <w:t xml:space="preserve"> progression</w:t>
            </w:r>
            <w:r w:rsidR="004C699E">
              <w:rPr>
                <w:rFonts w:ascii="Arial" w:eastAsia="Times New Roman" w:hAnsi="Arial" w:cs="Arial"/>
              </w:rPr>
              <w:t>. It was noted that</w:t>
            </w:r>
            <w:r w:rsidR="00F917C3">
              <w:rPr>
                <w:rFonts w:ascii="Arial" w:eastAsia="Times New Roman" w:hAnsi="Arial" w:cs="Arial"/>
              </w:rPr>
              <w:t xml:space="preserve"> </w:t>
            </w:r>
            <w:r w:rsidR="0096079A" w:rsidRPr="0096079A">
              <w:rPr>
                <w:rFonts w:ascii="Arial" w:eastAsia="Times New Roman" w:hAnsi="Arial" w:cs="Arial"/>
              </w:rPr>
              <w:t xml:space="preserve">a minimum baseline </w:t>
            </w:r>
            <w:r w:rsidR="00F917C3">
              <w:rPr>
                <w:rFonts w:ascii="Arial" w:eastAsia="Times New Roman" w:hAnsi="Arial" w:cs="Arial"/>
              </w:rPr>
              <w:t xml:space="preserve">had been set </w:t>
            </w:r>
            <w:r w:rsidR="0096079A" w:rsidRPr="0096079A">
              <w:rPr>
                <w:rFonts w:ascii="Arial" w:eastAsia="Times New Roman" w:hAnsi="Arial" w:cs="Arial"/>
              </w:rPr>
              <w:t xml:space="preserve">for each </w:t>
            </w:r>
            <w:r w:rsidR="00593CA7">
              <w:rPr>
                <w:rFonts w:ascii="Arial" w:eastAsia="Times New Roman" w:hAnsi="Arial" w:cs="Arial"/>
              </w:rPr>
              <w:t>area</w:t>
            </w:r>
            <w:r w:rsidR="0096079A" w:rsidRPr="0096079A">
              <w:rPr>
                <w:rFonts w:ascii="Arial" w:eastAsia="Times New Roman" w:hAnsi="Arial" w:cs="Arial"/>
              </w:rPr>
              <w:t>.</w:t>
            </w:r>
          </w:p>
          <w:p w14:paraId="6F17FDC6" w14:textId="77777777" w:rsidR="0096079A" w:rsidRPr="0096079A" w:rsidRDefault="0096079A" w:rsidP="0096079A">
            <w:pPr>
              <w:pStyle w:val="ListParagraph"/>
              <w:keepLines/>
              <w:widowControl w:val="0"/>
              <w:spacing w:line="276" w:lineRule="auto"/>
              <w:ind w:left="615"/>
              <w:rPr>
                <w:rFonts w:ascii="Arial" w:eastAsia="Times New Roman" w:hAnsi="Arial" w:cs="Arial"/>
              </w:rPr>
            </w:pPr>
          </w:p>
          <w:p w14:paraId="35094DD3" w14:textId="001625DF" w:rsidR="003402FE" w:rsidRPr="00FF1E76" w:rsidRDefault="003402FE" w:rsidP="00AB0F41">
            <w:pPr>
              <w:pStyle w:val="ListParagraph"/>
              <w:keepLines/>
              <w:widowControl w:val="0"/>
              <w:numPr>
                <w:ilvl w:val="1"/>
                <w:numId w:val="1"/>
              </w:numPr>
              <w:spacing w:line="276" w:lineRule="auto"/>
              <w:rPr>
                <w:rFonts w:ascii="Arial" w:eastAsia="Times New Roman" w:hAnsi="Arial" w:cs="Arial"/>
                <w:b/>
              </w:rPr>
            </w:pPr>
            <w:r w:rsidRPr="00FF1E76">
              <w:rPr>
                <w:rFonts w:ascii="Arial" w:eastAsia="Times New Roman" w:hAnsi="Arial" w:cs="Arial"/>
                <w:b/>
              </w:rPr>
              <w:t>Teaching and Learning Strategy and Enabling Projects</w:t>
            </w:r>
          </w:p>
          <w:p w14:paraId="40FB7157" w14:textId="3286B9A8" w:rsidR="003402FE" w:rsidRPr="00FF1E76" w:rsidRDefault="003402FE" w:rsidP="003402FE">
            <w:pPr>
              <w:pStyle w:val="ListParagraph"/>
              <w:keepLines/>
              <w:widowControl w:val="0"/>
              <w:spacing w:line="276" w:lineRule="auto"/>
              <w:ind w:left="615"/>
              <w:rPr>
                <w:rFonts w:ascii="Arial" w:eastAsia="Times New Roman" w:hAnsi="Arial" w:cs="Arial"/>
              </w:rPr>
            </w:pPr>
            <w:r>
              <w:rPr>
                <w:rFonts w:ascii="Arial" w:eastAsia="Times New Roman" w:hAnsi="Arial" w:cs="Arial"/>
              </w:rPr>
              <w:t>An update was given on the</w:t>
            </w:r>
            <w:r w:rsidR="0039007C">
              <w:rPr>
                <w:rFonts w:ascii="Arial" w:eastAsia="Times New Roman" w:hAnsi="Arial" w:cs="Arial"/>
              </w:rPr>
              <w:t xml:space="preserve"> ongoing </w:t>
            </w:r>
            <w:r>
              <w:rPr>
                <w:rFonts w:ascii="Arial" w:eastAsia="Times New Roman" w:hAnsi="Arial" w:cs="Arial"/>
              </w:rPr>
              <w:t>enabling projects</w:t>
            </w:r>
            <w:r w:rsidR="003E03EE">
              <w:rPr>
                <w:rFonts w:ascii="Arial" w:eastAsia="Times New Roman" w:hAnsi="Arial" w:cs="Arial"/>
              </w:rPr>
              <w:t xml:space="preserve">.  </w:t>
            </w:r>
          </w:p>
          <w:p w14:paraId="093800B5" w14:textId="77777777" w:rsidR="003402FE" w:rsidRPr="00FF1E76" w:rsidRDefault="003402FE" w:rsidP="003402FE">
            <w:pPr>
              <w:pStyle w:val="ListParagraph"/>
              <w:keepLines/>
              <w:widowControl w:val="0"/>
              <w:spacing w:line="276" w:lineRule="auto"/>
              <w:ind w:left="615"/>
              <w:rPr>
                <w:rFonts w:ascii="Arial" w:eastAsia="Times New Roman" w:hAnsi="Arial" w:cs="Arial"/>
              </w:rPr>
            </w:pPr>
          </w:p>
          <w:p w14:paraId="447FDB06" w14:textId="219D63BC" w:rsidR="003402FE" w:rsidRPr="00FF1E76" w:rsidRDefault="0039007C" w:rsidP="003402FE">
            <w:pPr>
              <w:keepLines/>
              <w:widowControl w:val="0"/>
              <w:spacing w:line="276" w:lineRule="auto"/>
              <w:rPr>
                <w:rFonts w:ascii="Arial" w:eastAsia="Times New Roman" w:hAnsi="Arial" w:cs="Arial"/>
              </w:rPr>
            </w:pPr>
            <w:r w:rsidRPr="007210C7">
              <w:rPr>
                <w:rFonts w:ascii="Arial" w:eastAsia="Times New Roman" w:hAnsi="Arial" w:cs="Arial"/>
                <w:b/>
                <w:bCs/>
                <w:color w:val="002060"/>
              </w:rPr>
              <w:t>6.</w:t>
            </w:r>
            <w:r w:rsidR="007210C7" w:rsidRPr="007210C7">
              <w:rPr>
                <w:rFonts w:ascii="Arial" w:eastAsia="Times New Roman" w:hAnsi="Arial" w:cs="Arial"/>
                <w:b/>
                <w:bCs/>
                <w:color w:val="002060"/>
              </w:rPr>
              <w:t>5</w:t>
            </w:r>
            <w:r w:rsidRPr="007210C7">
              <w:rPr>
                <w:rFonts w:ascii="Arial" w:eastAsia="Times New Roman" w:hAnsi="Arial" w:cs="Arial"/>
                <w:b/>
                <w:color w:val="002060"/>
              </w:rPr>
              <w:tab/>
            </w:r>
            <w:r w:rsidR="003402FE" w:rsidRPr="00FF1E76">
              <w:rPr>
                <w:rFonts w:ascii="Arial" w:eastAsia="Times New Roman" w:hAnsi="Arial" w:cs="Arial"/>
                <w:b/>
              </w:rPr>
              <w:t xml:space="preserve">University Teaching and Learning </w:t>
            </w:r>
            <w:r w:rsidR="003402FE">
              <w:rPr>
                <w:rFonts w:ascii="Arial" w:eastAsia="Times New Roman" w:hAnsi="Arial" w:cs="Arial"/>
                <w:b/>
              </w:rPr>
              <w:tab/>
            </w:r>
            <w:r w:rsidR="003402FE" w:rsidRPr="00FF1E76">
              <w:rPr>
                <w:rFonts w:ascii="Arial" w:eastAsia="Times New Roman" w:hAnsi="Arial" w:cs="Arial"/>
                <w:b/>
              </w:rPr>
              <w:t>Committee</w:t>
            </w:r>
          </w:p>
          <w:p w14:paraId="780242A7" w14:textId="70B49267" w:rsidR="003402FE" w:rsidRPr="00FF1E76" w:rsidRDefault="0039007C" w:rsidP="003402FE">
            <w:pPr>
              <w:keepLines/>
              <w:widowControl w:val="0"/>
              <w:spacing w:line="276" w:lineRule="auto"/>
              <w:rPr>
                <w:rFonts w:ascii="Arial" w:eastAsia="Times New Roman" w:hAnsi="Arial" w:cs="Arial"/>
              </w:rPr>
            </w:pPr>
            <w:r>
              <w:rPr>
                <w:rFonts w:ascii="Arial" w:eastAsia="Times New Roman" w:hAnsi="Arial" w:cs="Arial"/>
              </w:rPr>
              <w:tab/>
            </w:r>
            <w:r w:rsidR="00143D37">
              <w:rPr>
                <w:rFonts w:ascii="Arial" w:eastAsia="Times New Roman" w:hAnsi="Arial" w:cs="Arial"/>
              </w:rPr>
              <w:t>Senate received and noted a</w:t>
            </w:r>
            <w:r>
              <w:rPr>
                <w:rFonts w:ascii="Arial" w:eastAsia="Times New Roman" w:hAnsi="Arial" w:cs="Arial"/>
              </w:rPr>
              <w:t xml:space="preserve"> s</w:t>
            </w:r>
            <w:r w:rsidR="003402FE" w:rsidRPr="00FF1E76">
              <w:rPr>
                <w:rFonts w:ascii="Arial" w:eastAsia="Times New Roman" w:hAnsi="Arial" w:cs="Arial"/>
              </w:rPr>
              <w:t>ummar</w:t>
            </w:r>
            <w:r>
              <w:rPr>
                <w:rFonts w:ascii="Arial" w:eastAsia="Times New Roman" w:hAnsi="Arial" w:cs="Arial"/>
              </w:rPr>
              <w:t>y</w:t>
            </w:r>
            <w:r w:rsidR="003402FE" w:rsidRPr="00FF1E76">
              <w:rPr>
                <w:rFonts w:ascii="Arial" w:eastAsia="Times New Roman" w:hAnsi="Arial" w:cs="Arial"/>
              </w:rPr>
              <w:t xml:space="preserve"> </w:t>
            </w:r>
            <w:r w:rsidR="00143D37">
              <w:rPr>
                <w:rFonts w:ascii="Arial" w:eastAsia="Times New Roman" w:hAnsi="Arial" w:cs="Arial"/>
              </w:rPr>
              <w:t xml:space="preserve">of the </w:t>
            </w:r>
            <w:r w:rsidR="00143D37">
              <w:rPr>
                <w:rFonts w:ascii="Arial" w:eastAsia="Times New Roman" w:hAnsi="Arial" w:cs="Arial"/>
              </w:rPr>
              <w:tab/>
              <w:t>minutes</w:t>
            </w:r>
            <w:r w:rsidR="003402FE">
              <w:rPr>
                <w:rFonts w:ascii="Arial" w:eastAsia="Times New Roman" w:hAnsi="Arial" w:cs="Arial"/>
              </w:rPr>
              <w:t xml:space="preserve"> </w:t>
            </w:r>
            <w:r w:rsidR="003402FE" w:rsidRPr="00FF1E76">
              <w:rPr>
                <w:rFonts w:ascii="Arial" w:eastAsia="Times New Roman" w:hAnsi="Arial" w:cs="Arial"/>
              </w:rPr>
              <w:t>of the meeting held on</w:t>
            </w:r>
            <w:r w:rsidR="003402FE">
              <w:rPr>
                <w:rFonts w:ascii="Arial" w:eastAsia="Times New Roman" w:hAnsi="Arial" w:cs="Arial"/>
              </w:rPr>
              <w:t xml:space="preserve"> </w:t>
            </w:r>
            <w:r w:rsidR="007210C7">
              <w:rPr>
                <w:rFonts w:ascii="Arial" w:eastAsia="Times New Roman" w:hAnsi="Arial" w:cs="Arial"/>
              </w:rPr>
              <w:t>28 September</w:t>
            </w:r>
            <w:r>
              <w:rPr>
                <w:rFonts w:ascii="Arial" w:eastAsia="Times New Roman" w:hAnsi="Arial" w:cs="Arial"/>
              </w:rPr>
              <w:t xml:space="preserve"> </w:t>
            </w:r>
            <w:r w:rsidR="00143D37">
              <w:rPr>
                <w:rFonts w:ascii="Arial" w:eastAsia="Times New Roman" w:hAnsi="Arial" w:cs="Arial"/>
              </w:rPr>
              <w:tab/>
            </w:r>
            <w:r>
              <w:rPr>
                <w:rFonts w:ascii="Arial" w:eastAsia="Times New Roman" w:hAnsi="Arial" w:cs="Arial"/>
              </w:rPr>
              <w:t>2022.</w:t>
            </w:r>
          </w:p>
          <w:p w14:paraId="7A5C5784" w14:textId="75FD1CED" w:rsidR="003402FE" w:rsidRPr="00FF1E76" w:rsidRDefault="003402FE" w:rsidP="003402FE">
            <w:pPr>
              <w:spacing w:line="276" w:lineRule="auto"/>
              <w:rPr>
                <w:rFonts w:ascii="Arial" w:eastAsia="Times New Roman" w:hAnsi="Arial" w:cs="Arial"/>
              </w:rPr>
            </w:pPr>
          </w:p>
        </w:tc>
        <w:tc>
          <w:tcPr>
            <w:tcW w:w="1482" w:type="pct"/>
            <w:tcBorders>
              <w:top w:val="single" w:sz="4" w:space="0" w:color="auto"/>
              <w:bottom w:val="single" w:sz="4" w:space="0" w:color="auto"/>
            </w:tcBorders>
          </w:tcPr>
          <w:p w14:paraId="2CF5CD5F" w14:textId="5E7C991F" w:rsidR="003402FE" w:rsidRPr="00FF1E76" w:rsidRDefault="003402FE" w:rsidP="00393AE8">
            <w:pPr>
              <w:spacing w:line="276" w:lineRule="auto"/>
              <w:rPr>
                <w:rFonts w:ascii="Arial" w:hAnsi="Arial" w:cs="Arial"/>
              </w:rPr>
            </w:pPr>
          </w:p>
          <w:p w14:paraId="168F4F92" w14:textId="77777777" w:rsidR="003402FE" w:rsidRDefault="003402FE" w:rsidP="00393AE8">
            <w:pPr>
              <w:spacing w:line="276" w:lineRule="auto"/>
              <w:rPr>
                <w:rFonts w:ascii="Arial" w:hAnsi="Arial" w:cs="Arial"/>
              </w:rPr>
            </w:pPr>
          </w:p>
          <w:p w14:paraId="7F12A917" w14:textId="77777777" w:rsidR="001C3A1E" w:rsidRDefault="001C3A1E" w:rsidP="001C3A1E">
            <w:pPr>
              <w:spacing w:line="276" w:lineRule="auto"/>
              <w:rPr>
                <w:rFonts w:ascii="Arial" w:hAnsi="Arial" w:cs="Arial"/>
              </w:rPr>
            </w:pPr>
          </w:p>
          <w:p w14:paraId="03E3A12B" w14:textId="77777777" w:rsidR="001C3A1E" w:rsidRDefault="001C3A1E" w:rsidP="001C3A1E">
            <w:pPr>
              <w:spacing w:line="276" w:lineRule="auto"/>
              <w:rPr>
                <w:rFonts w:ascii="Arial" w:hAnsi="Arial" w:cs="Arial"/>
              </w:rPr>
            </w:pPr>
          </w:p>
          <w:p w14:paraId="0075E926" w14:textId="77777777" w:rsidR="001C3A1E" w:rsidRDefault="001C3A1E" w:rsidP="001C3A1E">
            <w:pPr>
              <w:spacing w:line="276" w:lineRule="auto"/>
              <w:rPr>
                <w:rFonts w:ascii="Arial" w:hAnsi="Arial" w:cs="Arial"/>
              </w:rPr>
            </w:pPr>
          </w:p>
          <w:p w14:paraId="6DB34E70" w14:textId="77777777" w:rsidR="001C3A1E" w:rsidRDefault="001C3A1E" w:rsidP="001C3A1E">
            <w:pPr>
              <w:spacing w:line="276" w:lineRule="auto"/>
              <w:rPr>
                <w:rFonts w:ascii="Arial" w:hAnsi="Arial" w:cs="Arial"/>
              </w:rPr>
            </w:pPr>
          </w:p>
          <w:p w14:paraId="1234C36D" w14:textId="77777777" w:rsidR="001C3A1E" w:rsidRDefault="001C3A1E" w:rsidP="001C3A1E">
            <w:pPr>
              <w:spacing w:line="276" w:lineRule="auto"/>
              <w:rPr>
                <w:rFonts w:ascii="Arial" w:hAnsi="Arial" w:cs="Arial"/>
              </w:rPr>
            </w:pPr>
          </w:p>
          <w:p w14:paraId="02F3CC72" w14:textId="77777777" w:rsidR="001C3A1E" w:rsidRDefault="001C3A1E" w:rsidP="001C3A1E">
            <w:pPr>
              <w:spacing w:line="276" w:lineRule="auto"/>
              <w:rPr>
                <w:rFonts w:ascii="Arial" w:hAnsi="Arial" w:cs="Arial"/>
              </w:rPr>
            </w:pPr>
          </w:p>
          <w:p w14:paraId="637B7337" w14:textId="77777777" w:rsidR="001C3A1E" w:rsidRDefault="001C3A1E" w:rsidP="001C3A1E">
            <w:pPr>
              <w:spacing w:line="276" w:lineRule="auto"/>
              <w:rPr>
                <w:rFonts w:ascii="Arial" w:hAnsi="Arial" w:cs="Arial"/>
              </w:rPr>
            </w:pPr>
          </w:p>
          <w:p w14:paraId="24EDB818" w14:textId="77777777" w:rsidR="001C3A1E" w:rsidRDefault="001C3A1E" w:rsidP="001C3A1E">
            <w:pPr>
              <w:spacing w:line="276" w:lineRule="auto"/>
              <w:rPr>
                <w:rFonts w:ascii="Arial" w:hAnsi="Arial" w:cs="Arial"/>
              </w:rPr>
            </w:pPr>
          </w:p>
          <w:p w14:paraId="261DFD4C" w14:textId="77777777" w:rsidR="001C3A1E" w:rsidRDefault="001C3A1E" w:rsidP="001C3A1E">
            <w:pPr>
              <w:spacing w:line="276" w:lineRule="auto"/>
              <w:rPr>
                <w:rFonts w:ascii="Arial" w:hAnsi="Arial" w:cs="Arial"/>
              </w:rPr>
            </w:pPr>
          </w:p>
          <w:p w14:paraId="602C5D00" w14:textId="77777777" w:rsidR="001C3A1E" w:rsidRDefault="001C3A1E" w:rsidP="001C3A1E">
            <w:pPr>
              <w:spacing w:line="276" w:lineRule="auto"/>
              <w:rPr>
                <w:rFonts w:ascii="Arial" w:hAnsi="Arial" w:cs="Arial"/>
              </w:rPr>
            </w:pPr>
          </w:p>
          <w:p w14:paraId="7F241169" w14:textId="77777777" w:rsidR="001C3A1E" w:rsidRDefault="001C3A1E" w:rsidP="001C3A1E">
            <w:pPr>
              <w:spacing w:line="276" w:lineRule="auto"/>
              <w:rPr>
                <w:rFonts w:ascii="Arial" w:hAnsi="Arial" w:cs="Arial"/>
              </w:rPr>
            </w:pPr>
          </w:p>
          <w:p w14:paraId="59C9DEAA" w14:textId="77777777" w:rsidR="001C3A1E" w:rsidRDefault="001C3A1E" w:rsidP="001C3A1E">
            <w:pPr>
              <w:spacing w:line="276" w:lineRule="auto"/>
              <w:rPr>
                <w:rFonts w:ascii="Arial" w:hAnsi="Arial" w:cs="Arial"/>
              </w:rPr>
            </w:pPr>
          </w:p>
          <w:p w14:paraId="574220A7" w14:textId="77777777" w:rsidR="001C3A1E" w:rsidRDefault="001C3A1E" w:rsidP="001C3A1E">
            <w:pPr>
              <w:spacing w:line="276" w:lineRule="auto"/>
              <w:rPr>
                <w:rFonts w:ascii="Arial" w:hAnsi="Arial" w:cs="Arial"/>
              </w:rPr>
            </w:pPr>
          </w:p>
          <w:p w14:paraId="4C68A47E" w14:textId="77777777" w:rsidR="001C3A1E" w:rsidRDefault="001C3A1E" w:rsidP="001C3A1E">
            <w:pPr>
              <w:spacing w:line="276" w:lineRule="auto"/>
              <w:rPr>
                <w:rFonts w:ascii="Arial" w:hAnsi="Arial" w:cs="Arial"/>
              </w:rPr>
            </w:pPr>
          </w:p>
          <w:p w14:paraId="46B2AB52" w14:textId="77777777" w:rsidR="001C3A1E" w:rsidRDefault="001C3A1E" w:rsidP="001C3A1E">
            <w:pPr>
              <w:spacing w:line="276" w:lineRule="auto"/>
              <w:rPr>
                <w:rFonts w:ascii="Arial" w:hAnsi="Arial" w:cs="Arial"/>
              </w:rPr>
            </w:pPr>
          </w:p>
          <w:p w14:paraId="2C146247" w14:textId="77777777" w:rsidR="001C3A1E" w:rsidRDefault="001C3A1E" w:rsidP="001C3A1E">
            <w:pPr>
              <w:spacing w:line="276" w:lineRule="auto"/>
              <w:rPr>
                <w:rFonts w:ascii="Arial" w:hAnsi="Arial" w:cs="Arial"/>
              </w:rPr>
            </w:pPr>
          </w:p>
          <w:p w14:paraId="31E4BE13" w14:textId="77777777" w:rsidR="001C3A1E" w:rsidRDefault="001C3A1E" w:rsidP="001C3A1E">
            <w:pPr>
              <w:spacing w:line="276" w:lineRule="auto"/>
              <w:rPr>
                <w:rFonts w:ascii="Arial" w:hAnsi="Arial" w:cs="Arial"/>
              </w:rPr>
            </w:pPr>
          </w:p>
          <w:p w14:paraId="0F4E2F0F" w14:textId="77777777" w:rsidR="001C3A1E" w:rsidRDefault="001C3A1E" w:rsidP="001C3A1E">
            <w:pPr>
              <w:spacing w:line="276" w:lineRule="auto"/>
              <w:rPr>
                <w:rFonts w:ascii="Arial" w:hAnsi="Arial" w:cs="Arial"/>
              </w:rPr>
            </w:pPr>
          </w:p>
          <w:p w14:paraId="74ABD1C2" w14:textId="77777777" w:rsidR="001C3A1E" w:rsidRDefault="001C3A1E" w:rsidP="001C3A1E">
            <w:pPr>
              <w:spacing w:line="276" w:lineRule="auto"/>
              <w:rPr>
                <w:rFonts w:ascii="Arial" w:hAnsi="Arial" w:cs="Arial"/>
              </w:rPr>
            </w:pPr>
          </w:p>
          <w:p w14:paraId="1BFEDFFF" w14:textId="77777777" w:rsidR="001C3A1E" w:rsidRDefault="001C3A1E" w:rsidP="001C3A1E">
            <w:pPr>
              <w:spacing w:line="276" w:lineRule="auto"/>
              <w:rPr>
                <w:rFonts w:ascii="Arial" w:hAnsi="Arial" w:cs="Arial"/>
              </w:rPr>
            </w:pPr>
          </w:p>
          <w:p w14:paraId="1490263E" w14:textId="77777777" w:rsidR="001C3A1E" w:rsidRDefault="001C3A1E" w:rsidP="001C3A1E">
            <w:pPr>
              <w:spacing w:line="276" w:lineRule="auto"/>
              <w:rPr>
                <w:rFonts w:ascii="Arial" w:hAnsi="Arial" w:cs="Arial"/>
              </w:rPr>
            </w:pPr>
          </w:p>
          <w:p w14:paraId="208CB297" w14:textId="77777777" w:rsidR="001C3A1E" w:rsidRDefault="001C3A1E" w:rsidP="001C3A1E">
            <w:pPr>
              <w:spacing w:line="276" w:lineRule="auto"/>
              <w:rPr>
                <w:rFonts w:ascii="Arial" w:hAnsi="Arial" w:cs="Arial"/>
              </w:rPr>
            </w:pPr>
          </w:p>
          <w:p w14:paraId="71B04FE4" w14:textId="77777777" w:rsidR="001C3A1E" w:rsidRDefault="001C3A1E" w:rsidP="001C3A1E">
            <w:pPr>
              <w:spacing w:line="276" w:lineRule="auto"/>
              <w:rPr>
                <w:rFonts w:ascii="Arial" w:hAnsi="Arial" w:cs="Arial"/>
              </w:rPr>
            </w:pPr>
          </w:p>
          <w:p w14:paraId="5B05E2A2" w14:textId="77777777" w:rsidR="001C3A1E" w:rsidRDefault="001C3A1E" w:rsidP="001C3A1E">
            <w:pPr>
              <w:spacing w:line="276" w:lineRule="auto"/>
              <w:rPr>
                <w:rFonts w:ascii="Arial" w:hAnsi="Arial" w:cs="Arial"/>
              </w:rPr>
            </w:pPr>
          </w:p>
          <w:p w14:paraId="6ACAA837" w14:textId="77777777" w:rsidR="001C3A1E" w:rsidRDefault="001C3A1E" w:rsidP="001C3A1E">
            <w:pPr>
              <w:spacing w:line="276" w:lineRule="auto"/>
              <w:rPr>
                <w:rFonts w:ascii="Arial" w:hAnsi="Arial" w:cs="Arial"/>
              </w:rPr>
            </w:pPr>
          </w:p>
          <w:p w14:paraId="67DD6E21" w14:textId="77777777" w:rsidR="001C3A1E" w:rsidRDefault="001C3A1E" w:rsidP="001C3A1E">
            <w:pPr>
              <w:spacing w:line="276" w:lineRule="auto"/>
              <w:rPr>
                <w:rFonts w:ascii="Arial" w:hAnsi="Arial" w:cs="Arial"/>
              </w:rPr>
            </w:pPr>
          </w:p>
          <w:p w14:paraId="2E10311A" w14:textId="77777777" w:rsidR="001C3A1E" w:rsidRDefault="001C3A1E" w:rsidP="001C3A1E">
            <w:pPr>
              <w:spacing w:line="276" w:lineRule="auto"/>
              <w:rPr>
                <w:rFonts w:ascii="Arial" w:hAnsi="Arial" w:cs="Arial"/>
              </w:rPr>
            </w:pPr>
          </w:p>
          <w:p w14:paraId="197EE8CC" w14:textId="77777777" w:rsidR="001C3A1E" w:rsidRDefault="001C3A1E" w:rsidP="001C3A1E">
            <w:pPr>
              <w:spacing w:line="276" w:lineRule="auto"/>
              <w:rPr>
                <w:rFonts w:ascii="Arial" w:hAnsi="Arial" w:cs="Arial"/>
              </w:rPr>
            </w:pPr>
          </w:p>
          <w:p w14:paraId="389A5066" w14:textId="77777777" w:rsidR="001C3A1E" w:rsidRDefault="001C3A1E" w:rsidP="001C3A1E">
            <w:pPr>
              <w:spacing w:line="276" w:lineRule="auto"/>
              <w:rPr>
                <w:rFonts w:ascii="Arial" w:hAnsi="Arial" w:cs="Arial"/>
              </w:rPr>
            </w:pPr>
          </w:p>
          <w:p w14:paraId="30980243" w14:textId="77777777" w:rsidR="001C3A1E" w:rsidRDefault="001C3A1E" w:rsidP="001C3A1E">
            <w:pPr>
              <w:spacing w:line="276" w:lineRule="auto"/>
              <w:rPr>
                <w:rFonts w:ascii="Arial" w:hAnsi="Arial" w:cs="Arial"/>
              </w:rPr>
            </w:pPr>
          </w:p>
          <w:p w14:paraId="3258D2B3" w14:textId="77777777" w:rsidR="001C3A1E" w:rsidRDefault="001C3A1E" w:rsidP="001C3A1E">
            <w:pPr>
              <w:spacing w:line="276" w:lineRule="auto"/>
              <w:rPr>
                <w:rFonts w:ascii="Arial" w:hAnsi="Arial" w:cs="Arial"/>
              </w:rPr>
            </w:pPr>
          </w:p>
          <w:p w14:paraId="2581AD57" w14:textId="77777777" w:rsidR="001C3A1E" w:rsidRDefault="001C3A1E" w:rsidP="001C3A1E">
            <w:pPr>
              <w:spacing w:line="276" w:lineRule="auto"/>
              <w:rPr>
                <w:rFonts w:ascii="Arial" w:hAnsi="Arial" w:cs="Arial"/>
              </w:rPr>
            </w:pPr>
          </w:p>
          <w:p w14:paraId="091568E4" w14:textId="77777777" w:rsidR="001C3A1E" w:rsidRDefault="001C3A1E" w:rsidP="001C3A1E">
            <w:pPr>
              <w:spacing w:line="276" w:lineRule="auto"/>
              <w:rPr>
                <w:rFonts w:ascii="Arial" w:hAnsi="Arial" w:cs="Arial"/>
              </w:rPr>
            </w:pPr>
          </w:p>
          <w:p w14:paraId="75D26537" w14:textId="77777777" w:rsidR="001C3A1E" w:rsidRDefault="001C3A1E" w:rsidP="001C3A1E">
            <w:pPr>
              <w:spacing w:line="276" w:lineRule="auto"/>
              <w:rPr>
                <w:rFonts w:ascii="Arial" w:hAnsi="Arial" w:cs="Arial"/>
              </w:rPr>
            </w:pPr>
          </w:p>
          <w:p w14:paraId="487D09F2" w14:textId="77777777" w:rsidR="001C3A1E" w:rsidRDefault="001C3A1E" w:rsidP="001C3A1E">
            <w:pPr>
              <w:spacing w:line="276" w:lineRule="auto"/>
              <w:rPr>
                <w:rFonts w:ascii="Arial" w:hAnsi="Arial" w:cs="Arial"/>
              </w:rPr>
            </w:pPr>
          </w:p>
          <w:p w14:paraId="365FC073" w14:textId="77777777" w:rsidR="001C3A1E" w:rsidRDefault="001C3A1E" w:rsidP="001C3A1E">
            <w:pPr>
              <w:spacing w:line="276" w:lineRule="auto"/>
              <w:rPr>
                <w:rFonts w:ascii="Arial" w:hAnsi="Arial" w:cs="Arial"/>
              </w:rPr>
            </w:pPr>
          </w:p>
          <w:p w14:paraId="0F31D3A9" w14:textId="77777777" w:rsidR="001C3A1E" w:rsidRDefault="001C3A1E" w:rsidP="001C3A1E">
            <w:pPr>
              <w:spacing w:line="276" w:lineRule="auto"/>
              <w:rPr>
                <w:rFonts w:ascii="Arial" w:hAnsi="Arial" w:cs="Arial"/>
              </w:rPr>
            </w:pPr>
          </w:p>
          <w:p w14:paraId="3EEAEB27" w14:textId="77777777" w:rsidR="001C3A1E" w:rsidRDefault="001C3A1E" w:rsidP="001C3A1E">
            <w:pPr>
              <w:spacing w:line="276" w:lineRule="auto"/>
              <w:rPr>
                <w:rFonts w:ascii="Arial" w:hAnsi="Arial" w:cs="Arial"/>
              </w:rPr>
            </w:pPr>
          </w:p>
          <w:p w14:paraId="612CD74B" w14:textId="77777777" w:rsidR="001C3A1E" w:rsidRDefault="001C3A1E" w:rsidP="001C3A1E">
            <w:pPr>
              <w:spacing w:line="276" w:lineRule="auto"/>
              <w:rPr>
                <w:rFonts w:ascii="Arial" w:hAnsi="Arial" w:cs="Arial"/>
              </w:rPr>
            </w:pPr>
          </w:p>
          <w:p w14:paraId="5B2C4DFC" w14:textId="77777777" w:rsidR="001C3A1E" w:rsidRDefault="001C3A1E" w:rsidP="001C3A1E">
            <w:pPr>
              <w:spacing w:line="276" w:lineRule="auto"/>
              <w:rPr>
                <w:rFonts w:ascii="Arial" w:hAnsi="Arial" w:cs="Arial"/>
              </w:rPr>
            </w:pPr>
          </w:p>
          <w:p w14:paraId="3DE12077" w14:textId="77777777" w:rsidR="001C3A1E" w:rsidRDefault="001C3A1E" w:rsidP="001C3A1E">
            <w:pPr>
              <w:spacing w:line="276" w:lineRule="auto"/>
              <w:rPr>
                <w:rFonts w:ascii="Arial" w:hAnsi="Arial" w:cs="Arial"/>
              </w:rPr>
            </w:pPr>
          </w:p>
          <w:p w14:paraId="2BCB0BA5" w14:textId="77777777" w:rsidR="001C3A1E" w:rsidRDefault="001C3A1E" w:rsidP="001C3A1E">
            <w:pPr>
              <w:spacing w:line="276" w:lineRule="auto"/>
              <w:rPr>
                <w:rFonts w:ascii="Arial" w:hAnsi="Arial" w:cs="Arial"/>
              </w:rPr>
            </w:pPr>
          </w:p>
          <w:p w14:paraId="09F4626B" w14:textId="77777777" w:rsidR="001C3A1E" w:rsidRDefault="001C3A1E" w:rsidP="001C3A1E">
            <w:pPr>
              <w:spacing w:line="276" w:lineRule="auto"/>
              <w:rPr>
                <w:rFonts w:ascii="Arial" w:hAnsi="Arial" w:cs="Arial"/>
              </w:rPr>
            </w:pPr>
          </w:p>
          <w:p w14:paraId="16A893AC" w14:textId="77777777" w:rsidR="001C3A1E" w:rsidRDefault="001C3A1E" w:rsidP="001C3A1E">
            <w:pPr>
              <w:spacing w:line="276" w:lineRule="auto"/>
              <w:rPr>
                <w:rFonts w:ascii="Arial" w:hAnsi="Arial" w:cs="Arial"/>
              </w:rPr>
            </w:pPr>
          </w:p>
          <w:p w14:paraId="19D6111C" w14:textId="77777777" w:rsidR="001C3A1E" w:rsidRDefault="001C3A1E" w:rsidP="001C3A1E">
            <w:pPr>
              <w:spacing w:line="276" w:lineRule="auto"/>
              <w:rPr>
                <w:rFonts w:ascii="Arial" w:hAnsi="Arial" w:cs="Arial"/>
              </w:rPr>
            </w:pPr>
          </w:p>
          <w:p w14:paraId="78F7CD28" w14:textId="77777777" w:rsidR="001C3A1E" w:rsidRDefault="001C3A1E" w:rsidP="001C3A1E">
            <w:pPr>
              <w:spacing w:line="276" w:lineRule="auto"/>
              <w:rPr>
                <w:rFonts w:ascii="Arial" w:hAnsi="Arial" w:cs="Arial"/>
              </w:rPr>
            </w:pPr>
          </w:p>
          <w:p w14:paraId="2341B252" w14:textId="77777777" w:rsidR="001C3A1E" w:rsidRDefault="001C3A1E" w:rsidP="001C3A1E">
            <w:pPr>
              <w:spacing w:line="276" w:lineRule="auto"/>
              <w:rPr>
                <w:rFonts w:ascii="Arial" w:hAnsi="Arial" w:cs="Arial"/>
              </w:rPr>
            </w:pPr>
          </w:p>
          <w:p w14:paraId="291326B5" w14:textId="77777777" w:rsidR="001C3A1E" w:rsidRDefault="001C3A1E" w:rsidP="001C3A1E">
            <w:pPr>
              <w:spacing w:line="276" w:lineRule="auto"/>
              <w:rPr>
                <w:rFonts w:ascii="Arial" w:hAnsi="Arial" w:cs="Arial"/>
              </w:rPr>
            </w:pPr>
          </w:p>
          <w:p w14:paraId="23F54C8F" w14:textId="77777777" w:rsidR="001C3A1E" w:rsidRDefault="001C3A1E" w:rsidP="001C3A1E">
            <w:pPr>
              <w:spacing w:line="276" w:lineRule="auto"/>
              <w:rPr>
                <w:rFonts w:ascii="Arial" w:hAnsi="Arial" w:cs="Arial"/>
              </w:rPr>
            </w:pPr>
          </w:p>
          <w:p w14:paraId="112EE3FD" w14:textId="17ACF8AC" w:rsidR="001C3A1E" w:rsidRDefault="001C3A1E" w:rsidP="001C3A1E">
            <w:pPr>
              <w:spacing w:line="276" w:lineRule="auto"/>
              <w:rPr>
                <w:rFonts w:ascii="Arial" w:hAnsi="Arial" w:cs="Arial"/>
              </w:rPr>
            </w:pPr>
          </w:p>
          <w:p w14:paraId="61CC97E1" w14:textId="00EB71D4" w:rsidR="00A75893" w:rsidRDefault="00A75893" w:rsidP="001C3A1E">
            <w:pPr>
              <w:spacing w:line="276" w:lineRule="auto"/>
              <w:rPr>
                <w:rFonts w:ascii="Arial" w:hAnsi="Arial" w:cs="Arial"/>
              </w:rPr>
            </w:pPr>
          </w:p>
          <w:p w14:paraId="637A7262" w14:textId="6B83056C" w:rsidR="00A75893" w:rsidRDefault="00A75893" w:rsidP="001C3A1E">
            <w:pPr>
              <w:spacing w:line="276" w:lineRule="auto"/>
              <w:rPr>
                <w:rFonts w:ascii="Arial" w:hAnsi="Arial" w:cs="Arial"/>
              </w:rPr>
            </w:pPr>
          </w:p>
          <w:p w14:paraId="1C73F427" w14:textId="276A2FA5" w:rsidR="00A75893" w:rsidRDefault="00A75893" w:rsidP="001C3A1E">
            <w:pPr>
              <w:spacing w:line="276" w:lineRule="auto"/>
              <w:rPr>
                <w:rFonts w:ascii="Arial" w:hAnsi="Arial" w:cs="Arial"/>
              </w:rPr>
            </w:pPr>
          </w:p>
          <w:p w14:paraId="2FB29E9D" w14:textId="77777777" w:rsidR="00A75893" w:rsidRDefault="00A75893" w:rsidP="001C3A1E">
            <w:pPr>
              <w:spacing w:line="276" w:lineRule="auto"/>
              <w:rPr>
                <w:rFonts w:ascii="Arial" w:hAnsi="Arial" w:cs="Arial"/>
              </w:rPr>
            </w:pPr>
          </w:p>
          <w:p w14:paraId="19C86D46" w14:textId="77777777" w:rsidR="00460576" w:rsidRDefault="00460576" w:rsidP="001C3A1E">
            <w:pPr>
              <w:spacing w:line="276" w:lineRule="auto"/>
              <w:rPr>
                <w:rFonts w:ascii="Arial" w:hAnsi="Arial" w:cs="Arial"/>
              </w:rPr>
            </w:pPr>
          </w:p>
          <w:p w14:paraId="12B96850" w14:textId="43EDEDCB" w:rsidR="001C3A1E" w:rsidRPr="00FF1E76" w:rsidRDefault="00A75893" w:rsidP="001C3A1E">
            <w:pPr>
              <w:spacing w:line="276" w:lineRule="auto"/>
              <w:rPr>
                <w:rFonts w:ascii="Arial" w:hAnsi="Arial" w:cs="Arial"/>
              </w:rPr>
            </w:pPr>
            <w:hyperlink r:id="rId9" w:history="1">
              <w:r w:rsidR="001C3A1E" w:rsidRPr="00E442F3">
                <w:rPr>
                  <w:rStyle w:val="Hyperlink"/>
                  <w:rFonts w:ascii="Arial" w:hAnsi="Arial" w:cs="Arial"/>
                </w:rPr>
                <w:t>SEN_2022_11_02_P6.5</w:t>
              </w:r>
            </w:hyperlink>
          </w:p>
          <w:p w14:paraId="117716FA" w14:textId="77777777" w:rsidR="003402FE" w:rsidRDefault="003402FE" w:rsidP="00393AE8">
            <w:pPr>
              <w:spacing w:line="276" w:lineRule="auto"/>
              <w:rPr>
                <w:rFonts w:ascii="Arial" w:hAnsi="Arial" w:cs="Arial"/>
              </w:rPr>
            </w:pPr>
          </w:p>
          <w:p w14:paraId="645CCA85" w14:textId="4DDFAA27" w:rsidR="0039007C" w:rsidRPr="00390651" w:rsidRDefault="0039007C" w:rsidP="00393AE8">
            <w:pPr>
              <w:spacing w:line="276" w:lineRule="auto"/>
              <w:rPr>
                <w:rFonts w:ascii="Arial" w:hAnsi="Arial" w:cs="Arial"/>
              </w:rPr>
            </w:pPr>
          </w:p>
        </w:tc>
      </w:tr>
      <w:tr w:rsidR="003402FE" w:rsidRPr="00FF1E76" w14:paraId="2ED7E960" w14:textId="77777777" w:rsidTr="00FB73FA">
        <w:tc>
          <w:tcPr>
            <w:tcW w:w="492" w:type="pct"/>
          </w:tcPr>
          <w:p w14:paraId="1D4E6A42" w14:textId="77777777" w:rsidR="003402FE" w:rsidRPr="00FF1E76" w:rsidRDefault="003402FE"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31FA35FE" w14:textId="77777777" w:rsidR="0093763B" w:rsidRDefault="007210C7" w:rsidP="007210C7">
            <w:pPr>
              <w:spacing w:line="257" w:lineRule="auto"/>
              <w:rPr>
                <w:rFonts w:ascii="Arial" w:hAnsi="Arial" w:cs="Arial"/>
                <w:b/>
                <w:color w:val="1F4E79" w:themeColor="accent1" w:themeShade="80"/>
              </w:rPr>
            </w:pPr>
            <w:r>
              <w:rPr>
                <w:rFonts w:ascii="Arial" w:hAnsi="Arial" w:cs="Arial"/>
                <w:b/>
                <w:color w:val="1F4E79" w:themeColor="accent1" w:themeShade="80"/>
              </w:rPr>
              <w:t>ACADEMIC GOVERNANCE</w:t>
            </w:r>
          </w:p>
          <w:p w14:paraId="644F3493" w14:textId="2E38736F" w:rsidR="0093763B" w:rsidRPr="009B68E3" w:rsidRDefault="0093763B" w:rsidP="007210C7">
            <w:pPr>
              <w:spacing w:line="257" w:lineRule="auto"/>
              <w:rPr>
                <w:rFonts w:ascii="Arial" w:hAnsi="Arial" w:cs="Arial"/>
              </w:rPr>
            </w:pPr>
            <w:r w:rsidRPr="009B68E3">
              <w:rPr>
                <w:rFonts w:ascii="Arial" w:hAnsi="Arial" w:cs="Arial"/>
              </w:rPr>
              <w:t xml:space="preserve">Senate received and approved the annual report </w:t>
            </w:r>
            <w:r w:rsidR="009B68E3">
              <w:rPr>
                <w:rFonts w:ascii="Arial" w:hAnsi="Arial" w:cs="Arial"/>
              </w:rPr>
              <w:t>produced by the Director of Registry,</w:t>
            </w:r>
            <w:r w:rsidR="00F95D80">
              <w:rPr>
                <w:rFonts w:ascii="Arial" w:hAnsi="Arial" w:cs="Arial"/>
              </w:rPr>
              <w:t xml:space="preserve"> </w:t>
            </w:r>
            <w:r w:rsidRPr="009B68E3">
              <w:rPr>
                <w:rFonts w:ascii="Arial" w:hAnsi="Arial" w:cs="Arial"/>
              </w:rPr>
              <w:t xml:space="preserve">which would then be submitted to Governance and Membership Committee followed by </w:t>
            </w:r>
            <w:r w:rsidR="009B68E3" w:rsidRPr="009B68E3">
              <w:rPr>
                <w:rFonts w:ascii="Arial" w:hAnsi="Arial" w:cs="Arial"/>
              </w:rPr>
              <w:t>Council.</w:t>
            </w:r>
          </w:p>
        </w:tc>
        <w:tc>
          <w:tcPr>
            <w:tcW w:w="1482" w:type="pct"/>
            <w:tcBorders>
              <w:bottom w:val="single" w:sz="4" w:space="0" w:color="auto"/>
            </w:tcBorders>
          </w:tcPr>
          <w:p w14:paraId="196E42E6" w14:textId="77777777" w:rsidR="003402FE" w:rsidRDefault="003402FE" w:rsidP="00393AE8">
            <w:pPr>
              <w:spacing w:line="276" w:lineRule="auto"/>
              <w:rPr>
                <w:rFonts w:ascii="Arial" w:hAnsi="Arial" w:cs="Arial"/>
              </w:rPr>
            </w:pPr>
          </w:p>
          <w:p w14:paraId="36092A20" w14:textId="77777777" w:rsidR="003402FE" w:rsidRDefault="003402FE" w:rsidP="00393AE8">
            <w:pPr>
              <w:spacing w:line="276" w:lineRule="auto"/>
              <w:rPr>
                <w:rFonts w:ascii="Arial" w:hAnsi="Arial" w:cs="Arial"/>
              </w:rPr>
            </w:pPr>
          </w:p>
          <w:p w14:paraId="2A5BBBBE" w14:textId="31047848" w:rsidR="001C3A1E" w:rsidRPr="00FF1E76" w:rsidRDefault="00A75893" w:rsidP="001C3A1E">
            <w:pPr>
              <w:spacing w:line="276" w:lineRule="auto"/>
              <w:rPr>
                <w:rFonts w:ascii="Arial" w:hAnsi="Arial" w:cs="Arial"/>
              </w:rPr>
            </w:pPr>
            <w:hyperlink r:id="rId10" w:history="1">
              <w:r w:rsidR="001C3A1E" w:rsidRPr="00E442F3">
                <w:rPr>
                  <w:rStyle w:val="Hyperlink"/>
                  <w:rFonts w:ascii="Arial" w:hAnsi="Arial" w:cs="Arial"/>
                </w:rPr>
                <w:t>SEN_2022_11_02_P7</w:t>
              </w:r>
            </w:hyperlink>
          </w:p>
          <w:p w14:paraId="4DA0D9FF" w14:textId="3C8CC898" w:rsidR="003402FE" w:rsidRPr="00FF1E76" w:rsidRDefault="003402FE" w:rsidP="00393AE8">
            <w:pPr>
              <w:spacing w:line="276" w:lineRule="auto"/>
              <w:rPr>
                <w:rFonts w:ascii="Arial" w:hAnsi="Arial" w:cs="Arial"/>
              </w:rPr>
            </w:pPr>
          </w:p>
        </w:tc>
      </w:tr>
      <w:tr w:rsidR="000B4EED" w:rsidRPr="00FF1E76" w14:paraId="1D0B667A" w14:textId="77777777" w:rsidTr="00FB73FA">
        <w:tc>
          <w:tcPr>
            <w:tcW w:w="492" w:type="pct"/>
          </w:tcPr>
          <w:p w14:paraId="7C0CFD17" w14:textId="77777777" w:rsidR="000B4EED" w:rsidRPr="00FF1E76" w:rsidRDefault="000B4EED"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74719699" w14:textId="2F4B72C5" w:rsidR="000B4EED" w:rsidRDefault="000B4EED" w:rsidP="000B4EED">
            <w:pPr>
              <w:keepLines/>
              <w:widowControl w:val="0"/>
              <w:spacing w:line="276" w:lineRule="auto"/>
              <w:rPr>
                <w:rFonts w:ascii="Arial" w:hAnsi="Arial" w:cs="Arial"/>
                <w:b/>
                <w:color w:val="1F4E79" w:themeColor="accent1" w:themeShade="80"/>
              </w:rPr>
            </w:pPr>
            <w:bookmarkStart w:id="0" w:name="_Hlk64286041"/>
            <w:r>
              <w:rPr>
                <w:rFonts w:ascii="Arial" w:hAnsi="Arial" w:cs="Arial"/>
                <w:b/>
                <w:color w:val="1F4E79" w:themeColor="accent1" w:themeShade="80"/>
              </w:rPr>
              <w:t>STUDENT MATTERS</w:t>
            </w:r>
          </w:p>
          <w:p w14:paraId="7C7EB10D" w14:textId="77777777" w:rsidR="00E23C77" w:rsidRDefault="00E23C77" w:rsidP="000B4EED">
            <w:pPr>
              <w:keepLines/>
              <w:widowControl w:val="0"/>
              <w:spacing w:line="276" w:lineRule="auto"/>
              <w:rPr>
                <w:rFonts w:ascii="Arial" w:hAnsi="Arial" w:cs="Arial"/>
                <w:b/>
                <w:color w:val="1F4E79" w:themeColor="accent1" w:themeShade="80"/>
              </w:rPr>
            </w:pPr>
          </w:p>
          <w:p w14:paraId="0ABB9905" w14:textId="37B2672B" w:rsidR="00E23C77" w:rsidRDefault="00322A1C" w:rsidP="00E23C77">
            <w:pPr>
              <w:spacing w:after="200" w:line="276" w:lineRule="auto"/>
              <w:rPr>
                <w:rFonts w:ascii="Arial" w:hAnsi="Arial" w:cs="Arial"/>
              </w:rPr>
            </w:pPr>
            <w:r w:rsidRPr="00322A1C">
              <w:rPr>
                <w:rFonts w:ascii="Arial" w:eastAsia="Times New Roman" w:hAnsi="Arial" w:cs="Arial"/>
              </w:rPr>
              <w:t>Senate received an</w:t>
            </w:r>
            <w:r w:rsidR="00E23C77" w:rsidRPr="00E23C77">
              <w:rPr>
                <w:rFonts w:ascii="Arial" w:eastAsia="Times New Roman" w:hAnsi="Arial" w:cs="Arial"/>
              </w:rPr>
              <w:t xml:space="preserve"> update o</w:t>
            </w:r>
            <w:r w:rsidR="00E23C77" w:rsidRPr="00E23C77">
              <w:rPr>
                <w:rFonts w:ascii="Arial" w:hAnsi="Arial" w:cs="Arial"/>
              </w:rPr>
              <w:t>n various student-related matters, focus</w:t>
            </w:r>
            <w:r>
              <w:rPr>
                <w:rFonts w:ascii="Arial" w:hAnsi="Arial" w:cs="Arial"/>
              </w:rPr>
              <w:t>s</w:t>
            </w:r>
            <w:r w:rsidR="00E23C77" w:rsidRPr="00E23C77">
              <w:rPr>
                <w:rFonts w:ascii="Arial" w:hAnsi="Arial" w:cs="Arial"/>
              </w:rPr>
              <w:t xml:space="preserve">ing specifically on the impact of the current cost of living crisis and the efforts undertaken by the University to respond, including a significant increase to the hardship fund for home students and the creation of an equivalent fund for international students. The Students’ Union representatives reported that they had written to Barry </w:t>
            </w:r>
            <w:proofErr w:type="spellStart"/>
            <w:r w:rsidR="00E23C77" w:rsidRPr="00E23C77">
              <w:rPr>
                <w:rFonts w:ascii="Arial" w:hAnsi="Arial" w:cs="Arial"/>
              </w:rPr>
              <w:t>Sheerman</w:t>
            </w:r>
            <w:proofErr w:type="spellEnd"/>
            <w:r w:rsidR="005A70F2">
              <w:rPr>
                <w:rFonts w:ascii="Arial" w:hAnsi="Arial" w:cs="Arial"/>
              </w:rPr>
              <w:t>,</w:t>
            </w:r>
            <w:r w:rsidR="00E23C77" w:rsidRPr="00E23C77">
              <w:rPr>
                <w:rFonts w:ascii="Arial" w:hAnsi="Arial" w:cs="Arial"/>
              </w:rPr>
              <w:t xml:space="preserve"> MP</w:t>
            </w:r>
            <w:r w:rsidR="005A70F2">
              <w:rPr>
                <w:rFonts w:ascii="Arial" w:hAnsi="Arial" w:cs="Arial"/>
              </w:rPr>
              <w:t>,</w:t>
            </w:r>
            <w:r w:rsidR="00E23C77" w:rsidRPr="00E23C77">
              <w:rPr>
                <w:rFonts w:ascii="Arial" w:hAnsi="Arial" w:cs="Arial"/>
              </w:rPr>
              <w:t xml:space="preserve"> and it was noted that the NUS </w:t>
            </w:r>
            <w:r w:rsidR="005A70F2">
              <w:rPr>
                <w:rFonts w:ascii="Arial" w:hAnsi="Arial" w:cs="Arial"/>
              </w:rPr>
              <w:t xml:space="preserve">were </w:t>
            </w:r>
            <w:r w:rsidR="00E23C77" w:rsidRPr="00E23C77">
              <w:rPr>
                <w:rFonts w:ascii="Arial" w:hAnsi="Arial" w:cs="Arial"/>
              </w:rPr>
              <w:t xml:space="preserve"> lobbying at the national level on this matter.  The Vice-Chancellor would also put the students in contact with MPs Jason McCartney and Mark Eastwood</w:t>
            </w:r>
            <w:r w:rsidR="00CA10A2">
              <w:rPr>
                <w:rFonts w:ascii="Arial" w:hAnsi="Arial" w:cs="Arial"/>
              </w:rPr>
              <w:t xml:space="preserve"> to progress this further</w:t>
            </w:r>
            <w:r w:rsidR="00E23C77" w:rsidRPr="00E23C77">
              <w:rPr>
                <w:rFonts w:ascii="Arial" w:hAnsi="Arial" w:cs="Arial"/>
              </w:rPr>
              <w:t xml:space="preserve">.  </w:t>
            </w:r>
          </w:p>
          <w:p w14:paraId="78B9DF64" w14:textId="55D32B75" w:rsidR="00534406" w:rsidRPr="00534406" w:rsidRDefault="00534406" w:rsidP="00E23C77">
            <w:pPr>
              <w:spacing w:after="200" w:line="276" w:lineRule="auto"/>
              <w:rPr>
                <w:rFonts w:ascii="Arial" w:hAnsi="Arial" w:cs="Arial"/>
                <w:b/>
                <w:bCs/>
              </w:rPr>
            </w:pPr>
            <w:r w:rsidRPr="00534406">
              <w:rPr>
                <w:rFonts w:ascii="Arial" w:hAnsi="Arial" w:cs="Arial"/>
                <w:b/>
                <w:bCs/>
              </w:rPr>
              <w:t>Action: Vice-Chancellor</w:t>
            </w:r>
          </w:p>
          <w:p w14:paraId="6B479807" w14:textId="2B5D889D" w:rsidR="001A6950" w:rsidRPr="00DA081C" w:rsidRDefault="00DA081C" w:rsidP="00DA081C">
            <w:pPr>
              <w:keepLines/>
              <w:widowControl w:val="0"/>
              <w:spacing w:line="276" w:lineRule="auto"/>
              <w:rPr>
                <w:rFonts w:ascii="Arial" w:hAnsi="Arial" w:cs="Arial"/>
              </w:rPr>
            </w:pPr>
            <w:r>
              <w:rPr>
                <w:rFonts w:ascii="Arial" w:hAnsi="Arial" w:cs="Arial"/>
              </w:rPr>
              <w:lastRenderedPageBreak/>
              <w:t>A</w:t>
            </w:r>
            <w:r w:rsidR="00E23C77">
              <w:rPr>
                <w:rFonts w:ascii="Arial" w:hAnsi="Arial" w:cs="Arial"/>
              </w:rPr>
              <w:t xml:space="preserve">n issue </w:t>
            </w:r>
            <w:r>
              <w:rPr>
                <w:rFonts w:ascii="Arial" w:hAnsi="Arial" w:cs="Arial"/>
              </w:rPr>
              <w:t xml:space="preserve">was raised </w:t>
            </w:r>
            <w:r w:rsidR="00CA10A2">
              <w:rPr>
                <w:rFonts w:ascii="Arial" w:hAnsi="Arial" w:cs="Arial"/>
              </w:rPr>
              <w:t xml:space="preserve">with regard </w:t>
            </w:r>
            <w:r w:rsidR="00515DC8">
              <w:rPr>
                <w:rFonts w:ascii="Arial" w:hAnsi="Arial" w:cs="Arial"/>
              </w:rPr>
              <w:t>to</w:t>
            </w:r>
            <w:r w:rsidR="00E23C77">
              <w:rPr>
                <w:rFonts w:ascii="Arial" w:hAnsi="Arial" w:cs="Arial"/>
              </w:rPr>
              <w:t xml:space="preserve"> </w:t>
            </w:r>
            <w:r>
              <w:rPr>
                <w:rFonts w:ascii="Arial" w:hAnsi="Arial" w:cs="Arial"/>
              </w:rPr>
              <w:t xml:space="preserve">academic misconduct cases of which there seemed to be a disproportionately high number of international students.  It was confirmed that the stage 1 cases were to be regarded as developmental rather than punitive with the intention to help students to avoid progressing to Stage 2.  It was hoped that the new ‘Draft Coach’ </w:t>
            </w:r>
            <w:r w:rsidR="00515DC8">
              <w:rPr>
                <w:rFonts w:ascii="Arial" w:hAnsi="Arial" w:cs="Arial"/>
              </w:rPr>
              <w:t>functionality in Turnitin</w:t>
            </w:r>
            <w:r>
              <w:rPr>
                <w:rFonts w:ascii="Arial" w:hAnsi="Arial" w:cs="Arial"/>
              </w:rPr>
              <w:t xml:space="preserve"> would </w:t>
            </w:r>
            <w:r w:rsidR="00515DC8">
              <w:rPr>
                <w:rFonts w:ascii="Arial" w:hAnsi="Arial" w:cs="Arial"/>
              </w:rPr>
              <w:t xml:space="preserve">provide </w:t>
            </w:r>
            <w:r w:rsidR="00E05366">
              <w:rPr>
                <w:rFonts w:ascii="Arial" w:hAnsi="Arial" w:cs="Arial"/>
              </w:rPr>
              <w:t xml:space="preserve">additional </w:t>
            </w:r>
            <w:r w:rsidR="00515DC8">
              <w:rPr>
                <w:rFonts w:ascii="Arial" w:hAnsi="Arial" w:cs="Arial"/>
              </w:rPr>
              <w:t>support to students in thi</w:t>
            </w:r>
            <w:r w:rsidR="00E05366">
              <w:rPr>
                <w:rFonts w:ascii="Arial" w:hAnsi="Arial" w:cs="Arial"/>
              </w:rPr>
              <w:t>s area</w:t>
            </w:r>
            <w:r>
              <w:rPr>
                <w:rFonts w:ascii="Arial" w:hAnsi="Arial" w:cs="Arial"/>
              </w:rPr>
              <w:t>.</w:t>
            </w:r>
            <w:r w:rsidR="00D04E4A" w:rsidRPr="00DA081C">
              <w:rPr>
                <w:rFonts w:ascii="Arial" w:hAnsi="Arial" w:cs="Arial"/>
              </w:rPr>
              <w:t xml:space="preserve"> </w:t>
            </w:r>
          </w:p>
          <w:p w14:paraId="19564779" w14:textId="1BCE3665" w:rsidR="000B4EED" w:rsidRPr="00FF1E76" w:rsidRDefault="0007415E" w:rsidP="00F95D80">
            <w:pPr>
              <w:keepLines/>
              <w:widowControl w:val="0"/>
              <w:spacing w:line="276" w:lineRule="auto"/>
              <w:rPr>
                <w:rFonts w:ascii="Arial" w:hAnsi="Arial" w:cs="Arial"/>
                <w:b/>
                <w:color w:val="1F4E79" w:themeColor="accent1" w:themeShade="80"/>
              </w:rPr>
            </w:pPr>
            <w:r>
              <w:rPr>
                <w:rFonts w:ascii="Arial" w:hAnsi="Arial" w:cs="Arial"/>
                <w:b/>
                <w:bCs/>
                <w:color w:val="002060"/>
              </w:rPr>
              <w:t xml:space="preserve"> </w:t>
            </w:r>
            <w:bookmarkEnd w:id="0"/>
          </w:p>
        </w:tc>
        <w:tc>
          <w:tcPr>
            <w:tcW w:w="1482" w:type="pct"/>
            <w:tcBorders>
              <w:bottom w:val="single" w:sz="4" w:space="0" w:color="auto"/>
            </w:tcBorders>
          </w:tcPr>
          <w:p w14:paraId="623788EF" w14:textId="77777777" w:rsidR="000B4EED" w:rsidRDefault="000B4EED" w:rsidP="00393AE8">
            <w:pPr>
              <w:rPr>
                <w:rFonts w:ascii="Arial" w:hAnsi="Arial" w:cs="Arial"/>
              </w:rPr>
            </w:pPr>
          </w:p>
          <w:p w14:paraId="1D80CFBA" w14:textId="77777777" w:rsidR="001C3A1E" w:rsidRDefault="001C3A1E" w:rsidP="001C3A1E">
            <w:pPr>
              <w:spacing w:line="276" w:lineRule="auto"/>
              <w:rPr>
                <w:rFonts w:ascii="Arial" w:hAnsi="Arial" w:cs="Arial"/>
              </w:rPr>
            </w:pPr>
          </w:p>
          <w:p w14:paraId="005059D4" w14:textId="371B2BA0" w:rsidR="001C3A1E" w:rsidRPr="00FF1E76" w:rsidRDefault="00A75893" w:rsidP="001C3A1E">
            <w:pPr>
              <w:spacing w:line="276" w:lineRule="auto"/>
              <w:rPr>
                <w:rFonts w:ascii="Arial" w:hAnsi="Arial" w:cs="Arial"/>
              </w:rPr>
            </w:pPr>
            <w:hyperlink r:id="rId11" w:history="1">
              <w:r w:rsidR="001C3A1E" w:rsidRPr="00E442F3">
                <w:rPr>
                  <w:rStyle w:val="Hyperlink"/>
                  <w:rFonts w:ascii="Arial" w:hAnsi="Arial" w:cs="Arial"/>
                </w:rPr>
                <w:t>SEN_2022_11_02_P8</w:t>
              </w:r>
            </w:hyperlink>
          </w:p>
          <w:p w14:paraId="4BF1DFD5" w14:textId="77777777" w:rsidR="000B4EED" w:rsidRDefault="000B4EED" w:rsidP="00393AE8">
            <w:pPr>
              <w:rPr>
                <w:rFonts w:ascii="Arial" w:hAnsi="Arial" w:cs="Arial"/>
              </w:rPr>
            </w:pPr>
          </w:p>
          <w:p w14:paraId="7E9837CD" w14:textId="77777777" w:rsidR="004A6EE3" w:rsidRDefault="004A6EE3" w:rsidP="00393AE8">
            <w:pPr>
              <w:rPr>
                <w:rFonts w:ascii="Arial" w:hAnsi="Arial" w:cs="Arial"/>
              </w:rPr>
            </w:pPr>
          </w:p>
          <w:p w14:paraId="1E00BACF" w14:textId="1D51694E" w:rsidR="000B4EED" w:rsidRDefault="000B4EED" w:rsidP="00F95D80">
            <w:pPr>
              <w:rPr>
                <w:rFonts w:ascii="Arial" w:hAnsi="Arial" w:cs="Arial"/>
              </w:rPr>
            </w:pPr>
          </w:p>
        </w:tc>
      </w:tr>
      <w:tr w:rsidR="004A6EE3" w:rsidRPr="00FF1E76" w14:paraId="36EA1A6F" w14:textId="77777777" w:rsidTr="005D1756">
        <w:tc>
          <w:tcPr>
            <w:tcW w:w="5000" w:type="pct"/>
            <w:gridSpan w:val="3"/>
            <w:shd w:val="clear" w:color="auto" w:fill="002060"/>
          </w:tcPr>
          <w:p w14:paraId="554E4641" w14:textId="72B45AD5" w:rsidR="004A6EE3" w:rsidRPr="004A6EE3" w:rsidRDefault="005D1756" w:rsidP="004A6EE3">
            <w:pPr>
              <w:spacing w:line="276" w:lineRule="auto"/>
              <w:jc w:val="both"/>
              <w:rPr>
                <w:rFonts w:ascii="Arial" w:hAnsi="Arial" w:cs="Arial"/>
                <w:b/>
                <w:color w:val="FFFFFF" w:themeColor="background1"/>
              </w:rPr>
            </w:pPr>
            <w:r>
              <w:rPr>
                <w:rFonts w:ascii="Arial" w:hAnsi="Arial" w:cs="Arial"/>
                <w:b/>
                <w:color w:val="FFFFFF" w:themeColor="background1"/>
              </w:rPr>
              <w:t>INNOVATION</w:t>
            </w:r>
          </w:p>
        </w:tc>
      </w:tr>
      <w:tr w:rsidR="00936977" w:rsidRPr="00FF1E76" w14:paraId="573E15C6" w14:textId="77777777" w:rsidTr="00FB73FA">
        <w:tc>
          <w:tcPr>
            <w:tcW w:w="492" w:type="pct"/>
          </w:tcPr>
          <w:p w14:paraId="037165C1" w14:textId="7FF20171" w:rsidR="00936977" w:rsidRPr="00FF1E76" w:rsidRDefault="00936977"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2879913F" w14:textId="3C9142D6" w:rsidR="00936977" w:rsidRPr="00FF1E76" w:rsidRDefault="00936977" w:rsidP="00936977">
            <w:pPr>
              <w:keepLines/>
              <w:widowControl w:val="0"/>
              <w:spacing w:line="276" w:lineRule="auto"/>
              <w:rPr>
                <w:rFonts w:ascii="Arial" w:hAnsi="Arial" w:cs="Arial"/>
                <w:b/>
                <w:color w:val="1F4E79" w:themeColor="accent1" w:themeShade="80"/>
              </w:rPr>
            </w:pPr>
            <w:bookmarkStart w:id="1" w:name="_Hlk21166393"/>
            <w:r w:rsidRPr="00FF1E76">
              <w:rPr>
                <w:rFonts w:ascii="Arial" w:hAnsi="Arial" w:cs="Arial"/>
                <w:b/>
                <w:color w:val="1F4E79" w:themeColor="accent1" w:themeShade="80"/>
              </w:rPr>
              <w:t>REPORTS FROM THE PRO VICE-CHANCELLOR (</w:t>
            </w:r>
            <w:r w:rsidR="00E05366">
              <w:rPr>
                <w:rFonts w:ascii="Arial" w:hAnsi="Arial" w:cs="Arial"/>
                <w:b/>
                <w:color w:val="1F4E79" w:themeColor="accent1" w:themeShade="80"/>
              </w:rPr>
              <w:t>RIKE</w:t>
            </w:r>
            <w:r w:rsidRPr="00FF1E76">
              <w:rPr>
                <w:rFonts w:ascii="Arial" w:hAnsi="Arial" w:cs="Arial"/>
                <w:b/>
                <w:color w:val="1F4E79" w:themeColor="accent1" w:themeShade="80"/>
              </w:rPr>
              <w:t xml:space="preserve">) </w:t>
            </w:r>
          </w:p>
          <w:bookmarkEnd w:id="1"/>
          <w:p w14:paraId="5AC5D329" w14:textId="77777777" w:rsidR="00936977" w:rsidRPr="009B6E52" w:rsidRDefault="00936977" w:rsidP="00936977">
            <w:pPr>
              <w:keepLines/>
              <w:widowControl w:val="0"/>
              <w:spacing w:line="276" w:lineRule="auto"/>
              <w:rPr>
                <w:rFonts w:ascii="Arial" w:eastAsia="Times New Roman" w:hAnsi="Arial" w:cs="Arial"/>
                <w:b/>
              </w:rPr>
            </w:pPr>
          </w:p>
          <w:p w14:paraId="0447B75B" w14:textId="544CBB92" w:rsidR="00936977" w:rsidRPr="00393AE8" w:rsidRDefault="00936977" w:rsidP="002964E2">
            <w:pPr>
              <w:pStyle w:val="ListParagraph"/>
              <w:keepLines/>
              <w:widowControl w:val="0"/>
              <w:numPr>
                <w:ilvl w:val="1"/>
                <w:numId w:val="1"/>
              </w:numPr>
              <w:spacing w:line="276" w:lineRule="auto"/>
              <w:rPr>
                <w:rFonts w:ascii="Arial" w:eastAsia="Times New Roman" w:hAnsi="Arial" w:cs="Arial"/>
                <w:b/>
                <w:bCs/>
              </w:rPr>
            </w:pPr>
            <w:r w:rsidRPr="00393AE8">
              <w:rPr>
                <w:rFonts w:ascii="Arial" w:eastAsia="Times New Roman" w:hAnsi="Arial" w:cs="Arial"/>
                <w:b/>
                <w:bCs/>
              </w:rPr>
              <w:t xml:space="preserve">Update on </w:t>
            </w:r>
            <w:r w:rsidR="00E05366">
              <w:rPr>
                <w:rFonts w:ascii="Arial" w:eastAsia="Times New Roman" w:hAnsi="Arial" w:cs="Arial"/>
                <w:b/>
                <w:bCs/>
              </w:rPr>
              <w:t>RIKE</w:t>
            </w:r>
            <w:r w:rsidRPr="00393AE8">
              <w:rPr>
                <w:rFonts w:ascii="Arial" w:eastAsia="Times New Roman" w:hAnsi="Arial" w:cs="Arial"/>
                <w:b/>
                <w:bCs/>
              </w:rPr>
              <w:t xml:space="preserve"> KPI performance</w:t>
            </w:r>
          </w:p>
          <w:p w14:paraId="40905E52" w14:textId="278E2913" w:rsidR="004A7ACD" w:rsidRPr="004A7ACD" w:rsidRDefault="000541A1" w:rsidP="004A7ACD">
            <w:pPr>
              <w:pStyle w:val="ListParagraph"/>
              <w:keepLines/>
              <w:widowControl w:val="0"/>
              <w:spacing w:line="276" w:lineRule="auto"/>
              <w:ind w:left="615"/>
              <w:rPr>
                <w:rFonts w:ascii="Arial" w:hAnsi="Arial" w:cs="Arial"/>
                <w:bCs/>
              </w:rPr>
            </w:pPr>
            <w:r>
              <w:rPr>
                <w:rFonts w:ascii="Arial" w:hAnsi="Arial" w:cs="Arial"/>
                <w:bCs/>
              </w:rPr>
              <w:t>This was covered under item 4.2</w:t>
            </w:r>
            <w:r w:rsidR="00936977">
              <w:rPr>
                <w:rFonts w:ascii="Arial" w:hAnsi="Arial" w:cs="Arial"/>
                <w:bCs/>
              </w:rPr>
              <w:t>.</w:t>
            </w:r>
          </w:p>
          <w:p w14:paraId="517076F5" w14:textId="77777777" w:rsidR="00936977" w:rsidRPr="00936977" w:rsidRDefault="00936977" w:rsidP="00936977">
            <w:pPr>
              <w:keepLines/>
              <w:widowControl w:val="0"/>
              <w:spacing w:line="276" w:lineRule="auto"/>
              <w:rPr>
                <w:rFonts w:ascii="Arial" w:hAnsi="Arial" w:cs="Arial"/>
                <w:bCs/>
                <w:color w:val="000000" w:themeColor="text1"/>
              </w:rPr>
            </w:pPr>
          </w:p>
          <w:p w14:paraId="02F1A5D3" w14:textId="77777777" w:rsidR="00393AE8" w:rsidRDefault="00936977" w:rsidP="002964E2">
            <w:pPr>
              <w:pStyle w:val="ListParagraph"/>
              <w:keepLines/>
              <w:widowControl w:val="0"/>
              <w:numPr>
                <w:ilvl w:val="1"/>
                <w:numId w:val="1"/>
              </w:numPr>
              <w:spacing w:line="276" w:lineRule="auto"/>
              <w:rPr>
                <w:rFonts w:ascii="Arial" w:eastAsia="Times New Roman" w:hAnsi="Arial" w:cs="Arial"/>
                <w:b/>
                <w:bCs/>
              </w:rPr>
            </w:pPr>
            <w:r w:rsidRPr="008C2BD4">
              <w:rPr>
                <w:rFonts w:ascii="Arial" w:eastAsia="Times New Roman" w:hAnsi="Arial" w:cs="Arial"/>
                <w:b/>
                <w:bCs/>
              </w:rPr>
              <w:t>University Research</w:t>
            </w:r>
            <w:r>
              <w:rPr>
                <w:rFonts w:ascii="Arial" w:eastAsia="Times New Roman" w:hAnsi="Arial" w:cs="Arial"/>
                <w:b/>
                <w:bCs/>
              </w:rPr>
              <w:t xml:space="preserve"> Committee</w:t>
            </w:r>
          </w:p>
          <w:p w14:paraId="1C15B4EC" w14:textId="2BAA4202" w:rsidR="000541A1" w:rsidRPr="00143D37" w:rsidRDefault="00143D37" w:rsidP="00143D37">
            <w:pPr>
              <w:pStyle w:val="ListParagraph"/>
              <w:keepLines/>
              <w:widowControl w:val="0"/>
              <w:spacing w:line="276" w:lineRule="auto"/>
              <w:ind w:left="615"/>
              <w:rPr>
                <w:rFonts w:ascii="Arial" w:eastAsia="Times New Roman" w:hAnsi="Arial" w:cs="Arial"/>
                <w:bCs/>
              </w:rPr>
            </w:pPr>
            <w:r>
              <w:rPr>
                <w:rFonts w:ascii="Arial" w:eastAsia="Times New Roman" w:hAnsi="Arial" w:cs="Arial"/>
              </w:rPr>
              <w:t>Senate received and noted a s</w:t>
            </w:r>
            <w:r w:rsidR="000541A1">
              <w:rPr>
                <w:rFonts w:ascii="Arial" w:eastAsia="Times New Roman" w:hAnsi="Arial" w:cs="Arial"/>
              </w:rPr>
              <w:t>ummary of the m</w:t>
            </w:r>
            <w:r w:rsidR="00936977" w:rsidRPr="00393AE8">
              <w:rPr>
                <w:rFonts w:ascii="Arial" w:eastAsia="Times New Roman" w:hAnsi="Arial" w:cs="Arial"/>
              </w:rPr>
              <w:t>inutes</w:t>
            </w:r>
            <w:r w:rsidR="00936977" w:rsidRPr="00393AE8">
              <w:rPr>
                <w:rFonts w:ascii="Arial" w:eastAsia="Times New Roman" w:hAnsi="Arial" w:cs="Arial"/>
                <w:bCs/>
              </w:rPr>
              <w:t xml:space="preserve"> of the meeting held on</w:t>
            </w:r>
            <w:r>
              <w:rPr>
                <w:rFonts w:ascii="Arial" w:eastAsia="Times New Roman" w:hAnsi="Arial" w:cs="Arial"/>
                <w:bCs/>
              </w:rPr>
              <w:t xml:space="preserve"> </w:t>
            </w:r>
            <w:r w:rsidR="000541A1" w:rsidRPr="00143D37">
              <w:rPr>
                <w:rFonts w:ascii="Arial" w:eastAsia="Times New Roman" w:hAnsi="Arial" w:cs="Arial"/>
                <w:bCs/>
              </w:rPr>
              <w:t>11 October 2022.</w:t>
            </w:r>
          </w:p>
          <w:p w14:paraId="786C2A46" w14:textId="77777777" w:rsidR="000541A1" w:rsidRDefault="000541A1" w:rsidP="000541A1">
            <w:pPr>
              <w:keepLines/>
              <w:widowControl w:val="0"/>
              <w:spacing w:line="276" w:lineRule="auto"/>
              <w:rPr>
                <w:rFonts w:ascii="Arial" w:eastAsia="Times New Roman" w:hAnsi="Arial" w:cs="Arial"/>
                <w:b/>
                <w:bCs/>
                <w:color w:val="002060"/>
              </w:rPr>
            </w:pPr>
          </w:p>
          <w:p w14:paraId="0678B8CC" w14:textId="35375EFA" w:rsidR="000541A1" w:rsidRPr="00D4591B" w:rsidRDefault="000541A1" w:rsidP="00E05366">
            <w:pPr>
              <w:keepLines/>
              <w:widowControl w:val="0"/>
              <w:spacing w:line="276" w:lineRule="auto"/>
              <w:ind w:left="622" w:hanging="622"/>
              <w:rPr>
                <w:rFonts w:ascii="Arial" w:eastAsia="Times New Roman" w:hAnsi="Arial" w:cs="Arial"/>
                <w:bCs/>
              </w:rPr>
            </w:pPr>
            <w:r w:rsidRPr="000541A1">
              <w:rPr>
                <w:rFonts w:ascii="Arial" w:eastAsia="Times New Roman" w:hAnsi="Arial" w:cs="Arial"/>
                <w:b/>
                <w:bCs/>
                <w:color w:val="002060"/>
              </w:rPr>
              <w:t>9.3</w:t>
            </w:r>
            <w:r w:rsidR="00D918D6">
              <w:rPr>
                <w:rFonts w:ascii="Arial" w:eastAsia="Times New Roman" w:hAnsi="Arial" w:cs="Arial"/>
                <w:b/>
                <w:bCs/>
                <w:color w:val="002060"/>
              </w:rPr>
              <w:tab/>
            </w:r>
            <w:r w:rsidR="00D918D6" w:rsidRPr="00E05366">
              <w:rPr>
                <w:rFonts w:ascii="Arial" w:eastAsia="Times New Roman" w:hAnsi="Arial" w:cs="Arial"/>
              </w:rPr>
              <w:t xml:space="preserve">The Pro Vice-Chancellor </w:t>
            </w:r>
            <w:r w:rsidR="00F95D80" w:rsidRPr="00E05366">
              <w:rPr>
                <w:rFonts w:ascii="Arial" w:eastAsia="Times New Roman" w:hAnsi="Arial" w:cs="Arial"/>
              </w:rPr>
              <w:t>(</w:t>
            </w:r>
            <w:r w:rsidR="00E05366" w:rsidRPr="00E05366">
              <w:rPr>
                <w:rFonts w:ascii="Arial" w:eastAsia="Times New Roman" w:hAnsi="Arial" w:cs="Arial"/>
              </w:rPr>
              <w:t>RIKE</w:t>
            </w:r>
            <w:r w:rsidR="00F95D80" w:rsidRPr="00E05366">
              <w:rPr>
                <w:rFonts w:ascii="Arial" w:eastAsia="Times New Roman" w:hAnsi="Arial" w:cs="Arial"/>
              </w:rPr>
              <w:t xml:space="preserve">) </w:t>
            </w:r>
            <w:r w:rsidR="00D918D6" w:rsidRPr="00E05366">
              <w:rPr>
                <w:rFonts w:ascii="Arial" w:eastAsia="Times New Roman" w:hAnsi="Arial" w:cs="Arial"/>
              </w:rPr>
              <w:t xml:space="preserve">also reported on a meeting </w:t>
            </w:r>
            <w:r w:rsidR="00F95D80" w:rsidRPr="00E05366">
              <w:rPr>
                <w:rFonts w:ascii="Arial" w:eastAsia="Times New Roman" w:hAnsi="Arial" w:cs="Arial"/>
              </w:rPr>
              <w:t>between</w:t>
            </w:r>
            <w:r w:rsidR="00E05366">
              <w:rPr>
                <w:rFonts w:ascii="Arial" w:eastAsia="Times New Roman" w:hAnsi="Arial" w:cs="Arial"/>
              </w:rPr>
              <w:t xml:space="preserve"> </w:t>
            </w:r>
            <w:r w:rsidR="00F95D80" w:rsidRPr="00E05366">
              <w:rPr>
                <w:rFonts w:ascii="Arial" w:eastAsia="Times New Roman" w:hAnsi="Arial" w:cs="Arial"/>
              </w:rPr>
              <w:t xml:space="preserve">colleagues from </w:t>
            </w:r>
            <w:r w:rsidR="00676900">
              <w:rPr>
                <w:rFonts w:ascii="Arial" w:eastAsia="Times New Roman" w:hAnsi="Arial" w:cs="Arial"/>
              </w:rPr>
              <w:t>RIKE</w:t>
            </w:r>
            <w:r w:rsidR="00F95D80" w:rsidRPr="00E05366">
              <w:rPr>
                <w:rFonts w:ascii="Arial" w:eastAsia="Times New Roman" w:hAnsi="Arial" w:cs="Arial"/>
              </w:rPr>
              <w:t xml:space="preserve"> and the </w:t>
            </w:r>
            <w:r w:rsidR="00D918D6" w:rsidRPr="00E05366">
              <w:rPr>
                <w:rFonts w:ascii="Arial" w:eastAsia="Times New Roman" w:hAnsi="Arial" w:cs="Arial"/>
              </w:rPr>
              <w:t xml:space="preserve">units of assessment </w:t>
            </w:r>
            <w:r w:rsidR="00676900">
              <w:rPr>
                <w:rFonts w:ascii="Arial" w:eastAsia="Times New Roman" w:hAnsi="Arial" w:cs="Arial"/>
              </w:rPr>
              <w:t xml:space="preserve">leads </w:t>
            </w:r>
            <w:r w:rsidR="00B50CC8">
              <w:rPr>
                <w:rFonts w:ascii="Arial" w:eastAsia="Times New Roman" w:hAnsi="Arial" w:cs="Arial"/>
              </w:rPr>
              <w:t>to discuss</w:t>
            </w:r>
            <w:r w:rsidR="00C34C1F">
              <w:rPr>
                <w:rFonts w:ascii="Arial" w:eastAsia="Times New Roman" w:hAnsi="Arial" w:cs="Arial"/>
              </w:rPr>
              <w:t xml:space="preserve"> plans to spend QR allocations and make </w:t>
            </w:r>
            <w:r w:rsidR="00E54577">
              <w:rPr>
                <w:rFonts w:ascii="Arial" w:eastAsia="Times New Roman" w:hAnsi="Arial" w:cs="Arial"/>
              </w:rPr>
              <w:t>applications to the University Research Fund.</w:t>
            </w:r>
          </w:p>
          <w:p w14:paraId="30595ADC" w14:textId="23E4E0B1" w:rsidR="00936977" w:rsidRPr="00FF1E76" w:rsidRDefault="00936977" w:rsidP="000541A1">
            <w:pPr>
              <w:pStyle w:val="ListParagraph"/>
              <w:keepLines/>
              <w:widowControl w:val="0"/>
              <w:spacing w:line="276" w:lineRule="auto"/>
              <w:ind w:left="615"/>
              <w:rPr>
                <w:rFonts w:ascii="Arial" w:hAnsi="Arial" w:cs="Arial"/>
                <w:b/>
                <w:color w:val="1F4E79" w:themeColor="accent1" w:themeShade="80"/>
              </w:rPr>
            </w:pPr>
            <w:r w:rsidRPr="00393AE8">
              <w:rPr>
                <w:rFonts w:ascii="Arial" w:eastAsia="Times New Roman" w:hAnsi="Arial" w:cs="Arial"/>
                <w:bCs/>
              </w:rPr>
              <w:t xml:space="preserve"> </w:t>
            </w:r>
          </w:p>
        </w:tc>
        <w:tc>
          <w:tcPr>
            <w:tcW w:w="1482" w:type="pct"/>
            <w:tcBorders>
              <w:bottom w:val="single" w:sz="4" w:space="0" w:color="auto"/>
            </w:tcBorders>
          </w:tcPr>
          <w:p w14:paraId="4339F8C6" w14:textId="77777777" w:rsidR="00393AE8" w:rsidRDefault="00393AE8" w:rsidP="003402FE">
            <w:pPr>
              <w:spacing w:line="276" w:lineRule="auto"/>
              <w:jc w:val="right"/>
              <w:rPr>
                <w:rFonts w:ascii="Arial" w:hAnsi="Arial" w:cs="Arial"/>
              </w:rPr>
            </w:pPr>
          </w:p>
          <w:p w14:paraId="666F1ACE" w14:textId="77777777" w:rsidR="00393AE8" w:rsidRDefault="00393AE8" w:rsidP="003402FE">
            <w:pPr>
              <w:spacing w:line="276" w:lineRule="auto"/>
              <w:jc w:val="right"/>
              <w:rPr>
                <w:rFonts w:ascii="Arial" w:hAnsi="Arial" w:cs="Arial"/>
              </w:rPr>
            </w:pPr>
          </w:p>
          <w:p w14:paraId="538360F7" w14:textId="77777777" w:rsidR="00393AE8" w:rsidRDefault="00393AE8" w:rsidP="003402FE">
            <w:pPr>
              <w:spacing w:line="276" w:lineRule="auto"/>
              <w:jc w:val="right"/>
              <w:rPr>
                <w:rFonts w:ascii="Arial" w:hAnsi="Arial" w:cs="Arial"/>
              </w:rPr>
            </w:pPr>
          </w:p>
          <w:p w14:paraId="11CCAA75" w14:textId="77777777" w:rsidR="00393AE8" w:rsidRDefault="00393AE8" w:rsidP="003402FE">
            <w:pPr>
              <w:spacing w:line="276" w:lineRule="auto"/>
              <w:jc w:val="right"/>
              <w:rPr>
                <w:rFonts w:ascii="Arial" w:hAnsi="Arial" w:cs="Arial"/>
              </w:rPr>
            </w:pPr>
          </w:p>
          <w:p w14:paraId="5C7C4856" w14:textId="77777777" w:rsidR="00393AE8" w:rsidRDefault="00393AE8" w:rsidP="003402FE">
            <w:pPr>
              <w:spacing w:line="276" w:lineRule="auto"/>
              <w:jc w:val="right"/>
              <w:rPr>
                <w:rFonts w:ascii="Arial" w:hAnsi="Arial" w:cs="Arial"/>
              </w:rPr>
            </w:pPr>
          </w:p>
          <w:p w14:paraId="53BA0CA8" w14:textId="77777777" w:rsidR="00393AE8" w:rsidRDefault="00393AE8" w:rsidP="00A75893">
            <w:pPr>
              <w:spacing w:line="276" w:lineRule="auto"/>
              <w:rPr>
                <w:rFonts w:ascii="Arial" w:hAnsi="Arial" w:cs="Arial"/>
              </w:rPr>
            </w:pPr>
          </w:p>
          <w:p w14:paraId="6337AF53" w14:textId="5951E549" w:rsidR="001C3A1E" w:rsidRPr="00FF1E76" w:rsidRDefault="00A75893" w:rsidP="001C3A1E">
            <w:pPr>
              <w:spacing w:line="276" w:lineRule="auto"/>
              <w:rPr>
                <w:rFonts w:ascii="Arial" w:hAnsi="Arial" w:cs="Arial"/>
              </w:rPr>
            </w:pPr>
            <w:hyperlink r:id="rId12" w:history="1">
              <w:r w:rsidR="001C3A1E" w:rsidRPr="00E442F3">
                <w:rPr>
                  <w:rStyle w:val="Hyperlink"/>
                  <w:rFonts w:ascii="Arial" w:hAnsi="Arial" w:cs="Arial"/>
                </w:rPr>
                <w:t>SEN_2022_11_02_P9.2</w:t>
              </w:r>
            </w:hyperlink>
          </w:p>
          <w:p w14:paraId="2847DCE5" w14:textId="77777777" w:rsidR="00393AE8" w:rsidRDefault="00393AE8" w:rsidP="003402FE">
            <w:pPr>
              <w:spacing w:line="276" w:lineRule="auto"/>
              <w:jc w:val="right"/>
              <w:rPr>
                <w:rFonts w:ascii="Arial" w:hAnsi="Arial" w:cs="Arial"/>
              </w:rPr>
            </w:pPr>
          </w:p>
          <w:p w14:paraId="6EFF67CD" w14:textId="25247895" w:rsidR="00393AE8" w:rsidRDefault="00393AE8" w:rsidP="00393AE8">
            <w:pPr>
              <w:spacing w:line="276" w:lineRule="auto"/>
              <w:rPr>
                <w:rFonts w:ascii="Arial" w:hAnsi="Arial" w:cs="Arial"/>
              </w:rPr>
            </w:pPr>
          </w:p>
        </w:tc>
      </w:tr>
      <w:tr w:rsidR="004D1184" w:rsidRPr="00FF1E76" w14:paraId="191F4618" w14:textId="77777777" w:rsidTr="004D1184">
        <w:tc>
          <w:tcPr>
            <w:tcW w:w="5000" w:type="pct"/>
            <w:gridSpan w:val="3"/>
            <w:shd w:val="clear" w:color="auto" w:fill="002060"/>
          </w:tcPr>
          <w:p w14:paraId="3C30043C" w14:textId="14FF6AB9" w:rsidR="004D1184" w:rsidRPr="004D1184" w:rsidRDefault="004D1184" w:rsidP="004D1184">
            <w:pPr>
              <w:spacing w:line="276" w:lineRule="auto"/>
              <w:rPr>
                <w:rFonts w:ascii="Arial" w:hAnsi="Arial" w:cs="Arial"/>
                <w:b/>
                <w:bCs/>
              </w:rPr>
            </w:pPr>
            <w:r w:rsidRPr="004D1184">
              <w:rPr>
                <w:rFonts w:ascii="Arial" w:hAnsi="Arial" w:cs="Arial"/>
                <w:b/>
                <w:bCs/>
              </w:rPr>
              <w:t>INTERNATIONAL</w:t>
            </w:r>
          </w:p>
        </w:tc>
      </w:tr>
      <w:tr w:rsidR="003402FE" w:rsidRPr="00FF1E76" w14:paraId="733D092C" w14:textId="77777777" w:rsidTr="00FB73FA">
        <w:tc>
          <w:tcPr>
            <w:tcW w:w="492" w:type="pct"/>
          </w:tcPr>
          <w:p w14:paraId="2259690C" w14:textId="77777777" w:rsidR="003402FE" w:rsidRPr="00FF1E76" w:rsidRDefault="003402FE"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33432C23" w14:textId="77777777" w:rsidR="003402FE" w:rsidRPr="00FF1E76" w:rsidRDefault="003402FE" w:rsidP="003402FE">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REPORTS FROM THE PRO VICE-CHANCELLOR (INTERNATIONAL)</w:t>
            </w:r>
          </w:p>
          <w:p w14:paraId="2A66C059" w14:textId="77777777" w:rsidR="00C23B91" w:rsidRDefault="003402FE" w:rsidP="002964E2">
            <w:pPr>
              <w:pStyle w:val="ListParagraph"/>
              <w:keepLines/>
              <w:widowControl w:val="0"/>
              <w:numPr>
                <w:ilvl w:val="1"/>
                <w:numId w:val="1"/>
              </w:numPr>
              <w:spacing w:line="276" w:lineRule="auto"/>
              <w:rPr>
                <w:rFonts w:ascii="Arial" w:eastAsia="Times New Roman" w:hAnsi="Arial" w:cs="Arial"/>
                <w:b/>
              </w:rPr>
            </w:pPr>
            <w:r w:rsidRPr="00B547D2">
              <w:rPr>
                <w:rFonts w:ascii="Arial" w:eastAsia="Times New Roman" w:hAnsi="Arial" w:cs="Arial"/>
                <w:b/>
              </w:rPr>
              <w:t>Update on World University Rankings (KPI)</w:t>
            </w:r>
          </w:p>
          <w:p w14:paraId="07D89051" w14:textId="1CAA0F9A" w:rsidR="003402FE" w:rsidRPr="00143D37" w:rsidRDefault="004A7ACD" w:rsidP="00143D37">
            <w:pPr>
              <w:pStyle w:val="ListParagraph"/>
              <w:keepLines/>
              <w:widowControl w:val="0"/>
              <w:spacing w:line="276" w:lineRule="auto"/>
              <w:ind w:left="615"/>
              <w:rPr>
                <w:rFonts w:ascii="Arial" w:eastAsia="Times New Roman" w:hAnsi="Arial" w:cs="Arial"/>
              </w:rPr>
            </w:pPr>
            <w:r>
              <w:rPr>
                <w:rFonts w:ascii="Arial" w:eastAsia="Times New Roman" w:hAnsi="Arial" w:cs="Arial"/>
              </w:rPr>
              <w:t xml:space="preserve">KPIs had been covered in item 4.2.  </w:t>
            </w:r>
            <w:r w:rsidRPr="00195282">
              <w:rPr>
                <w:rFonts w:ascii="Arial" w:eastAsia="Times New Roman" w:hAnsi="Arial" w:cs="Arial"/>
              </w:rPr>
              <w:t>The Pro Vice-Chancellor (International) further stressed the importance of citations</w:t>
            </w:r>
            <w:r w:rsidR="00EC47C0" w:rsidRPr="00195282">
              <w:rPr>
                <w:rFonts w:ascii="Arial" w:eastAsia="Times New Roman" w:hAnsi="Arial" w:cs="Arial"/>
              </w:rPr>
              <w:t xml:space="preserve"> as the key to making good progress. For the QS league table, </w:t>
            </w:r>
            <w:r w:rsidR="0025484F">
              <w:rPr>
                <w:rFonts w:ascii="Arial" w:eastAsia="Times New Roman" w:hAnsi="Arial" w:cs="Arial"/>
              </w:rPr>
              <w:t>detailed analysis had been done to encourage engagement and the focus of effort would be on the reputation surveys going forward.</w:t>
            </w:r>
          </w:p>
          <w:p w14:paraId="1679601D" w14:textId="77777777" w:rsidR="003402FE" w:rsidRPr="00CD4B98" w:rsidRDefault="003402FE" w:rsidP="00CD4B98">
            <w:pPr>
              <w:keepLines/>
              <w:widowControl w:val="0"/>
              <w:spacing w:line="276" w:lineRule="auto"/>
              <w:rPr>
                <w:rFonts w:ascii="Arial" w:eastAsia="Times New Roman" w:hAnsi="Arial" w:cs="Arial"/>
                <w:b/>
              </w:rPr>
            </w:pPr>
          </w:p>
          <w:p w14:paraId="22844D9E" w14:textId="4AFE3BAF" w:rsidR="00195282" w:rsidRDefault="00195282" w:rsidP="002964E2">
            <w:pPr>
              <w:pStyle w:val="ListParagraph"/>
              <w:keepLines/>
              <w:widowControl w:val="0"/>
              <w:numPr>
                <w:ilvl w:val="1"/>
                <w:numId w:val="1"/>
              </w:numPr>
              <w:spacing w:line="276" w:lineRule="auto"/>
              <w:rPr>
                <w:rFonts w:ascii="Arial" w:eastAsia="Times New Roman" w:hAnsi="Arial" w:cs="Arial"/>
                <w:b/>
              </w:rPr>
            </w:pPr>
            <w:r>
              <w:rPr>
                <w:rFonts w:ascii="Arial" w:eastAsia="Times New Roman" w:hAnsi="Arial" w:cs="Arial"/>
                <w:b/>
              </w:rPr>
              <w:t>Update on international research partnerships</w:t>
            </w:r>
            <w:r>
              <w:rPr>
                <w:rFonts w:ascii="Arial" w:eastAsia="Times New Roman" w:hAnsi="Arial" w:cs="Arial"/>
                <w:b/>
              </w:rPr>
              <w:br/>
            </w:r>
            <w:r w:rsidR="00607481">
              <w:rPr>
                <w:rFonts w:ascii="Arial" w:eastAsia="Times New Roman" w:hAnsi="Arial" w:cs="Arial"/>
              </w:rPr>
              <w:t>It was noted that a significant fund was available to support</w:t>
            </w:r>
            <w:r w:rsidR="000C6428">
              <w:rPr>
                <w:rFonts w:ascii="Arial" w:eastAsia="Times New Roman" w:hAnsi="Arial" w:cs="Arial"/>
              </w:rPr>
              <w:t xml:space="preserve"> international </w:t>
            </w:r>
            <w:r w:rsidR="000C6428" w:rsidRPr="00195282">
              <w:rPr>
                <w:rFonts w:ascii="Arial" w:eastAsia="Times New Roman" w:hAnsi="Arial" w:cs="Arial"/>
                <w:bCs/>
                <w:lang w:val="en-US"/>
              </w:rPr>
              <w:t>research</w:t>
            </w:r>
            <w:r w:rsidRPr="00195282">
              <w:rPr>
                <w:rFonts w:ascii="Arial" w:eastAsia="Times New Roman" w:hAnsi="Arial" w:cs="Arial"/>
                <w:bCs/>
                <w:lang w:val="en-US"/>
              </w:rPr>
              <w:t xml:space="preserve"> </w:t>
            </w:r>
            <w:r w:rsidR="000C6428">
              <w:rPr>
                <w:rFonts w:ascii="Arial" w:eastAsia="Times New Roman" w:hAnsi="Arial" w:cs="Arial"/>
                <w:bCs/>
                <w:lang w:val="en-US"/>
              </w:rPr>
              <w:t>c</w:t>
            </w:r>
            <w:r w:rsidR="000C6428" w:rsidRPr="00195282">
              <w:rPr>
                <w:rFonts w:ascii="Arial" w:eastAsia="Times New Roman" w:hAnsi="Arial" w:cs="Arial"/>
                <w:bCs/>
                <w:lang w:val="en-US"/>
              </w:rPr>
              <w:t>ollaborations</w:t>
            </w:r>
            <w:r w:rsidRPr="00195282">
              <w:rPr>
                <w:rFonts w:ascii="Arial" w:eastAsia="Times New Roman" w:hAnsi="Arial" w:cs="Arial"/>
                <w:bCs/>
                <w:lang w:val="en-US"/>
              </w:rPr>
              <w:t xml:space="preserve"> with Top 300 </w:t>
            </w:r>
            <w:r w:rsidR="000C6428">
              <w:rPr>
                <w:rFonts w:ascii="Arial" w:eastAsia="Times New Roman" w:hAnsi="Arial" w:cs="Arial"/>
                <w:bCs/>
                <w:lang w:val="en-US"/>
              </w:rPr>
              <w:t>i</w:t>
            </w:r>
            <w:r w:rsidRPr="00195282">
              <w:rPr>
                <w:rFonts w:ascii="Arial" w:eastAsia="Times New Roman" w:hAnsi="Arial" w:cs="Arial"/>
                <w:bCs/>
                <w:lang w:val="en-US"/>
              </w:rPr>
              <w:t>nstitutions</w:t>
            </w:r>
            <w:r w:rsidR="000C6428">
              <w:rPr>
                <w:rFonts w:ascii="Arial" w:eastAsia="Times New Roman" w:hAnsi="Arial" w:cs="Arial"/>
                <w:bCs/>
                <w:lang w:val="en-US"/>
              </w:rPr>
              <w:t xml:space="preserve">. </w:t>
            </w:r>
          </w:p>
          <w:p w14:paraId="1BFC22E5" w14:textId="77777777" w:rsidR="00195282" w:rsidRDefault="00195282" w:rsidP="00195282">
            <w:pPr>
              <w:pStyle w:val="ListParagraph"/>
              <w:keepLines/>
              <w:widowControl w:val="0"/>
              <w:spacing w:line="276" w:lineRule="auto"/>
              <w:ind w:left="615"/>
              <w:rPr>
                <w:rFonts w:ascii="Arial" w:eastAsia="Times New Roman" w:hAnsi="Arial" w:cs="Arial"/>
                <w:b/>
              </w:rPr>
            </w:pPr>
          </w:p>
          <w:p w14:paraId="3D9C44B9" w14:textId="77777777" w:rsidR="003D0AD1" w:rsidRPr="003D0AD1" w:rsidRDefault="003402FE" w:rsidP="005C6E7F">
            <w:pPr>
              <w:pStyle w:val="ListParagraph"/>
              <w:keepLines/>
              <w:widowControl w:val="0"/>
              <w:numPr>
                <w:ilvl w:val="1"/>
                <w:numId w:val="1"/>
              </w:numPr>
              <w:spacing w:line="276" w:lineRule="auto"/>
              <w:rPr>
                <w:rFonts w:ascii="Arial" w:eastAsia="Times New Roman" w:hAnsi="Arial" w:cs="Arial"/>
              </w:rPr>
            </w:pPr>
            <w:r w:rsidRPr="00F235E1">
              <w:rPr>
                <w:rFonts w:ascii="Arial" w:eastAsia="Times New Roman" w:hAnsi="Arial" w:cs="Arial"/>
                <w:b/>
              </w:rPr>
              <w:t>Update of international student experience</w:t>
            </w:r>
            <w:r w:rsidR="003D0AD1">
              <w:rPr>
                <w:rFonts w:ascii="Arial" w:eastAsia="Times New Roman" w:hAnsi="Arial" w:cs="Arial"/>
                <w:b/>
              </w:rPr>
              <w:t xml:space="preserve">       </w:t>
            </w:r>
          </w:p>
          <w:p w14:paraId="2F05427A" w14:textId="77777777" w:rsidR="003D0AD1" w:rsidRPr="003D0AD1" w:rsidRDefault="003D0AD1" w:rsidP="003D0AD1">
            <w:pPr>
              <w:pStyle w:val="ListParagraph"/>
              <w:rPr>
                <w:rFonts w:ascii="Arial" w:eastAsia="Times New Roman" w:hAnsi="Arial" w:cs="Arial"/>
                <w:bCs/>
                <w:lang w:val="en-US"/>
              </w:rPr>
            </w:pPr>
          </w:p>
          <w:p w14:paraId="741D28B8" w14:textId="7A06B6B5" w:rsidR="00195282" w:rsidRPr="00F235E1" w:rsidRDefault="00422D16" w:rsidP="003D0AD1">
            <w:pPr>
              <w:pStyle w:val="ListParagraph"/>
              <w:keepLines/>
              <w:widowControl w:val="0"/>
              <w:spacing w:line="276" w:lineRule="auto"/>
              <w:ind w:left="615"/>
              <w:rPr>
                <w:rFonts w:ascii="Arial" w:eastAsia="Times New Roman" w:hAnsi="Arial" w:cs="Arial"/>
              </w:rPr>
            </w:pPr>
            <w:r>
              <w:rPr>
                <w:rFonts w:ascii="Arial" w:eastAsia="Times New Roman" w:hAnsi="Arial" w:cs="Arial"/>
                <w:bCs/>
                <w:lang w:val="en-US"/>
              </w:rPr>
              <w:lastRenderedPageBreak/>
              <w:t>It was noted that the University had</w:t>
            </w:r>
            <w:r w:rsidR="00195282" w:rsidRPr="00F235E1">
              <w:rPr>
                <w:rFonts w:ascii="Arial" w:eastAsia="Times New Roman" w:hAnsi="Arial" w:cs="Arial"/>
                <w:bCs/>
                <w:lang w:val="en-US"/>
              </w:rPr>
              <w:t xml:space="preserve"> 3,500 international students.  </w:t>
            </w:r>
            <w:r w:rsidR="003D0AD1">
              <w:rPr>
                <w:rFonts w:ascii="Arial" w:eastAsia="Times New Roman" w:hAnsi="Arial" w:cs="Arial"/>
                <w:bCs/>
                <w:lang w:val="en-US"/>
              </w:rPr>
              <w:t>The</w:t>
            </w:r>
            <w:r w:rsidR="00195282" w:rsidRPr="00F235E1">
              <w:rPr>
                <w:rFonts w:ascii="Arial" w:eastAsia="Times New Roman" w:hAnsi="Arial" w:cs="Arial"/>
                <w:bCs/>
                <w:lang w:val="en-US"/>
              </w:rPr>
              <w:t xml:space="preserve"> ISB </w:t>
            </w:r>
            <w:r w:rsidR="003D0AD1">
              <w:rPr>
                <w:rFonts w:ascii="Arial" w:eastAsia="Times New Roman" w:hAnsi="Arial" w:cs="Arial"/>
                <w:bCs/>
                <w:lang w:val="en-US"/>
              </w:rPr>
              <w:t xml:space="preserve">survey held </w:t>
            </w:r>
            <w:r w:rsidR="00195282" w:rsidRPr="00F235E1">
              <w:rPr>
                <w:rFonts w:ascii="Arial" w:eastAsia="Times New Roman" w:hAnsi="Arial" w:cs="Arial"/>
                <w:bCs/>
                <w:lang w:val="en-US"/>
              </w:rPr>
              <w:t xml:space="preserve">in spring 2022 had a 43% completion rate and overall satisfaction </w:t>
            </w:r>
            <w:r w:rsidR="003D0AD1">
              <w:rPr>
                <w:rFonts w:ascii="Arial" w:eastAsia="Times New Roman" w:hAnsi="Arial" w:cs="Arial"/>
                <w:bCs/>
                <w:lang w:val="en-US"/>
              </w:rPr>
              <w:t xml:space="preserve">of </w:t>
            </w:r>
            <w:r w:rsidR="00195282" w:rsidRPr="00F235E1">
              <w:rPr>
                <w:rFonts w:ascii="Arial" w:eastAsia="Times New Roman" w:hAnsi="Arial" w:cs="Arial"/>
                <w:bCs/>
                <w:lang w:val="en-US"/>
              </w:rPr>
              <w:t xml:space="preserve">89%.  </w:t>
            </w:r>
            <w:r w:rsidR="003D0AD1">
              <w:rPr>
                <w:rFonts w:ascii="Arial" w:eastAsia="Times New Roman" w:hAnsi="Arial" w:cs="Arial"/>
                <w:bCs/>
                <w:lang w:val="en-US"/>
              </w:rPr>
              <w:t xml:space="preserve">Future priorities to enhance the international students </w:t>
            </w:r>
            <w:r w:rsidR="00FC53C4">
              <w:rPr>
                <w:rFonts w:ascii="Arial" w:eastAsia="Times New Roman" w:hAnsi="Arial" w:cs="Arial"/>
                <w:bCs/>
                <w:lang w:val="en-US"/>
              </w:rPr>
              <w:t xml:space="preserve">experience were around </w:t>
            </w:r>
            <w:r w:rsidR="00195282" w:rsidRPr="00F235E1">
              <w:rPr>
                <w:rFonts w:ascii="Arial" w:eastAsia="Times New Roman" w:hAnsi="Arial" w:cs="Arial"/>
                <w:bCs/>
                <w:lang w:val="en-US"/>
              </w:rPr>
              <w:t xml:space="preserve">employability, mobility, classroom, events.  </w:t>
            </w:r>
          </w:p>
          <w:p w14:paraId="6B31BAC2" w14:textId="3C8623F0" w:rsidR="00195282" w:rsidRPr="00FC53C4" w:rsidRDefault="00195282" w:rsidP="00FC53C4">
            <w:pPr>
              <w:rPr>
                <w:rFonts w:ascii="Arial" w:eastAsia="Times New Roman" w:hAnsi="Arial" w:cs="Arial"/>
                <w:b/>
              </w:rPr>
            </w:pPr>
          </w:p>
          <w:p w14:paraId="011D8F00" w14:textId="522CB82F" w:rsidR="00143D37" w:rsidRPr="00143D37" w:rsidRDefault="00143D37" w:rsidP="00FC53C4">
            <w:pPr>
              <w:pStyle w:val="ListParagraph"/>
              <w:ind w:left="622"/>
              <w:rPr>
                <w:rFonts w:ascii="Arial" w:eastAsia="Times New Roman" w:hAnsi="Arial" w:cs="Arial"/>
              </w:rPr>
            </w:pPr>
            <w:r w:rsidRPr="00143D37">
              <w:rPr>
                <w:rFonts w:ascii="Arial" w:eastAsia="Times New Roman" w:hAnsi="Arial" w:cs="Arial"/>
              </w:rPr>
              <w:t>In response to a question, it was confirmed that the hardship fund w</w:t>
            </w:r>
            <w:r w:rsidR="005A70F2">
              <w:rPr>
                <w:rFonts w:ascii="Arial" w:eastAsia="Times New Roman" w:hAnsi="Arial" w:cs="Arial"/>
              </w:rPr>
              <w:t xml:space="preserve">ould </w:t>
            </w:r>
            <w:r w:rsidRPr="00143D37">
              <w:rPr>
                <w:rFonts w:ascii="Arial" w:eastAsia="Times New Roman" w:hAnsi="Arial" w:cs="Arial"/>
              </w:rPr>
              <w:t xml:space="preserve"> also be accessible </w:t>
            </w:r>
            <w:r>
              <w:rPr>
                <w:rFonts w:ascii="Arial" w:eastAsia="Times New Roman" w:hAnsi="Arial" w:cs="Arial"/>
              </w:rPr>
              <w:t xml:space="preserve">to </w:t>
            </w:r>
            <w:r w:rsidRPr="00143D37">
              <w:rPr>
                <w:rFonts w:ascii="Arial" w:eastAsia="Times New Roman" w:hAnsi="Arial" w:cs="Arial"/>
              </w:rPr>
              <w:t xml:space="preserve">international students.  </w:t>
            </w:r>
          </w:p>
          <w:p w14:paraId="78A2F61E" w14:textId="77777777" w:rsidR="003402FE" w:rsidRPr="00143D37" w:rsidRDefault="003402FE" w:rsidP="00143D37">
            <w:pPr>
              <w:keepLines/>
              <w:widowControl w:val="0"/>
              <w:spacing w:line="276" w:lineRule="auto"/>
              <w:rPr>
                <w:rFonts w:ascii="Arial" w:eastAsia="Times New Roman" w:hAnsi="Arial" w:cs="Arial"/>
              </w:rPr>
            </w:pPr>
          </w:p>
          <w:p w14:paraId="303DC96C" w14:textId="4D64F665" w:rsidR="003402FE" w:rsidRPr="00B547D2" w:rsidRDefault="003402FE" w:rsidP="002964E2">
            <w:pPr>
              <w:pStyle w:val="ListParagraph"/>
              <w:keepLines/>
              <w:widowControl w:val="0"/>
              <w:numPr>
                <w:ilvl w:val="1"/>
                <w:numId w:val="1"/>
              </w:numPr>
              <w:spacing w:line="276" w:lineRule="auto"/>
              <w:rPr>
                <w:rFonts w:ascii="Arial" w:eastAsia="Times New Roman" w:hAnsi="Arial" w:cs="Arial"/>
                <w:b/>
              </w:rPr>
            </w:pPr>
            <w:r w:rsidRPr="00B547D2">
              <w:rPr>
                <w:rFonts w:ascii="Arial" w:eastAsia="Times New Roman" w:hAnsi="Arial" w:cs="Arial"/>
                <w:b/>
              </w:rPr>
              <w:t>University International Committee</w:t>
            </w:r>
          </w:p>
          <w:p w14:paraId="56EB5B9E" w14:textId="77777777" w:rsidR="003402FE" w:rsidRDefault="00143D37" w:rsidP="009A09A7">
            <w:pPr>
              <w:pStyle w:val="ListParagraph"/>
              <w:keepLines/>
              <w:widowControl w:val="0"/>
              <w:spacing w:line="276" w:lineRule="auto"/>
              <w:ind w:left="615"/>
              <w:rPr>
                <w:rFonts w:ascii="Arial" w:eastAsia="Times New Roman" w:hAnsi="Arial" w:cs="Arial"/>
              </w:rPr>
            </w:pPr>
            <w:r>
              <w:rPr>
                <w:rFonts w:ascii="Arial" w:eastAsia="Times New Roman" w:hAnsi="Arial" w:cs="Arial"/>
              </w:rPr>
              <w:t>Senate received and noted a</w:t>
            </w:r>
            <w:r w:rsidR="003402FE">
              <w:rPr>
                <w:rFonts w:ascii="Arial" w:eastAsia="Times New Roman" w:hAnsi="Arial" w:cs="Arial"/>
              </w:rPr>
              <w:t xml:space="preserve"> </w:t>
            </w:r>
            <w:r>
              <w:rPr>
                <w:rFonts w:ascii="Arial" w:eastAsia="Times New Roman" w:hAnsi="Arial" w:cs="Arial"/>
              </w:rPr>
              <w:t>s</w:t>
            </w:r>
            <w:r w:rsidR="003402FE" w:rsidRPr="00B547D2">
              <w:rPr>
                <w:rFonts w:ascii="Arial" w:eastAsia="Times New Roman" w:hAnsi="Arial" w:cs="Arial"/>
              </w:rPr>
              <w:t>ummary</w:t>
            </w:r>
            <w:r w:rsidR="003402FE">
              <w:rPr>
                <w:rFonts w:ascii="Arial" w:eastAsia="Times New Roman" w:hAnsi="Arial" w:cs="Arial"/>
              </w:rPr>
              <w:t xml:space="preserve"> </w:t>
            </w:r>
            <w:r w:rsidR="003402FE" w:rsidRPr="00B547D2">
              <w:rPr>
                <w:rFonts w:ascii="Arial" w:eastAsia="Times New Roman" w:hAnsi="Arial" w:cs="Arial"/>
              </w:rPr>
              <w:t xml:space="preserve">of the </w:t>
            </w:r>
            <w:r>
              <w:rPr>
                <w:rFonts w:ascii="Arial" w:eastAsia="Times New Roman" w:hAnsi="Arial" w:cs="Arial"/>
              </w:rPr>
              <w:t xml:space="preserve">minutes of the </w:t>
            </w:r>
            <w:r w:rsidR="003402FE" w:rsidRPr="00B547D2">
              <w:rPr>
                <w:rFonts w:ascii="Arial" w:eastAsia="Times New Roman" w:hAnsi="Arial" w:cs="Arial"/>
              </w:rPr>
              <w:t>meeting</w:t>
            </w:r>
            <w:r w:rsidR="009A09A7">
              <w:rPr>
                <w:rFonts w:ascii="Arial" w:eastAsia="Times New Roman" w:hAnsi="Arial" w:cs="Arial"/>
              </w:rPr>
              <w:t xml:space="preserve"> held on </w:t>
            </w:r>
            <w:r>
              <w:rPr>
                <w:rFonts w:ascii="Arial" w:eastAsia="Times New Roman" w:hAnsi="Arial" w:cs="Arial"/>
              </w:rPr>
              <w:t>12 October</w:t>
            </w:r>
            <w:r w:rsidR="009A09A7">
              <w:rPr>
                <w:rFonts w:ascii="Arial" w:eastAsia="Times New Roman" w:hAnsi="Arial" w:cs="Arial"/>
              </w:rPr>
              <w:t xml:space="preserve"> 2022.</w:t>
            </w:r>
          </w:p>
          <w:p w14:paraId="4E567936" w14:textId="6E629497" w:rsidR="005A70F2" w:rsidRPr="00FF1E76" w:rsidRDefault="005A70F2" w:rsidP="009A09A7">
            <w:pPr>
              <w:pStyle w:val="ListParagraph"/>
              <w:keepLines/>
              <w:widowControl w:val="0"/>
              <w:spacing w:line="276" w:lineRule="auto"/>
              <w:ind w:left="615"/>
              <w:rPr>
                <w:rFonts w:ascii="Arial" w:eastAsia="Times New Roman" w:hAnsi="Arial" w:cs="Arial"/>
              </w:rPr>
            </w:pPr>
          </w:p>
        </w:tc>
        <w:tc>
          <w:tcPr>
            <w:tcW w:w="1482" w:type="pct"/>
            <w:tcBorders>
              <w:bottom w:val="single" w:sz="4" w:space="0" w:color="auto"/>
            </w:tcBorders>
          </w:tcPr>
          <w:p w14:paraId="52F696C8" w14:textId="77777777" w:rsidR="003402FE" w:rsidRPr="00FF1E76" w:rsidRDefault="003402FE" w:rsidP="003402FE">
            <w:pPr>
              <w:spacing w:line="276" w:lineRule="auto"/>
              <w:jc w:val="right"/>
            </w:pPr>
          </w:p>
          <w:p w14:paraId="2CA0824A" w14:textId="77777777" w:rsidR="003402FE" w:rsidRPr="00FF1E76" w:rsidRDefault="003402FE" w:rsidP="003402FE">
            <w:pPr>
              <w:spacing w:line="276" w:lineRule="auto"/>
            </w:pPr>
          </w:p>
          <w:p w14:paraId="0347A4D0" w14:textId="77777777" w:rsidR="003402FE" w:rsidRPr="00FF1E76" w:rsidRDefault="003402FE" w:rsidP="003402FE">
            <w:pPr>
              <w:spacing w:line="276" w:lineRule="auto"/>
              <w:jc w:val="right"/>
            </w:pPr>
          </w:p>
          <w:p w14:paraId="214D0498" w14:textId="77777777" w:rsidR="003402FE" w:rsidRPr="00FF1E76" w:rsidRDefault="003402FE" w:rsidP="003402FE">
            <w:pPr>
              <w:spacing w:line="276" w:lineRule="auto"/>
              <w:jc w:val="right"/>
            </w:pPr>
          </w:p>
          <w:p w14:paraId="1ACB378B" w14:textId="77777777" w:rsidR="003402FE" w:rsidRPr="00FF1E76" w:rsidRDefault="003402FE" w:rsidP="003402FE">
            <w:pPr>
              <w:spacing w:line="276" w:lineRule="auto"/>
              <w:jc w:val="right"/>
            </w:pPr>
          </w:p>
          <w:p w14:paraId="23E7296F" w14:textId="77777777" w:rsidR="003402FE" w:rsidRPr="00FF1E76" w:rsidRDefault="003402FE" w:rsidP="003402FE">
            <w:pPr>
              <w:spacing w:line="276" w:lineRule="auto"/>
              <w:jc w:val="right"/>
            </w:pPr>
          </w:p>
          <w:p w14:paraId="4E50E952" w14:textId="77777777" w:rsidR="003402FE" w:rsidRPr="00FF1E76" w:rsidRDefault="003402FE" w:rsidP="003402FE">
            <w:pPr>
              <w:spacing w:line="276" w:lineRule="auto"/>
              <w:jc w:val="right"/>
            </w:pPr>
          </w:p>
          <w:p w14:paraId="3CCA691E" w14:textId="77777777" w:rsidR="003402FE" w:rsidRPr="00FF1E76" w:rsidRDefault="003402FE" w:rsidP="003402FE">
            <w:pPr>
              <w:spacing w:line="276" w:lineRule="auto"/>
              <w:jc w:val="right"/>
            </w:pPr>
          </w:p>
          <w:p w14:paraId="31D18418" w14:textId="77777777" w:rsidR="003402FE" w:rsidRPr="00FF1E76" w:rsidRDefault="003402FE" w:rsidP="003402FE">
            <w:pPr>
              <w:spacing w:line="276" w:lineRule="auto"/>
              <w:jc w:val="right"/>
            </w:pPr>
          </w:p>
          <w:p w14:paraId="5B335465" w14:textId="77777777" w:rsidR="003402FE" w:rsidRPr="00FF1E76" w:rsidRDefault="003402FE" w:rsidP="003402FE">
            <w:pPr>
              <w:spacing w:line="276" w:lineRule="auto"/>
              <w:jc w:val="right"/>
            </w:pPr>
          </w:p>
          <w:p w14:paraId="2F9A930D" w14:textId="77777777" w:rsidR="003402FE" w:rsidRPr="00FF1E76" w:rsidRDefault="003402FE" w:rsidP="003402FE">
            <w:pPr>
              <w:spacing w:line="276" w:lineRule="auto"/>
            </w:pPr>
          </w:p>
          <w:p w14:paraId="47B598B7" w14:textId="77777777" w:rsidR="003402FE" w:rsidRPr="00FF1E76" w:rsidRDefault="003402FE" w:rsidP="003402FE">
            <w:pPr>
              <w:spacing w:line="276" w:lineRule="auto"/>
            </w:pPr>
          </w:p>
          <w:p w14:paraId="390D60F5" w14:textId="77777777" w:rsidR="003402FE" w:rsidRPr="00FF1E76" w:rsidRDefault="003402FE" w:rsidP="003402FE">
            <w:pPr>
              <w:spacing w:line="276" w:lineRule="auto"/>
              <w:jc w:val="right"/>
              <w:rPr>
                <w:rFonts w:ascii="Arial" w:hAnsi="Arial" w:cs="Arial"/>
              </w:rPr>
            </w:pPr>
          </w:p>
          <w:p w14:paraId="20AA3A44" w14:textId="77777777" w:rsidR="003402FE" w:rsidRPr="00FF1E76" w:rsidRDefault="003402FE" w:rsidP="003402FE">
            <w:pPr>
              <w:spacing w:line="276" w:lineRule="auto"/>
              <w:jc w:val="right"/>
              <w:rPr>
                <w:rFonts w:ascii="Arial" w:hAnsi="Arial" w:cs="Arial"/>
              </w:rPr>
            </w:pPr>
          </w:p>
          <w:p w14:paraId="74A9E6DB" w14:textId="77777777" w:rsidR="003402FE" w:rsidRPr="00FF1E76" w:rsidRDefault="003402FE" w:rsidP="003402FE">
            <w:pPr>
              <w:spacing w:line="276" w:lineRule="auto"/>
              <w:jc w:val="right"/>
              <w:rPr>
                <w:rFonts w:ascii="Arial" w:hAnsi="Arial" w:cs="Arial"/>
              </w:rPr>
            </w:pPr>
          </w:p>
          <w:p w14:paraId="6B0B41F2" w14:textId="77777777" w:rsidR="003402FE" w:rsidRPr="00FF1E76" w:rsidRDefault="003402FE" w:rsidP="003402FE">
            <w:pPr>
              <w:spacing w:line="276" w:lineRule="auto"/>
              <w:jc w:val="right"/>
              <w:rPr>
                <w:rFonts w:ascii="Arial" w:hAnsi="Arial" w:cs="Arial"/>
              </w:rPr>
            </w:pPr>
          </w:p>
          <w:p w14:paraId="23050E8D" w14:textId="77777777" w:rsidR="003402FE" w:rsidRPr="00FF1E76" w:rsidRDefault="003402FE" w:rsidP="003402FE">
            <w:pPr>
              <w:spacing w:line="276" w:lineRule="auto"/>
              <w:jc w:val="right"/>
              <w:rPr>
                <w:rFonts w:ascii="Arial" w:hAnsi="Arial" w:cs="Arial"/>
              </w:rPr>
            </w:pPr>
          </w:p>
          <w:p w14:paraId="2A682D7B" w14:textId="77777777" w:rsidR="003402FE" w:rsidRPr="00FF1E76" w:rsidRDefault="003402FE" w:rsidP="003402FE">
            <w:pPr>
              <w:spacing w:line="276" w:lineRule="auto"/>
              <w:jc w:val="right"/>
              <w:rPr>
                <w:rFonts w:ascii="Arial" w:hAnsi="Arial" w:cs="Arial"/>
              </w:rPr>
            </w:pPr>
          </w:p>
          <w:p w14:paraId="626EC0A2" w14:textId="77777777" w:rsidR="003402FE" w:rsidRPr="00FF1E76" w:rsidRDefault="003402FE" w:rsidP="003402FE">
            <w:pPr>
              <w:spacing w:line="276" w:lineRule="auto"/>
              <w:jc w:val="right"/>
              <w:rPr>
                <w:rFonts w:ascii="Arial" w:hAnsi="Arial" w:cs="Arial"/>
              </w:rPr>
            </w:pPr>
          </w:p>
          <w:p w14:paraId="4B518759" w14:textId="77777777" w:rsidR="003402FE" w:rsidRPr="00FF1E76" w:rsidRDefault="003402FE" w:rsidP="003402FE">
            <w:pPr>
              <w:spacing w:line="276" w:lineRule="auto"/>
              <w:jc w:val="right"/>
              <w:rPr>
                <w:rFonts w:ascii="Arial" w:hAnsi="Arial" w:cs="Arial"/>
              </w:rPr>
            </w:pPr>
          </w:p>
          <w:p w14:paraId="6114B34C" w14:textId="77777777" w:rsidR="003402FE" w:rsidRPr="00FF1E76" w:rsidRDefault="003402FE" w:rsidP="003402FE">
            <w:pPr>
              <w:spacing w:line="276" w:lineRule="auto"/>
              <w:jc w:val="right"/>
              <w:rPr>
                <w:rFonts w:ascii="Arial" w:hAnsi="Arial" w:cs="Arial"/>
              </w:rPr>
            </w:pPr>
          </w:p>
          <w:p w14:paraId="1B0E39B1" w14:textId="77777777" w:rsidR="003402FE" w:rsidRPr="00FF1E76" w:rsidRDefault="003402FE" w:rsidP="003402FE">
            <w:pPr>
              <w:spacing w:line="276" w:lineRule="auto"/>
              <w:jc w:val="right"/>
              <w:rPr>
                <w:rFonts w:ascii="Arial" w:hAnsi="Arial" w:cs="Arial"/>
              </w:rPr>
            </w:pPr>
          </w:p>
          <w:p w14:paraId="1344F5C2" w14:textId="77777777" w:rsidR="003402FE" w:rsidRPr="00FF1E76" w:rsidRDefault="003402FE" w:rsidP="003402FE">
            <w:pPr>
              <w:spacing w:line="276" w:lineRule="auto"/>
              <w:jc w:val="right"/>
              <w:rPr>
                <w:rFonts w:ascii="Arial" w:hAnsi="Arial" w:cs="Arial"/>
              </w:rPr>
            </w:pPr>
          </w:p>
          <w:p w14:paraId="011D1644" w14:textId="77777777" w:rsidR="003402FE" w:rsidRPr="00FF1E76" w:rsidRDefault="003402FE" w:rsidP="003402FE">
            <w:pPr>
              <w:spacing w:line="276" w:lineRule="auto"/>
              <w:jc w:val="right"/>
              <w:rPr>
                <w:rFonts w:ascii="Arial" w:hAnsi="Arial" w:cs="Arial"/>
              </w:rPr>
            </w:pPr>
          </w:p>
          <w:p w14:paraId="1AE9550B" w14:textId="77777777" w:rsidR="003402FE" w:rsidRPr="00FF1E76" w:rsidRDefault="003402FE" w:rsidP="003402FE">
            <w:pPr>
              <w:spacing w:line="276" w:lineRule="auto"/>
              <w:jc w:val="right"/>
              <w:rPr>
                <w:rFonts w:ascii="Arial" w:hAnsi="Arial" w:cs="Arial"/>
              </w:rPr>
            </w:pPr>
          </w:p>
          <w:p w14:paraId="61631B69" w14:textId="50698DEB" w:rsidR="003402FE" w:rsidRDefault="003402FE" w:rsidP="003402FE">
            <w:pPr>
              <w:spacing w:line="276" w:lineRule="auto"/>
              <w:jc w:val="right"/>
              <w:rPr>
                <w:rFonts w:ascii="Arial" w:hAnsi="Arial" w:cs="Arial"/>
              </w:rPr>
            </w:pPr>
          </w:p>
          <w:p w14:paraId="7C765EF6" w14:textId="64260777" w:rsidR="00A75893" w:rsidRDefault="00A75893" w:rsidP="003402FE">
            <w:pPr>
              <w:spacing w:line="276" w:lineRule="auto"/>
              <w:jc w:val="right"/>
              <w:rPr>
                <w:rFonts w:ascii="Arial" w:hAnsi="Arial" w:cs="Arial"/>
              </w:rPr>
            </w:pPr>
          </w:p>
          <w:p w14:paraId="21F94310" w14:textId="728E86B0" w:rsidR="00A75893" w:rsidRDefault="00A75893" w:rsidP="003402FE">
            <w:pPr>
              <w:spacing w:line="276" w:lineRule="auto"/>
              <w:jc w:val="right"/>
              <w:rPr>
                <w:rFonts w:ascii="Arial" w:hAnsi="Arial" w:cs="Arial"/>
              </w:rPr>
            </w:pPr>
          </w:p>
          <w:p w14:paraId="60D211E2" w14:textId="7605065B" w:rsidR="00A75893" w:rsidRDefault="00A75893" w:rsidP="003402FE">
            <w:pPr>
              <w:spacing w:line="276" w:lineRule="auto"/>
              <w:jc w:val="right"/>
              <w:rPr>
                <w:rFonts w:ascii="Arial" w:hAnsi="Arial" w:cs="Arial"/>
              </w:rPr>
            </w:pPr>
          </w:p>
          <w:p w14:paraId="39D1C98B" w14:textId="402DB655" w:rsidR="00A75893" w:rsidRDefault="00A75893" w:rsidP="003402FE">
            <w:pPr>
              <w:spacing w:line="276" w:lineRule="auto"/>
              <w:jc w:val="right"/>
              <w:rPr>
                <w:rFonts w:ascii="Arial" w:hAnsi="Arial" w:cs="Arial"/>
              </w:rPr>
            </w:pPr>
          </w:p>
          <w:p w14:paraId="34B8B6BE" w14:textId="2D476506" w:rsidR="00A75893" w:rsidRDefault="00A75893" w:rsidP="003402FE">
            <w:pPr>
              <w:spacing w:line="276" w:lineRule="auto"/>
              <w:jc w:val="right"/>
              <w:rPr>
                <w:rFonts w:ascii="Arial" w:hAnsi="Arial" w:cs="Arial"/>
              </w:rPr>
            </w:pPr>
          </w:p>
          <w:p w14:paraId="26FB7464" w14:textId="77777777" w:rsidR="00A75893" w:rsidRPr="00FF1E76" w:rsidRDefault="00A75893" w:rsidP="003402FE">
            <w:pPr>
              <w:spacing w:line="276" w:lineRule="auto"/>
              <w:jc w:val="right"/>
              <w:rPr>
                <w:rFonts w:ascii="Arial" w:hAnsi="Arial" w:cs="Arial"/>
              </w:rPr>
            </w:pPr>
          </w:p>
          <w:p w14:paraId="32FF98C9" w14:textId="77777777" w:rsidR="003402FE" w:rsidRPr="00FF1E76" w:rsidRDefault="003402FE" w:rsidP="001C3A1E">
            <w:pPr>
              <w:spacing w:line="276" w:lineRule="auto"/>
              <w:rPr>
                <w:rFonts w:ascii="Arial" w:hAnsi="Arial" w:cs="Arial"/>
              </w:rPr>
            </w:pPr>
          </w:p>
          <w:p w14:paraId="24E49C9B" w14:textId="2EADDB38" w:rsidR="001C3A1E" w:rsidRPr="00FF1E76" w:rsidRDefault="00A75893" w:rsidP="001C3A1E">
            <w:pPr>
              <w:spacing w:line="276" w:lineRule="auto"/>
              <w:rPr>
                <w:rFonts w:ascii="Arial" w:hAnsi="Arial" w:cs="Arial"/>
              </w:rPr>
            </w:pPr>
            <w:hyperlink r:id="rId13" w:history="1">
              <w:r w:rsidR="001C3A1E" w:rsidRPr="00E91F1D">
                <w:rPr>
                  <w:rStyle w:val="Hyperlink"/>
                  <w:rFonts w:ascii="Arial" w:hAnsi="Arial" w:cs="Arial"/>
                </w:rPr>
                <w:t>SEN_2022_11_02_P10.4</w:t>
              </w:r>
            </w:hyperlink>
          </w:p>
          <w:p w14:paraId="7D138109" w14:textId="77777777" w:rsidR="003402FE" w:rsidRPr="00FF1E76" w:rsidRDefault="003402FE" w:rsidP="003402FE">
            <w:pPr>
              <w:spacing w:line="276" w:lineRule="auto"/>
              <w:jc w:val="right"/>
              <w:rPr>
                <w:rFonts w:ascii="Arial" w:hAnsi="Arial" w:cs="Arial"/>
              </w:rPr>
            </w:pPr>
          </w:p>
          <w:p w14:paraId="0AEE4E43" w14:textId="4628177A" w:rsidR="009A09A7" w:rsidRPr="00FF1E76" w:rsidRDefault="009A09A7" w:rsidP="00143D37">
            <w:pPr>
              <w:spacing w:line="276" w:lineRule="auto"/>
              <w:rPr>
                <w:rFonts w:ascii="Arial" w:hAnsi="Arial" w:cs="Arial"/>
              </w:rPr>
            </w:pPr>
          </w:p>
        </w:tc>
      </w:tr>
      <w:tr w:rsidR="004D1184" w:rsidRPr="00FF1E76" w14:paraId="15086EC7" w14:textId="77777777" w:rsidTr="004D1184">
        <w:tc>
          <w:tcPr>
            <w:tcW w:w="5000" w:type="pct"/>
            <w:gridSpan w:val="3"/>
            <w:tcBorders>
              <w:bottom w:val="nil"/>
            </w:tcBorders>
            <w:shd w:val="clear" w:color="auto" w:fill="002060"/>
          </w:tcPr>
          <w:p w14:paraId="2CC8238C" w14:textId="33FFFC4C" w:rsidR="004D1184" w:rsidRPr="004D1184" w:rsidRDefault="004D1184" w:rsidP="004D1184">
            <w:pPr>
              <w:spacing w:line="276" w:lineRule="auto"/>
              <w:rPr>
                <w:rFonts w:ascii="Arial" w:hAnsi="Arial" w:cs="Arial"/>
                <w:b/>
                <w:bCs/>
              </w:rPr>
            </w:pPr>
            <w:r>
              <w:rPr>
                <w:rFonts w:ascii="Arial" w:hAnsi="Arial" w:cs="Arial"/>
                <w:b/>
                <w:bCs/>
              </w:rPr>
              <w:lastRenderedPageBreak/>
              <w:t>GROWTH AND EFFICIENCY</w:t>
            </w:r>
          </w:p>
        </w:tc>
      </w:tr>
      <w:tr w:rsidR="003402FE" w:rsidRPr="00FF1E76" w14:paraId="1568B296" w14:textId="77777777" w:rsidTr="00FB73FA">
        <w:tc>
          <w:tcPr>
            <w:tcW w:w="492" w:type="pct"/>
            <w:tcBorders>
              <w:bottom w:val="nil"/>
            </w:tcBorders>
          </w:tcPr>
          <w:p w14:paraId="128EFF99" w14:textId="77777777" w:rsidR="003402FE" w:rsidRPr="00FF1E76" w:rsidRDefault="003402FE"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486DE0DC" w14:textId="5AB1D56C" w:rsidR="003402FE" w:rsidRDefault="007210C7" w:rsidP="007210C7">
            <w:pPr>
              <w:spacing w:line="276" w:lineRule="auto"/>
              <w:rPr>
                <w:rFonts w:ascii="Arial" w:hAnsi="Arial" w:cs="Arial"/>
                <w:b/>
                <w:color w:val="1F4E79" w:themeColor="accent1" w:themeShade="80"/>
              </w:rPr>
            </w:pPr>
            <w:r>
              <w:rPr>
                <w:rFonts w:ascii="Arial" w:hAnsi="Arial" w:cs="Arial"/>
                <w:b/>
                <w:color w:val="1F4E79" w:themeColor="accent1" w:themeShade="80"/>
              </w:rPr>
              <w:t>INTERNATIONAL ENROLMENTS AND RECRUITMENT</w:t>
            </w:r>
          </w:p>
          <w:p w14:paraId="12F03C91" w14:textId="4400EC97" w:rsidR="007210C7" w:rsidRPr="004A7ACD" w:rsidRDefault="00D24CF4" w:rsidP="004A7ACD">
            <w:pPr>
              <w:spacing w:after="200" w:line="276" w:lineRule="auto"/>
              <w:rPr>
                <w:rFonts w:ascii="Arial" w:hAnsi="Arial" w:cs="Arial"/>
              </w:rPr>
            </w:pPr>
            <w:r>
              <w:rPr>
                <w:rFonts w:ascii="Arial" w:eastAsia="Times New Roman" w:hAnsi="Arial" w:cs="Arial"/>
              </w:rPr>
              <w:t>Members were informed that</w:t>
            </w:r>
            <w:r w:rsidR="004A7ACD" w:rsidRPr="004A7ACD">
              <w:rPr>
                <w:rFonts w:ascii="Arial" w:eastAsia="Times New Roman" w:hAnsi="Arial" w:cs="Arial"/>
              </w:rPr>
              <w:t xml:space="preserve"> enrolments in September were significantly higher than the previous year, although there were considerable variations across Schools. China, India, Nigeria and Pakistan remained key markets for recruitment.  Another large intake was expected in January 2023 and the University was moving towards a position where the two intake points would attract similar sized cohorts</w:t>
            </w:r>
            <w:r w:rsidR="00D471D1">
              <w:rPr>
                <w:rFonts w:ascii="Arial" w:eastAsia="Times New Roman" w:hAnsi="Arial" w:cs="Arial"/>
              </w:rPr>
              <w:t>.</w:t>
            </w:r>
          </w:p>
        </w:tc>
        <w:tc>
          <w:tcPr>
            <w:tcW w:w="1482" w:type="pct"/>
            <w:tcBorders>
              <w:bottom w:val="nil"/>
            </w:tcBorders>
          </w:tcPr>
          <w:p w14:paraId="2550520E" w14:textId="77777777" w:rsidR="003402FE" w:rsidRPr="00FF1E76" w:rsidRDefault="003402FE" w:rsidP="003402FE">
            <w:pPr>
              <w:spacing w:line="276" w:lineRule="auto"/>
              <w:jc w:val="right"/>
              <w:rPr>
                <w:rFonts w:ascii="Arial" w:hAnsi="Arial" w:cs="Arial"/>
              </w:rPr>
            </w:pPr>
          </w:p>
        </w:tc>
      </w:tr>
      <w:tr w:rsidR="004D1184" w:rsidRPr="00FF1E76" w14:paraId="098B77C4" w14:textId="77777777" w:rsidTr="00FB73FA">
        <w:tc>
          <w:tcPr>
            <w:tcW w:w="492" w:type="pct"/>
            <w:tcBorders>
              <w:bottom w:val="nil"/>
            </w:tcBorders>
          </w:tcPr>
          <w:p w14:paraId="4AEE90D5" w14:textId="77777777" w:rsidR="004D1184" w:rsidRPr="00FF1E76" w:rsidRDefault="004D1184"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4D753D0C" w14:textId="7043F59A" w:rsidR="004D1184" w:rsidRDefault="004D1184" w:rsidP="004D1184">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 xml:space="preserve">HOME </w:t>
            </w:r>
            <w:r w:rsidRPr="00FF1E76">
              <w:rPr>
                <w:rFonts w:ascii="Arial" w:hAnsi="Arial" w:cs="Arial"/>
                <w:b/>
                <w:color w:val="1F4E79" w:themeColor="accent1" w:themeShade="80"/>
              </w:rPr>
              <w:t>APPLICATIONS FOR 202</w:t>
            </w:r>
            <w:r>
              <w:rPr>
                <w:rFonts w:ascii="Arial" w:hAnsi="Arial" w:cs="Arial"/>
                <w:b/>
                <w:color w:val="1F4E79" w:themeColor="accent1" w:themeShade="80"/>
              </w:rPr>
              <w:t>2</w:t>
            </w:r>
          </w:p>
          <w:p w14:paraId="7A321778" w14:textId="52CCBF5B" w:rsidR="009758BF" w:rsidRDefault="009758BF" w:rsidP="004D1184">
            <w:pPr>
              <w:keepLines/>
              <w:widowControl w:val="0"/>
              <w:spacing w:line="276" w:lineRule="auto"/>
              <w:rPr>
                <w:rFonts w:ascii="Arial" w:hAnsi="Arial" w:cs="Arial"/>
                <w:b/>
                <w:color w:val="1F4E79" w:themeColor="accent1" w:themeShade="80"/>
              </w:rPr>
            </w:pPr>
          </w:p>
          <w:p w14:paraId="0E4BF41E" w14:textId="080070BE" w:rsidR="009758BF" w:rsidRPr="001C3A1E" w:rsidRDefault="009758BF" w:rsidP="009758BF">
            <w:pPr>
              <w:spacing w:line="276" w:lineRule="auto"/>
              <w:rPr>
                <w:rFonts w:ascii="Arial" w:hAnsi="Arial" w:cs="Arial"/>
                <w:b/>
              </w:rPr>
            </w:pPr>
            <w:r w:rsidRPr="001C3A1E">
              <w:rPr>
                <w:rFonts w:ascii="Arial" w:hAnsi="Arial" w:cs="Arial"/>
                <w:b/>
              </w:rPr>
              <w:t>This item was taken out of order</w:t>
            </w:r>
            <w:r w:rsidR="007210C7" w:rsidRPr="001C3A1E">
              <w:rPr>
                <w:rFonts w:ascii="Arial" w:hAnsi="Arial" w:cs="Arial"/>
                <w:b/>
              </w:rPr>
              <w:t>, the Deputy Vice-Chancellor attending briefly at 10.05, having given apologies for the remainder of the meeting.</w:t>
            </w:r>
          </w:p>
          <w:p w14:paraId="13D5DB54" w14:textId="77777777" w:rsidR="009758BF" w:rsidRPr="00FF1E76" w:rsidRDefault="009758BF" w:rsidP="004D1184">
            <w:pPr>
              <w:keepLines/>
              <w:widowControl w:val="0"/>
              <w:spacing w:line="276" w:lineRule="auto"/>
              <w:rPr>
                <w:rFonts w:ascii="Arial" w:hAnsi="Arial" w:cs="Arial"/>
                <w:b/>
                <w:color w:val="1F4E79" w:themeColor="accent1" w:themeShade="80"/>
              </w:rPr>
            </w:pPr>
          </w:p>
          <w:p w14:paraId="3D370D0D" w14:textId="36027102" w:rsidR="004D1184" w:rsidRPr="0093763B" w:rsidRDefault="009A09A7" w:rsidP="0093763B">
            <w:pPr>
              <w:spacing w:after="200" w:line="276" w:lineRule="auto"/>
              <w:rPr>
                <w:rFonts w:ascii="Arial" w:hAnsi="Arial" w:cs="Arial"/>
              </w:rPr>
            </w:pPr>
            <w:r w:rsidRPr="0093763B">
              <w:rPr>
                <w:rFonts w:ascii="Arial" w:eastAsia="Times New Roman" w:hAnsi="Arial" w:cs="Arial"/>
              </w:rPr>
              <w:t xml:space="preserve">The </w:t>
            </w:r>
            <w:r w:rsidR="0014590F" w:rsidRPr="0093763B">
              <w:rPr>
                <w:rFonts w:ascii="Arial" w:eastAsia="Times New Roman" w:hAnsi="Arial" w:cs="Arial"/>
              </w:rPr>
              <w:t>Deputy Vice-Chancellor</w:t>
            </w:r>
            <w:r w:rsidR="007210C7" w:rsidRPr="0093763B">
              <w:rPr>
                <w:rFonts w:ascii="Arial" w:eastAsia="Times New Roman" w:hAnsi="Arial" w:cs="Arial"/>
              </w:rPr>
              <w:t xml:space="preserve"> gave an update </w:t>
            </w:r>
            <w:r w:rsidR="0093763B">
              <w:rPr>
                <w:rFonts w:ascii="Arial" w:eastAsia="Times New Roman" w:hAnsi="Arial" w:cs="Arial"/>
              </w:rPr>
              <w:t>on</w:t>
            </w:r>
            <w:r w:rsidR="0093763B" w:rsidRPr="0093763B">
              <w:rPr>
                <w:rFonts w:ascii="Arial" w:hAnsi="Arial" w:cs="Arial"/>
              </w:rPr>
              <w:t xml:space="preserve"> the status of enrolments for September 2022 and student applications for 2023 as at 31 October 2022. W</w:t>
            </w:r>
            <w:r w:rsidR="0093763B" w:rsidRPr="0093763B">
              <w:rPr>
                <w:rFonts w:ascii="Arial" w:eastAsia="Times New Roman" w:hAnsi="Arial" w:cs="Arial"/>
              </w:rPr>
              <w:t xml:space="preserve">hile enrolment figures were very similar to the previous year’s, it was noted that </w:t>
            </w:r>
            <w:r w:rsidR="005A70F2">
              <w:rPr>
                <w:rFonts w:ascii="Arial" w:eastAsia="Times New Roman" w:hAnsi="Arial" w:cs="Arial"/>
              </w:rPr>
              <w:t xml:space="preserve">current </w:t>
            </w:r>
            <w:r w:rsidR="0093763B" w:rsidRPr="0093763B">
              <w:rPr>
                <w:rFonts w:ascii="Arial" w:eastAsia="Times New Roman" w:hAnsi="Arial" w:cs="Arial"/>
              </w:rPr>
              <w:t>application figures were</w:t>
            </w:r>
            <w:r w:rsidR="005A70F2">
              <w:rPr>
                <w:rFonts w:ascii="Arial" w:eastAsia="Times New Roman" w:hAnsi="Arial" w:cs="Arial"/>
              </w:rPr>
              <w:t xml:space="preserve"> down compared with the previous year.  It was noted that it was early in the cycle and that the data could change in the coming weeks</w:t>
            </w:r>
            <w:r w:rsidR="0093763B" w:rsidRPr="0093763B">
              <w:rPr>
                <w:rFonts w:ascii="Arial" w:eastAsia="Times New Roman" w:hAnsi="Arial" w:cs="Arial"/>
              </w:rPr>
              <w:t xml:space="preserve">.  </w:t>
            </w:r>
            <w:r w:rsidR="0093763B">
              <w:rPr>
                <w:rFonts w:ascii="Arial" w:eastAsia="Times New Roman" w:hAnsi="Arial" w:cs="Arial"/>
              </w:rPr>
              <w:t>Thanks were given to all involved in clearing this year</w:t>
            </w:r>
            <w:r w:rsidR="00D60253">
              <w:rPr>
                <w:rFonts w:ascii="Arial" w:eastAsia="Times New Roman" w:hAnsi="Arial" w:cs="Arial"/>
              </w:rPr>
              <w:t>;</w:t>
            </w:r>
            <w:r w:rsidR="0093763B">
              <w:rPr>
                <w:rFonts w:ascii="Arial" w:eastAsia="Times New Roman" w:hAnsi="Arial" w:cs="Arial"/>
              </w:rPr>
              <w:t xml:space="preserve"> </w:t>
            </w:r>
            <w:r w:rsidR="005A70F2">
              <w:rPr>
                <w:rFonts w:ascii="Arial" w:eastAsia="Times New Roman" w:hAnsi="Arial" w:cs="Arial"/>
              </w:rPr>
              <w:t xml:space="preserve">which </w:t>
            </w:r>
            <w:r w:rsidR="0093763B">
              <w:rPr>
                <w:rFonts w:ascii="Arial" w:eastAsia="Times New Roman" w:hAnsi="Arial" w:cs="Arial"/>
              </w:rPr>
              <w:t xml:space="preserve"> had been a superb effort across the University community.</w:t>
            </w:r>
          </w:p>
        </w:tc>
        <w:tc>
          <w:tcPr>
            <w:tcW w:w="1482" w:type="pct"/>
            <w:tcBorders>
              <w:bottom w:val="nil"/>
            </w:tcBorders>
          </w:tcPr>
          <w:p w14:paraId="03FC851E" w14:textId="77777777" w:rsidR="004D1184" w:rsidRPr="00FF1E76" w:rsidRDefault="004D1184" w:rsidP="003402FE">
            <w:pPr>
              <w:spacing w:line="276" w:lineRule="auto"/>
              <w:jc w:val="right"/>
              <w:rPr>
                <w:rFonts w:ascii="Arial" w:hAnsi="Arial" w:cs="Arial"/>
              </w:rPr>
            </w:pPr>
          </w:p>
        </w:tc>
      </w:tr>
      <w:tr w:rsidR="00800A0F" w:rsidRPr="00FF1E76" w14:paraId="53EAC970" w14:textId="77777777" w:rsidTr="00800A0F">
        <w:tc>
          <w:tcPr>
            <w:tcW w:w="5000" w:type="pct"/>
            <w:gridSpan w:val="3"/>
            <w:tcBorders>
              <w:bottom w:val="nil"/>
            </w:tcBorders>
            <w:shd w:val="clear" w:color="auto" w:fill="002060"/>
          </w:tcPr>
          <w:p w14:paraId="15B4CB5F" w14:textId="5EC9FADD" w:rsidR="00800A0F" w:rsidRPr="00800A0F" w:rsidRDefault="00800A0F" w:rsidP="00800A0F">
            <w:pPr>
              <w:spacing w:line="276" w:lineRule="auto"/>
              <w:rPr>
                <w:rFonts w:ascii="Arial" w:hAnsi="Arial" w:cs="Arial"/>
                <w:b/>
                <w:bCs/>
              </w:rPr>
            </w:pPr>
            <w:r>
              <w:rPr>
                <w:rFonts w:ascii="Arial" w:hAnsi="Arial" w:cs="Arial"/>
                <w:b/>
                <w:bCs/>
              </w:rPr>
              <w:t>PEOPLE FIRST</w:t>
            </w:r>
          </w:p>
        </w:tc>
      </w:tr>
      <w:tr w:rsidR="00A01136" w:rsidRPr="00FF1E76" w14:paraId="1826F2FD" w14:textId="77777777" w:rsidTr="00FB73FA">
        <w:tc>
          <w:tcPr>
            <w:tcW w:w="492" w:type="pct"/>
            <w:tcBorders>
              <w:bottom w:val="nil"/>
            </w:tcBorders>
          </w:tcPr>
          <w:p w14:paraId="21B34865" w14:textId="77777777" w:rsidR="00A01136" w:rsidRPr="00FF1E76" w:rsidRDefault="00A01136"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0E06AF32" w14:textId="77777777" w:rsidR="00A01136" w:rsidRDefault="00A01136" w:rsidP="009E6D95">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HONORARY AWARDS</w:t>
            </w:r>
          </w:p>
          <w:p w14:paraId="0F2B1EED" w14:textId="35F8FEA1" w:rsidR="00A01136" w:rsidRDefault="00A01136" w:rsidP="009E6D95">
            <w:pPr>
              <w:keepLines/>
              <w:widowControl w:val="0"/>
              <w:spacing w:line="276" w:lineRule="auto"/>
              <w:rPr>
                <w:rFonts w:ascii="Arial" w:hAnsi="Arial" w:cs="Arial"/>
              </w:rPr>
            </w:pPr>
            <w:r>
              <w:rPr>
                <w:rFonts w:ascii="Arial" w:hAnsi="Arial" w:cs="Arial"/>
              </w:rPr>
              <w:t xml:space="preserve">Four proposals for honorary awards 2022-23 were received and approved </w:t>
            </w:r>
            <w:r w:rsidR="00BF42C8">
              <w:rPr>
                <w:rFonts w:ascii="Arial" w:hAnsi="Arial" w:cs="Arial"/>
              </w:rPr>
              <w:t>for</w:t>
            </w:r>
            <w:r>
              <w:rPr>
                <w:rFonts w:ascii="Arial" w:hAnsi="Arial" w:cs="Arial"/>
              </w:rPr>
              <w:t xml:space="preserve"> submission to Council.</w:t>
            </w:r>
          </w:p>
          <w:p w14:paraId="2FBDF270" w14:textId="3A5FE246" w:rsidR="00A01136" w:rsidRDefault="003B2DDB" w:rsidP="009E6D95">
            <w:pPr>
              <w:keepLines/>
              <w:widowControl w:val="0"/>
              <w:spacing w:line="276" w:lineRule="auto"/>
              <w:rPr>
                <w:rFonts w:ascii="Arial" w:hAnsi="Arial" w:cs="Arial"/>
              </w:rPr>
            </w:pPr>
            <w:r>
              <w:rPr>
                <w:rFonts w:ascii="Arial" w:hAnsi="Arial" w:cs="Arial"/>
              </w:rPr>
              <w:t>It was noted that f</w:t>
            </w:r>
            <w:r w:rsidR="00A01136">
              <w:rPr>
                <w:rFonts w:ascii="Arial" w:hAnsi="Arial" w:cs="Arial"/>
              </w:rPr>
              <w:t>urther proposals would be welcome for consideration.</w:t>
            </w:r>
          </w:p>
          <w:p w14:paraId="75ED14A5" w14:textId="310F3701" w:rsidR="00B1014A" w:rsidRPr="00A01136" w:rsidRDefault="00B1014A" w:rsidP="009E6D95">
            <w:pPr>
              <w:keepLines/>
              <w:widowControl w:val="0"/>
              <w:spacing w:line="276" w:lineRule="auto"/>
              <w:rPr>
                <w:rFonts w:ascii="Arial" w:hAnsi="Arial" w:cs="Arial"/>
              </w:rPr>
            </w:pPr>
          </w:p>
        </w:tc>
        <w:tc>
          <w:tcPr>
            <w:tcW w:w="1482" w:type="pct"/>
            <w:tcBorders>
              <w:bottom w:val="nil"/>
            </w:tcBorders>
          </w:tcPr>
          <w:p w14:paraId="233DE27F" w14:textId="77777777" w:rsidR="00A01136" w:rsidRPr="00FF1E76" w:rsidRDefault="00A01136" w:rsidP="009E6D95">
            <w:pPr>
              <w:spacing w:line="276" w:lineRule="auto"/>
              <w:jc w:val="right"/>
              <w:rPr>
                <w:rFonts w:ascii="Arial" w:hAnsi="Arial" w:cs="Arial"/>
              </w:rPr>
            </w:pPr>
          </w:p>
        </w:tc>
      </w:tr>
      <w:tr w:rsidR="00FF4BB4" w:rsidRPr="00FF1E76" w14:paraId="36DFB682" w14:textId="77777777" w:rsidTr="00FF4BB4">
        <w:tc>
          <w:tcPr>
            <w:tcW w:w="5000" w:type="pct"/>
            <w:gridSpan w:val="3"/>
            <w:tcBorders>
              <w:bottom w:val="nil"/>
            </w:tcBorders>
            <w:shd w:val="clear" w:color="auto" w:fill="002060"/>
          </w:tcPr>
          <w:p w14:paraId="721BFDAC" w14:textId="0C5D6AEF" w:rsidR="00FF4BB4" w:rsidRPr="00FF4BB4" w:rsidRDefault="00FF4BB4" w:rsidP="00FF4BB4">
            <w:pPr>
              <w:spacing w:line="276" w:lineRule="auto"/>
              <w:rPr>
                <w:rFonts w:ascii="Arial" w:hAnsi="Arial" w:cs="Arial"/>
                <w:b/>
                <w:bCs/>
              </w:rPr>
            </w:pPr>
            <w:r w:rsidRPr="00FF4BB4">
              <w:rPr>
                <w:rFonts w:ascii="Arial" w:hAnsi="Arial" w:cs="Arial"/>
                <w:b/>
                <w:bCs/>
              </w:rPr>
              <w:lastRenderedPageBreak/>
              <w:t>OTHER COMMITTEE BUSINESS</w:t>
            </w:r>
          </w:p>
        </w:tc>
      </w:tr>
      <w:tr w:rsidR="009E6D95" w:rsidRPr="00FF1E76" w14:paraId="1CA2996C" w14:textId="77777777" w:rsidTr="00FB73FA">
        <w:tc>
          <w:tcPr>
            <w:tcW w:w="492" w:type="pct"/>
            <w:tcBorders>
              <w:bottom w:val="nil"/>
            </w:tcBorders>
          </w:tcPr>
          <w:p w14:paraId="15BB02C2" w14:textId="77777777" w:rsidR="009E6D95" w:rsidRPr="00FF1E76" w:rsidRDefault="009E6D95"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22F142E4" w14:textId="77777777" w:rsidR="0014248B"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 xml:space="preserve">SCHOOL BOARD SUMMARIES </w:t>
            </w:r>
          </w:p>
          <w:p w14:paraId="37723863" w14:textId="3224089A" w:rsidR="009E6D95" w:rsidRPr="0014248B" w:rsidRDefault="00977E26" w:rsidP="009E6D95">
            <w:pPr>
              <w:keepLines/>
              <w:widowControl w:val="0"/>
              <w:spacing w:line="276" w:lineRule="auto"/>
              <w:rPr>
                <w:rFonts w:ascii="Arial" w:hAnsi="Arial" w:cs="Arial"/>
                <w:bCs/>
              </w:rPr>
            </w:pPr>
            <w:r w:rsidRPr="00977E26">
              <w:rPr>
                <w:rFonts w:ascii="Arial" w:hAnsi="Arial" w:cs="Arial"/>
                <w:bCs/>
              </w:rPr>
              <w:t>Senate received s</w:t>
            </w:r>
            <w:r w:rsidR="0014248B" w:rsidRPr="0014248B">
              <w:rPr>
                <w:rFonts w:ascii="Arial" w:hAnsi="Arial" w:cs="Arial"/>
                <w:bCs/>
              </w:rPr>
              <w:t xml:space="preserve">ummaries of </w:t>
            </w:r>
            <w:r w:rsidR="00F94465">
              <w:rPr>
                <w:rFonts w:ascii="Arial" w:hAnsi="Arial" w:cs="Arial"/>
                <w:bCs/>
              </w:rPr>
              <w:t xml:space="preserve">the </w:t>
            </w:r>
            <w:r w:rsidR="0014248B" w:rsidRPr="0014248B">
              <w:rPr>
                <w:rFonts w:ascii="Arial" w:hAnsi="Arial" w:cs="Arial"/>
                <w:bCs/>
              </w:rPr>
              <w:t>meetings</w:t>
            </w:r>
            <w:r w:rsidR="00F94465">
              <w:rPr>
                <w:rFonts w:ascii="Arial" w:hAnsi="Arial" w:cs="Arial"/>
                <w:bCs/>
              </w:rPr>
              <w:t xml:space="preserve"> held on</w:t>
            </w:r>
            <w:r w:rsidR="0014248B" w:rsidRPr="0014248B">
              <w:rPr>
                <w:rFonts w:ascii="Arial" w:hAnsi="Arial" w:cs="Arial"/>
                <w:bCs/>
              </w:rPr>
              <w:t>:</w:t>
            </w:r>
          </w:p>
          <w:p w14:paraId="32CA4C10" w14:textId="12CC329B" w:rsidR="009E6D95" w:rsidRDefault="009E6D95" w:rsidP="002964E2">
            <w:pPr>
              <w:pStyle w:val="ListParagraph"/>
              <w:keepLines/>
              <w:widowControl w:val="0"/>
              <w:numPr>
                <w:ilvl w:val="1"/>
                <w:numId w:val="1"/>
              </w:numPr>
              <w:spacing w:line="276" w:lineRule="auto"/>
              <w:rPr>
                <w:rFonts w:ascii="Arial" w:hAnsi="Arial" w:cs="Arial"/>
              </w:rPr>
            </w:pPr>
            <w:r w:rsidRPr="00FF1E76">
              <w:rPr>
                <w:rFonts w:ascii="Arial" w:hAnsi="Arial" w:cs="Arial"/>
              </w:rPr>
              <w:t>A</w:t>
            </w:r>
            <w:r w:rsidR="00F94465">
              <w:rPr>
                <w:rFonts w:ascii="Arial" w:hAnsi="Arial" w:cs="Arial"/>
              </w:rPr>
              <w:t xml:space="preserve">rts and </w:t>
            </w:r>
            <w:r w:rsidRPr="00FF1E76">
              <w:rPr>
                <w:rFonts w:ascii="Arial" w:hAnsi="Arial" w:cs="Arial"/>
              </w:rPr>
              <w:t>H</w:t>
            </w:r>
            <w:r w:rsidR="00F94465">
              <w:rPr>
                <w:rFonts w:ascii="Arial" w:hAnsi="Arial" w:cs="Arial"/>
              </w:rPr>
              <w:t>umanities</w:t>
            </w:r>
            <w:r w:rsidRPr="00FF1E76">
              <w:rPr>
                <w:rFonts w:ascii="Arial" w:hAnsi="Arial" w:cs="Arial"/>
              </w:rPr>
              <w:t xml:space="preserve"> – </w:t>
            </w:r>
            <w:r w:rsidR="00A01136">
              <w:rPr>
                <w:rFonts w:ascii="Arial" w:hAnsi="Arial" w:cs="Arial"/>
              </w:rPr>
              <w:t xml:space="preserve">12 October </w:t>
            </w:r>
            <w:r w:rsidRPr="00FF1E76">
              <w:rPr>
                <w:rFonts w:ascii="Arial" w:hAnsi="Arial" w:cs="Arial"/>
              </w:rPr>
              <w:t>202</w:t>
            </w:r>
            <w:r>
              <w:rPr>
                <w:rFonts w:ascii="Arial" w:hAnsi="Arial" w:cs="Arial"/>
              </w:rPr>
              <w:t>2</w:t>
            </w:r>
          </w:p>
          <w:p w14:paraId="4EDF3551" w14:textId="21D4D15F" w:rsidR="00A01136" w:rsidRPr="00A01136" w:rsidRDefault="00A01136" w:rsidP="00A01136">
            <w:pPr>
              <w:pStyle w:val="ListParagraph"/>
              <w:keepLines/>
              <w:widowControl w:val="0"/>
              <w:numPr>
                <w:ilvl w:val="1"/>
                <w:numId w:val="1"/>
              </w:numPr>
              <w:spacing w:line="276" w:lineRule="auto"/>
              <w:rPr>
                <w:rFonts w:ascii="Arial" w:hAnsi="Arial" w:cs="Arial"/>
              </w:rPr>
            </w:pPr>
            <w:r w:rsidRPr="00FF1E76">
              <w:rPr>
                <w:rFonts w:ascii="Arial" w:hAnsi="Arial" w:cs="Arial"/>
              </w:rPr>
              <w:t>A</w:t>
            </w:r>
            <w:r>
              <w:rPr>
                <w:rFonts w:ascii="Arial" w:hAnsi="Arial" w:cs="Arial"/>
              </w:rPr>
              <w:t xml:space="preserve">pplied </w:t>
            </w:r>
            <w:r w:rsidRPr="00FF1E76">
              <w:rPr>
                <w:rFonts w:ascii="Arial" w:hAnsi="Arial" w:cs="Arial"/>
              </w:rPr>
              <w:t>S</w:t>
            </w:r>
            <w:r>
              <w:rPr>
                <w:rFonts w:ascii="Arial" w:hAnsi="Arial" w:cs="Arial"/>
              </w:rPr>
              <w:t>ciences</w:t>
            </w:r>
            <w:r w:rsidRPr="00FF1E76">
              <w:rPr>
                <w:rFonts w:ascii="Arial" w:hAnsi="Arial" w:cs="Arial"/>
              </w:rPr>
              <w:t xml:space="preserve"> – </w:t>
            </w:r>
            <w:r>
              <w:rPr>
                <w:rFonts w:ascii="Arial" w:hAnsi="Arial" w:cs="Arial"/>
              </w:rPr>
              <w:t>05 October</w:t>
            </w:r>
            <w:r w:rsidRPr="00FF1E76">
              <w:rPr>
                <w:rFonts w:ascii="Arial" w:hAnsi="Arial" w:cs="Arial"/>
              </w:rPr>
              <w:t xml:space="preserve"> 202</w:t>
            </w:r>
            <w:r>
              <w:rPr>
                <w:rFonts w:ascii="Arial" w:hAnsi="Arial" w:cs="Arial"/>
              </w:rPr>
              <w:t>2</w:t>
            </w:r>
          </w:p>
          <w:p w14:paraId="15D4D19D" w14:textId="666BF7CF" w:rsidR="009E6D95" w:rsidRPr="00AC79EE" w:rsidRDefault="009E6D95" w:rsidP="002964E2">
            <w:pPr>
              <w:pStyle w:val="ListParagraph"/>
              <w:keepLines/>
              <w:widowControl w:val="0"/>
              <w:numPr>
                <w:ilvl w:val="1"/>
                <w:numId w:val="1"/>
              </w:numPr>
              <w:spacing w:line="276" w:lineRule="auto"/>
              <w:rPr>
                <w:rFonts w:ascii="Arial" w:hAnsi="Arial" w:cs="Arial"/>
              </w:rPr>
            </w:pPr>
            <w:r w:rsidRPr="00FF1E76">
              <w:rPr>
                <w:rFonts w:ascii="Arial" w:hAnsi="Arial" w:cs="Arial"/>
              </w:rPr>
              <w:t>C</w:t>
            </w:r>
            <w:r w:rsidR="00F94465">
              <w:rPr>
                <w:rFonts w:ascii="Arial" w:hAnsi="Arial" w:cs="Arial"/>
              </w:rPr>
              <w:t xml:space="preserve">omputing and </w:t>
            </w:r>
            <w:r w:rsidRPr="00FF1E76">
              <w:rPr>
                <w:rFonts w:ascii="Arial" w:hAnsi="Arial" w:cs="Arial"/>
              </w:rPr>
              <w:t>E</w:t>
            </w:r>
            <w:r w:rsidR="00F94465">
              <w:rPr>
                <w:rFonts w:ascii="Arial" w:hAnsi="Arial" w:cs="Arial"/>
              </w:rPr>
              <w:t>ngineering</w:t>
            </w:r>
            <w:r w:rsidRPr="00FF1E76">
              <w:rPr>
                <w:rFonts w:ascii="Arial" w:hAnsi="Arial" w:cs="Arial"/>
              </w:rPr>
              <w:t xml:space="preserve"> – </w:t>
            </w:r>
            <w:r w:rsidR="00A01136">
              <w:rPr>
                <w:rFonts w:ascii="Arial" w:hAnsi="Arial" w:cs="Arial"/>
              </w:rPr>
              <w:t>19 October</w:t>
            </w:r>
            <w:r w:rsidRPr="00FF1E76">
              <w:rPr>
                <w:rFonts w:ascii="Arial" w:hAnsi="Arial" w:cs="Arial"/>
              </w:rPr>
              <w:t xml:space="preserve"> 202</w:t>
            </w:r>
            <w:r>
              <w:rPr>
                <w:rFonts w:ascii="Arial" w:hAnsi="Arial" w:cs="Arial"/>
              </w:rPr>
              <w:t>2</w:t>
            </w:r>
          </w:p>
          <w:p w14:paraId="57A9B369" w14:textId="63580576" w:rsidR="009E6D95" w:rsidRPr="00062F02" w:rsidRDefault="009E6D95" w:rsidP="002964E2">
            <w:pPr>
              <w:pStyle w:val="ListParagraph"/>
              <w:keepLines/>
              <w:widowControl w:val="0"/>
              <w:numPr>
                <w:ilvl w:val="1"/>
                <w:numId w:val="1"/>
              </w:numPr>
              <w:spacing w:line="276" w:lineRule="auto"/>
              <w:rPr>
                <w:rFonts w:ascii="Arial" w:hAnsi="Arial" w:cs="Arial"/>
              </w:rPr>
            </w:pPr>
            <w:r w:rsidRPr="00FF1E76">
              <w:rPr>
                <w:rFonts w:ascii="Arial" w:hAnsi="Arial" w:cs="Arial"/>
              </w:rPr>
              <w:t>E</w:t>
            </w:r>
            <w:r w:rsidR="00F94465">
              <w:rPr>
                <w:rFonts w:ascii="Arial" w:hAnsi="Arial" w:cs="Arial"/>
              </w:rPr>
              <w:t xml:space="preserve">ducation and </w:t>
            </w:r>
            <w:r w:rsidRPr="00FF1E76">
              <w:rPr>
                <w:rFonts w:ascii="Arial" w:hAnsi="Arial" w:cs="Arial"/>
              </w:rPr>
              <w:t>P</w:t>
            </w:r>
            <w:r w:rsidR="00F94465">
              <w:rPr>
                <w:rFonts w:ascii="Arial" w:hAnsi="Arial" w:cs="Arial"/>
              </w:rPr>
              <w:t xml:space="preserve">rofessional </w:t>
            </w:r>
            <w:r w:rsidRPr="00FF1E76">
              <w:rPr>
                <w:rFonts w:ascii="Arial" w:hAnsi="Arial" w:cs="Arial"/>
              </w:rPr>
              <w:t>D</w:t>
            </w:r>
            <w:r w:rsidR="00F94465">
              <w:rPr>
                <w:rFonts w:ascii="Arial" w:hAnsi="Arial" w:cs="Arial"/>
              </w:rPr>
              <w:t>evelopment</w:t>
            </w:r>
            <w:r w:rsidRPr="00FF1E76">
              <w:rPr>
                <w:rFonts w:ascii="Arial" w:hAnsi="Arial" w:cs="Arial"/>
              </w:rPr>
              <w:t xml:space="preserve"> – </w:t>
            </w:r>
            <w:r w:rsidR="00A01136">
              <w:rPr>
                <w:rFonts w:ascii="Arial" w:hAnsi="Arial" w:cs="Arial"/>
              </w:rPr>
              <w:t xml:space="preserve">06 October </w:t>
            </w:r>
            <w:r w:rsidR="00062F02">
              <w:rPr>
                <w:rFonts w:ascii="Arial" w:hAnsi="Arial" w:cs="Arial"/>
              </w:rPr>
              <w:t>2022</w:t>
            </w:r>
          </w:p>
          <w:p w14:paraId="708EB6D7" w14:textId="470E6B8B" w:rsidR="009E6D95" w:rsidRDefault="009E6D95" w:rsidP="002964E2">
            <w:pPr>
              <w:pStyle w:val="ListParagraph"/>
              <w:keepLines/>
              <w:widowControl w:val="0"/>
              <w:numPr>
                <w:ilvl w:val="1"/>
                <w:numId w:val="1"/>
              </w:numPr>
              <w:spacing w:line="276" w:lineRule="auto"/>
              <w:rPr>
                <w:rFonts w:ascii="Arial" w:hAnsi="Arial" w:cs="Arial"/>
              </w:rPr>
            </w:pPr>
            <w:r w:rsidRPr="00FF1E76">
              <w:rPr>
                <w:rFonts w:ascii="Arial" w:hAnsi="Arial" w:cs="Arial"/>
              </w:rPr>
              <w:t>H</w:t>
            </w:r>
            <w:r w:rsidR="00F94465">
              <w:rPr>
                <w:rFonts w:ascii="Arial" w:hAnsi="Arial" w:cs="Arial"/>
              </w:rPr>
              <w:t xml:space="preserve">uddersfield </w:t>
            </w:r>
            <w:r w:rsidRPr="00FF1E76">
              <w:rPr>
                <w:rFonts w:ascii="Arial" w:hAnsi="Arial" w:cs="Arial"/>
              </w:rPr>
              <w:t>B</w:t>
            </w:r>
            <w:r w:rsidR="00F94465">
              <w:rPr>
                <w:rFonts w:ascii="Arial" w:hAnsi="Arial" w:cs="Arial"/>
              </w:rPr>
              <w:t>usiness School</w:t>
            </w:r>
            <w:r w:rsidRPr="00FF1E76">
              <w:rPr>
                <w:rFonts w:ascii="Arial" w:hAnsi="Arial" w:cs="Arial"/>
              </w:rPr>
              <w:t xml:space="preserve"> – </w:t>
            </w:r>
            <w:r w:rsidR="00A01136">
              <w:rPr>
                <w:rFonts w:ascii="Arial" w:hAnsi="Arial" w:cs="Arial"/>
              </w:rPr>
              <w:t>26 May</w:t>
            </w:r>
            <w:r w:rsidR="00CA7211">
              <w:rPr>
                <w:rFonts w:ascii="Arial" w:hAnsi="Arial" w:cs="Arial"/>
              </w:rPr>
              <w:t xml:space="preserve"> 2022. </w:t>
            </w:r>
          </w:p>
          <w:p w14:paraId="506E8998" w14:textId="2E5F3883" w:rsidR="009E6D95" w:rsidRPr="00EA028C" w:rsidRDefault="00062F02" w:rsidP="009E6D95">
            <w:pPr>
              <w:pStyle w:val="ListParagraph"/>
              <w:keepLines/>
              <w:widowControl w:val="0"/>
              <w:numPr>
                <w:ilvl w:val="1"/>
                <w:numId w:val="1"/>
              </w:numPr>
              <w:spacing w:line="276" w:lineRule="auto"/>
              <w:rPr>
                <w:rFonts w:ascii="Arial" w:hAnsi="Arial" w:cs="Arial"/>
              </w:rPr>
            </w:pPr>
            <w:r>
              <w:rPr>
                <w:rFonts w:ascii="Arial" w:hAnsi="Arial" w:cs="Arial"/>
              </w:rPr>
              <w:t>H</w:t>
            </w:r>
            <w:r w:rsidR="00F94465">
              <w:rPr>
                <w:rFonts w:ascii="Arial" w:hAnsi="Arial" w:cs="Arial"/>
              </w:rPr>
              <w:t xml:space="preserve">uman and </w:t>
            </w:r>
            <w:r>
              <w:rPr>
                <w:rFonts w:ascii="Arial" w:hAnsi="Arial" w:cs="Arial"/>
              </w:rPr>
              <w:t>H</w:t>
            </w:r>
            <w:r w:rsidR="00F94465">
              <w:rPr>
                <w:rFonts w:ascii="Arial" w:hAnsi="Arial" w:cs="Arial"/>
              </w:rPr>
              <w:t xml:space="preserve">ealth </w:t>
            </w:r>
            <w:r>
              <w:rPr>
                <w:rFonts w:ascii="Arial" w:hAnsi="Arial" w:cs="Arial"/>
              </w:rPr>
              <w:t>S</w:t>
            </w:r>
            <w:r w:rsidR="00F94465">
              <w:rPr>
                <w:rFonts w:ascii="Arial" w:hAnsi="Arial" w:cs="Arial"/>
              </w:rPr>
              <w:t>ciences</w:t>
            </w:r>
            <w:r>
              <w:rPr>
                <w:rFonts w:ascii="Arial" w:hAnsi="Arial" w:cs="Arial"/>
              </w:rPr>
              <w:t xml:space="preserve"> – </w:t>
            </w:r>
            <w:r w:rsidR="00A01136">
              <w:rPr>
                <w:rFonts w:ascii="Arial" w:hAnsi="Arial" w:cs="Arial"/>
              </w:rPr>
              <w:t>05 October</w:t>
            </w:r>
            <w:r>
              <w:rPr>
                <w:rFonts w:ascii="Arial" w:hAnsi="Arial" w:cs="Arial"/>
              </w:rPr>
              <w:t xml:space="preserve"> 2022</w:t>
            </w:r>
          </w:p>
        </w:tc>
        <w:tc>
          <w:tcPr>
            <w:tcW w:w="1482" w:type="pct"/>
            <w:tcBorders>
              <w:bottom w:val="nil"/>
            </w:tcBorders>
          </w:tcPr>
          <w:p w14:paraId="3BA1599F" w14:textId="77777777" w:rsidR="009E6D95" w:rsidRPr="00FF1E76" w:rsidRDefault="009E6D95" w:rsidP="009E6D95">
            <w:pPr>
              <w:spacing w:line="276" w:lineRule="auto"/>
              <w:jc w:val="right"/>
              <w:rPr>
                <w:rFonts w:ascii="Arial" w:hAnsi="Arial" w:cs="Arial"/>
              </w:rPr>
            </w:pPr>
          </w:p>
          <w:p w14:paraId="106D9AC5" w14:textId="77777777" w:rsidR="005365C2" w:rsidRDefault="005365C2" w:rsidP="00A32E0F">
            <w:pPr>
              <w:spacing w:line="276" w:lineRule="auto"/>
              <w:rPr>
                <w:rFonts w:ascii="Arial" w:hAnsi="Arial" w:cs="Arial"/>
              </w:rPr>
            </w:pPr>
          </w:p>
          <w:p w14:paraId="0CA0483D" w14:textId="7C16923F" w:rsidR="00A32E0F" w:rsidRDefault="00A32E0F" w:rsidP="00A32E0F">
            <w:pPr>
              <w:spacing w:line="276" w:lineRule="auto"/>
              <w:rPr>
                <w:rFonts w:ascii="Arial" w:hAnsi="Arial" w:cs="Arial"/>
              </w:rPr>
            </w:pPr>
          </w:p>
          <w:p w14:paraId="0FF2E9A8" w14:textId="2302D6C9" w:rsidR="001C3A1E" w:rsidRPr="00FF1E76" w:rsidRDefault="00A75893" w:rsidP="001C3A1E">
            <w:pPr>
              <w:spacing w:line="276" w:lineRule="auto"/>
              <w:rPr>
                <w:rFonts w:ascii="Arial" w:hAnsi="Arial" w:cs="Arial"/>
              </w:rPr>
            </w:pPr>
            <w:hyperlink r:id="rId14" w:history="1">
              <w:r w:rsidR="001C3A1E" w:rsidRPr="001E214E">
                <w:rPr>
                  <w:rStyle w:val="Hyperlink"/>
                  <w:rFonts w:ascii="Arial" w:hAnsi="Arial" w:cs="Arial"/>
                </w:rPr>
                <w:t>SEN_2022_11_02_P14</w:t>
              </w:r>
            </w:hyperlink>
          </w:p>
          <w:p w14:paraId="4D0338E5" w14:textId="77777777" w:rsidR="009E6D95" w:rsidRPr="00FF1E76" w:rsidRDefault="009E6D95" w:rsidP="009E6D95">
            <w:pPr>
              <w:spacing w:line="276" w:lineRule="auto"/>
              <w:jc w:val="right"/>
              <w:rPr>
                <w:rFonts w:ascii="Arial" w:hAnsi="Arial" w:cs="Arial"/>
              </w:rPr>
            </w:pPr>
          </w:p>
          <w:p w14:paraId="1FF29239" w14:textId="2469215C" w:rsidR="009E6D95" w:rsidRPr="00FF1E76" w:rsidRDefault="009E6D95" w:rsidP="009E6D95">
            <w:pPr>
              <w:spacing w:line="276" w:lineRule="auto"/>
              <w:jc w:val="right"/>
              <w:rPr>
                <w:rFonts w:ascii="Arial" w:hAnsi="Arial" w:cs="Arial"/>
              </w:rPr>
            </w:pPr>
          </w:p>
          <w:p w14:paraId="1C57913C" w14:textId="77777777" w:rsidR="009E6D95" w:rsidRPr="00FF1E76" w:rsidRDefault="009E6D95" w:rsidP="009E6D95">
            <w:pPr>
              <w:spacing w:line="276" w:lineRule="auto"/>
              <w:jc w:val="right"/>
              <w:rPr>
                <w:rFonts w:ascii="Arial" w:hAnsi="Arial" w:cs="Arial"/>
              </w:rPr>
            </w:pPr>
          </w:p>
          <w:p w14:paraId="404D81D9" w14:textId="77777777" w:rsidR="009E6D95" w:rsidRPr="00FF1E76" w:rsidRDefault="009E6D95" w:rsidP="009E6D95">
            <w:pPr>
              <w:spacing w:line="276" w:lineRule="auto"/>
              <w:jc w:val="right"/>
              <w:rPr>
                <w:rFonts w:ascii="Arial" w:hAnsi="Arial" w:cs="Arial"/>
              </w:rPr>
            </w:pPr>
          </w:p>
          <w:p w14:paraId="723D1C2C" w14:textId="77777777" w:rsidR="009E6D95" w:rsidRPr="00FF1E76" w:rsidRDefault="009E6D95" w:rsidP="009E6D95">
            <w:pPr>
              <w:spacing w:line="276" w:lineRule="auto"/>
              <w:rPr>
                <w:rFonts w:ascii="Arial" w:hAnsi="Arial" w:cs="Arial"/>
              </w:rPr>
            </w:pPr>
          </w:p>
          <w:p w14:paraId="4F020C67" w14:textId="7BCBC0B6" w:rsidR="009E6D95" w:rsidRPr="00FF1E76" w:rsidRDefault="009E6D95" w:rsidP="009E6D95">
            <w:pPr>
              <w:spacing w:line="276" w:lineRule="auto"/>
              <w:rPr>
                <w:rFonts w:ascii="Arial" w:hAnsi="Arial" w:cs="Arial"/>
              </w:rPr>
            </w:pPr>
          </w:p>
        </w:tc>
      </w:tr>
      <w:tr w:rsidR="009E6D95" w:rsidRPr="00FF1E76" w14:paraId="5096D8A0" w14:textId="77777777" w:rsidTr="00FB73FA">
        <w:tc>
          <w:tcPr>
            <w:tcW w:w="492" w:type="pct"/>
          </w:tcPr>
          <w:p w14:paraId="396240FA" w14:textId="77777777" w:rsidR="009E6D95" w:rsidRPr="00FF1E76" w:rsidRDefault="009E6D95"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6372C8D8" w14:textId="77777777" w:rsidR="009E6D95" w:rsidRPr="00FF1E76"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GRADUATE BOARD SUMMARY</w:t>
            </w:r>
          </w:p>
          <w:p w14:paraId="096389C5" w14:textId="1C0F9A0A" w:rsidR="009E6D95" w:rsidRPr="00FF1E76" w:rsidRDefault="00977E26" w:rsidP="00A01136">
            <w:pPr>
              <w:keepLines/>
              <w:widowControl w:val="0"/>
              <w:spacing w:line="276" w:lineRule="auto"/>
              <w:rPr>
                <w:rFonts w:ascii="Arial" w:hAnsi="Arial" w:cs="Arial"/>
                <w:b/>
                <w:color w:val="1F4E79" w:themeColor="accent1" w:themeShade="80"/>
              </w:rPr>
            </w:pPr>
            <w:r w:rsidRPr="00977E26">
              <w:rPr>
                <w:rFonts w:ascii="Arial" w:hAnsi="Arial" w:cs="Arial"/>
                <w:bCs/>
              </w:rPr>
              <w:t xml:space="preserve">Senate received </w:t>
            </w:r>
            <w:r>
              <w:rPr>
                <w:rFonts w:ascii="Arial" w:hAnsi="Arial" w:cs="Arial"/>
                <w:bCs/>
              </w:rPr>
              <w:t xml:space="preserve">a </w:t>
            </w:r>
            <w:r w:rsidR="009E6D95" w:rsidRPr="00FF1E76">
              <w:rPr>
                <w:rFonts w:ascii="Arial" w:hAnsi="Arial" w:cs="Arial"/>
              </w:rPr>
              <w:t xml:space="preserve">summary of the meeting held on </w:t>
            </w:r>
            <w:r w:rsidR="00A01136">
              <w:rPr>
                <w:rFonts w:ascii="Arial" w:hAnsi="Arial" w:cs="Arial"/>
              </w:rPr>
              <w:t>07 September</w:t>
            </w:r>
            <w:r w:rsidR="009E6D95">
              <w:rPr>
                <w:rFonts w:ascii="Arial" w:hAnsi="Arial" w:cs="Arial"/>
              </w:rPr>
              <w:t xml:space="preserve"> 2022</w:t>
            </w:r>
            <w:r w:rsidR="00A32E0F">
              <w:rPr>
                <w:rFonts w:ascii="Arial" w:hAnsi="Arial" w:cs="Arial"/>
              </w:rPr>
              <w:t>.</w:t>
            </w:r>
            <w:r w:rsidR="0014248B">
              <w:rPr>
                <w:rFonts w:ascii="Arial" w:hAnsi="Arial" w:cs="Arial"/>
              </w:rPr>
              <w:t xml:space="preserve">  </w:t>
            </w:r>
          </w:p>
        </w:tc>
        <w:tc>
          <w:tcPr>
            <w:tcW w:w="1482" w:type="pct"/>
            <w:tcBorders>
              <w:bottom w:val="nil"/>
            </w:tcBorders>
          </w:tcPr>
          <w:p w14:paraId="74A0ED69" w14:textId="77777777" w:rsidR="005365C2" w:rsidRDefault="005365C2" w:rsidP="00A32E0F">
            <w:pPr>
              <w:spacing w:line="276" w:lineRule="auto"/>
              <w:rPr>
                <w:rFonts w:ascii="Arial" w:hAnsi="Arial" w:cs="Arial"/>
              </w:rPr>
            </w:pPr>
          </w:p>
          <w:p w14:paraId="6A1C47CD" w14:textId="77777777" w:rsidR="005365C2" w:rsidRDefault="005365C2" w:rsidP="00A32E0F">
            <w:pPr>
              <w:spacing w:line="276" w:lineRule="auto"/>
              <w:rPr>
                <w:rFonts w:ascii="Arial" w:hAnsi="Arial" w:cs="Arial"/>
              </w:rPr>
            </w:pPr>
          </w:p>
          <w:p w14:paraId="18A2C151" w14:textId="4FFD9F99" w:rsidR="001C3A1E" w:rsidRPr="00FF1E76" w:rsidRDefault="00A75893" w:rsidP="001C3A1E">
            <w:pPr>
              <w:spacing w:line="276" w:lineRule="auto"/>
              <w:rPr>
                <w:rFonts w:ascii="Arial" w:hAnsi="Arial" w:cs="Arial"/>
              </w:rPr>
            </w:pPr>
            <w:hyperlink r:id="rId15" w:history="1">
              <w:r w:rsidR="001C3A1E" w:rsidRPr="001E214E">
                <w:rPr>
                  <w:rStyle w:val="Hyperlink"/>
                  <w:rFonts w:ascii="Arial" w:hAnsi="Arial" w:cs="Arial"/>
                </w:rPr>
                <w:t>SEN_2022_11_02_P15</w:t>
              </w:r>
            </w:hyperlink>
          </w:p>
          <w:p w14:paraId="4AA900F7" w14:textId="70CA4AEA" w:rsidR="009E6D95" w:rsidRPr="00FF1E76" w:rsidRDefault="009E6D95" w:rsidP="00EA028C">
            <w:pPr>
              <w:spacing w:line="276" w:lineRule="auto"/>
              <w:rPr>
                <w:rFonts w:ascii="Arial" w:hAnsi="Arial" w:cs="Arial"/>
              </w:rPr>
            </w:pPr>
          </w:p>
        </w:tc>
      </w:tr>
      <w:tr w:rsidR="009E6D95" w:rsidRPr="00FF1E76" w14:paraId="4A330060" w14:textId="77777777" w:rsidTr="00FB73FA">
        <w:tc>
          <w:tcPr>
            <w:tcW w:w="492" w:type="pct"/>
          </w:tcPr>
          <w:p w14:paraId="24E47B15" w14:textId="77777777" w:rsidR="009E6D95" w:rsidRPr="00FF1E76" w:rsidRDefault="009E6D95" w:rsidP="002964E2">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6C52ACF8" w14:textId="77777777" w:rsidR="009E6D95" w:rsidRPr="00FF1E76" w:rsidRDefault="009E6D95" w:rsidP="009E6D95">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UNIVERSITY COUNCIL MINUTES</w:t>
            </w:r>
          </w:p>
          <w:p w14:paraId="3EF16213" w14:textId="7A6338E5" w:rsidR="009E6D95" w:rsidRPr="00FF1E76" w:rsidRDefault="00977E26" w:rsidP="009E6D95">
            <w:pPr>
              <w:keepLines/>
              <w:widowControl w:val="0"/>
              <w:spacing w:line="276" w:lineRule="auto"/>
              <w:rPr>
                <w:rFonts w:ascii="Arial" w:hAnsi="Arial" w:cs="Arial"/>
              </w:rPr>
            </w:pPr>
            <w:r w:rsidRPr="00977E26">
              <w:rPr>
                <w:rFonts w:ascii="Arial" w:hAnsi="Arial" w:cs="Arial"/>
                <w:bCs/>
              </w:rPr>
              <w:t xml:space="preserve">Senate received </w:t>
            </w:r>
            <w:r>
              <w:rPr>
                <w:rFonts w:ascii="Arial" w:hAnsi="Arial" w:cs="Arial"/>
                <w:bCs/>
              </w:rPr>
              <w:t xml:space="preserve">the </w:t>
            </w:r>
            <w:r w:rsidR="009E6D95" w:rsidRPr="00FF1E76">
              <w:rPr>
                <w:rFonts w:ascii="Arial" w:hAnsi="Arial" w:cs="Arial"/>
              </w:rPr>
              <w:t xml:space="preserve">minutes of </w:t>
            </w:r>
            <w:r w:rsidR="00A32E0F">
              <w:rPr>
                <w:rFonts w:ascii="Arial" w:hAnsi="Arial" w:cs="Arial"/>
              </w:rPr>
              <w:t xml:space="preserve">the meeting held on </w:t>
            </w:r>
            <w:r w:rsidR="00347502">
              <w:rPr>
                <w:rFonts w:ascii="Arial" w:hAnsi="Arial" w:cs="Arial"/>
              </w:rPr>
              <w:t>07 July</w:t>
            </w:r>
            <w:r w:rsidR="00A32E0F">
              <w:rPr>
                <w:rFonts w:ascii="Arial" w:hAnsi="Arial" w:cs="Arial"/>
              </w:rPr>
              <w:t xml:space="preserve"> 2022.</w:t>
            </w:r>
          </w:p>
          <w:p w14:paraId="5395DB6E" w14:textId="6D2EFEC9" w:rsidR="009E6D95" w:rsidRPr="00FF1E76" w:rsidRDefault="009E6D95" w:rsidP="009E6D95">
            <w:pPr>
              <w:keepLines/>
              <w:widowControl w:val="0"/>
              <w:spacing w:line="276" w:lineRule="auto"/>
              <w:rPr>
                <w:rFonts w:ascii="Arial" w:hAnsi="Arial" w:cs="Arial"/>
              </w:rPr>
            </w:pPr>
          </w:p>
        </w:tc>
        <w:tc>
          <w:tcPr>
            <w:tcW w:w="1482" w:type="pct"/>
            <w:tcBorders>
              <w:bottom w:val="nil"/>
            </w:tcBorders>
          </w:tcPr>
          <w:p w14:paraId="63BAF46C" w14:textId="77777777" w:rsidR="005365C2" w:rsidRDefault="005365C2" w:rsidP="00A32E0F">
            <w:pPr>
              <w:spacing w:line="276" w:lineRule="auto"/>
              <w:rPr>
                <w:rFonts w:ascii="Arial" w:hAnsi="Arial" w:cs="Arial"/>
              </w:rPr>
            </w:pPr>
          </w:p>
          <w:p w14:paraId="243F5F92" w14:textId="7D955BA5" w:rsidR="001C3A1E" w:rsidRPr="00FF1E76" w:rsidRDefault="00A75893" w:rsidP="001C3A1E">
            <w:pPr>
              <w:spacing w:line="276" w:lineRule="auto"/>
              <w:rPr>
                <w:rFonts w:ascii="Arial" w:hAnsi="Arial" w:cs="Arial"/>
              </w:rPr>
            </w:pPr>
            <w:hyperlink r:id="rId16" w:history="1">
              <w:r w:rsidR="001C3A1E" w:rsidRPr="001E214E">
                <w:rPr>
                  <w:rStyle w:val="Hyperlink"/>
                  <w:rFonts w:ascii="Arial" w:hAnsi="Arial" w:cs="Arial"/>
                </w:rPr>
                <w:t>SEN_2022_11_02_P16</w:t>
              </w:r>
            </w:hyperlink>
          </w:p>
          <w:p w14:paraId="3647DEA8" w14:textId="47C0572E" w:rsidR="00A32E0F" w:rsidRDefault="00A32E0F" w:rsidP="00A32E0F">
            <w:pPr>
              <w:spacing w:line="276" w:lineRule="auto"/>
              <w:rPr>
                <w:rFonts w:ascii="Arial" w:hAnsi="Arial" w:cs="Arial"/>
              </w:rPr>
            </w:pPr>
          </w:p>
          <w:p w14:paraId="77030711" w14:textId="107A5211" w:rsidR="009E6D95" w:rsidRPr="00FF1E76" w:rsidRDefault="009E6D95" w:rsidP="009E6D95">
            <w:pPr>
              <w:spacing w:line="276" w:lineRule="auto"/>
              <w:jc w:val="right"/>
              <w:rPr>
                <w:rFonts w:ascii="Arial" w:hAnsi="Arial" w:cs="Arial"/>
              </w:rPr>
            </w:pPr>
          </w:p>
        </w:tc>
      </w:tr>
      <w:tr w:rsidR="002E6DEA" w:rsidRPr="00FF1E76" w14:paraId="61D559EF" w14:textId="77777777" w:rsidTr="00FB73FA">
        <w:tc>
          <w:tcPr>
            <w:tcW w:w="492" w:type="pct"/>
          </w:tcPr>
          <w:p w14:paraId="07247FBF" w14:textId="77777777" w:rsidR="002E6DEA" w:rsidRPr="00FF1E76" w:rsidRDefault="002E6DEA" w:rsidP="002E6DEA">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3FA0FB93" w14:textId="77777777" w:rsidR="002E6DEA" w:rsidRDefault="002E6DEA" w:rsidP="002E6DEA">
            <w:pPr>
              <w:keepLines/>
              <w:widowControl w:val="0"/>
              <w:spacing w:line="276" w:lineRule="auto"/>
              <w:rPr>
                <w:rFonts w:ascii="Arial" w:hAnsi="Arial" w:cs="Arial"/>
                <w:b/>
                <w:color w:val="1F4E79" w:themeColor="accent1" w:themeShade="80"/>
              </w:rPr>
            </w:pPr>
            <w:r w:rsidRPr="00FF4BB4">
              <w:rPr>
                <w:rFonts w:ascii="Arial" w:hAnsi="Arial" w:cs="Arial"/>
                <w:b/>
                <w:color w:val="1F4E79" w:themeColor="accent1" w:themeShade="80"/>
              </w:rPr>
              <w:t>DEPARTMENT NAMES CHANGES</w:t>
            </w:r>
          </w:p>
          <w:p w14:paraId="1DDFFA84" w14:textId="77777777" w:rsidR="002E6DEA" w:rsidRPr="00FF4BB4" w:rsidRDefault="002E6DEA" w:rsidP="002E6DEA">
            <w:pPr>
              <w:keepLines/>
              <w:widowControl w:val="0"/>
              <w:spacing w:line="276" w:lineRule="auto"/>
              <w:rPr>
                <w:rFonts w:ascii="Arial" w:hAnsi="Arial" w:cs="Arial"/>
              </w:rPr>
            </w:pPr>
            <w:r>
              <w:rPr>
                <w:rFonts w:ascii="Arial" w:hAnsi="Arial" w:cs="Arial"/>
              </w:rPr>
              <w:t>Senate approved the following department name changes:</w:t>
            </w:r>
          </w:p>
          <w:p w14:paraId="349A51B3" w14:textId="77777777" w:rsidR="002E6DEA" w:rsidRPr="00FA2F2D" w:rsidRDefault="002E6DEA" w:rsidP="002E6DEA">
            <w:pPr>
              <w:keepLines/>
              <w:widowControl w:val="0"/>
              <w:rPr>
                <w:rFonts w:ascii="Arial" w:eastAsia="Times New Roman" w:hAnsi="Arial" w:cs="Arial"/>
                <w:bCs/>
              </w:rPr>
            </w:pPr>
            <w:r>
              <w:rPr>
                <w:rFonts w:ascii="Arial" w:eastAsia="Times New Roman" w:hAnsi="Arial" w:cs="Arial"/>
                <w:bCs/>
              </w:rPr>
              <w:t xml:space="preserve">17.1 </w:t>
            </w:r>
            <w:r>
              <w:rPr>
                <w:rFonts w:ascii="Arial" w:eastAsia="Times New Roman" w:hAnsi="Arial" w:cs="Arial"/>
                <w:bCs/>
              </w:rPr>
              <w:tab/>
            </w:r>
            <w:r w:rsidRPr="00D171BA">
              <w:rPr>
                <w:rFonts w:ascii="Arial" w:eastAsia="Times New Roman" w:hAnsi="Arial" w:cs="Arial"/>
                <w:bCs/>
                <w:u w:val="single"/>
              </w:rPr>
              <w:t>School of Human and Health Sciences:</w:t>
            </w:r>
          </w:p>
          <w:p w14:paraId="1F3D1F43" w14:textId="77777777" w:rsidR="002E6DEA" w:rsidRPr="00FF4BB4" w:rsidRDefault="002E6DEA" w:rsidP="002E6DEA">
            <w:pPr>
              <w:rPr>
                <w:rFonts w:ascii="Arial" w:eastAsia="Times New Roman" w:hAnsi="Arial" w:cs="Arial"/>
              </w:rPr>
            </w:pPr>
            <w:r>
              <w:rPr>
                <w:rFonts w:ascii="Arial" w:eastAsia="Times New Roman" w:hAnsi="Arial" w:cs="Arial"/>
              </w:rPr>
              <w:tab/>
            </w:r>
            <w:r>
              <w:rPr>
                <w:rFonts w:ascii="Arial" w:eastAsia="Times New Roman" w:hAnsi="Arial" w:cs="Arial"/>
              </w:rPr>
              <w:tab/>
            </w:r>
            <w:r w:rsidRPr="00FF4BB4">
              <w:rPr>
                <w:rFonts w:ascii="Arial" w:eastAsia="Times New Roman" w:hAnsi="Arial" w:cs="Arial"/>
              </w:rPr>
              <w:t xml:space="preserve">Department of Nursing (previously the </w:t>
            </w:r>
            <w:r>
              <w:rPr>
                <w:rFonts w:ascii="Arial" w:eastAsia="Times New Roman" w:hAnsi="Arial" w:cs="Arial"/>
              </w:rPr>
              <w:tab/>
            </w:r>
            <w:r>
              <w:rPr>
                <w:rFonts w:ascii="Arial" w:eastAsia="Times New Roman" w:hAnsi="Arial" w:cs="Arial"/>
              </w:rPr>
              <w:tab/>
            </w:r>
            <w:r w:rsidRPr="00FF4BB4">
              <w:rPr>
                <w:rFonts w:ascii="Arial" w:eastAsia="Times New Roman" w:hAnsi="Arial" w:cs="Arial"/>
              </w:rPr>
              <w:t>Department of Nursing and Midwifery)</w:t>
            </w:r>
          </w:p>
          <w:p w14:paraId="06E52203" w14:textId="77777777" w:rsidR="002E6DEA" w:rsidRPr="00FF4BB4" w:rsidRDefault="002E6DEA" w:rsidP="002E6DEA">
            <w:pPr>
              <w:rPr>
                <w:rFonts w:ascii="Arial" w:eastAsia="Times New Roman" w:hAnsi="Arial" w:cs="Arial"/>
              </w:rPr>
            </w:pPr>
            <w:r>
              <w:rPr>
                <w:rFonts w:ascii="Arial" w:eastAsia="Times New Roman" w:hAnsi="Arial" w:cs="Arial"/>
              </w:rPr>
              <w:tab/>
            </w:r>
            <w:r>
              <w:rPr>
                <w:rFonts w:ascii="Arial" w:eastAsia="Times New Roman" w:hAnsi="Arial" w:cs="Arial"/>
              </w:rPr>
              <w:tab/>
            </w:r>
            <w:r w:rsidRPr="00FF4BB4">
              <w:rPr>
                <w:rFonts w:ascii="Arial" w:eastAsia="Times New Roman" w:hAnsi="Arial" w:cs="Arial"/>
              </w:rPr>
              <w:t xml:space="preserve">Department of Allied Health Professions, </w:t>
            </w:r>
            <w:r>
              <w:rPr>
                <w:rFonts w:ascii="Arial" w:eastAsia="Times New Roman" w:hAnsi="Arial" w:cs="Arial"/>
              </w:rPr>
              <w:tab/>
            </w:r>
            <w:r>
              <w:rPr>
                <w:rFonts w:ascii="Arial" w:eastAsia="Times New Roman" w:hAnsi="Arial" w:cs="Arial"/>
              </w:rPr>
              <w:tab/>
            </w:r>
            <w:r w:rsidRPr="00FF4BB4">
              <w:rPr>
                <w:rFonts w:ascii="Arial" w:eastAsia="Times New Roman" w:hAnsi="Arial" w:cs="Arial"/>
              </w:rPr>
              <w:t xml:space="preserve">Sport and Exercise (name remains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FF4BB4">
              <w:rPr>
                <w:rFonts w:ascii="Arial" w:eastAsia="Times New Roman" w:hAnsi="Arial" w:cs="Arial"/>
              </w:rPr>
              <w:t xml:space="preserve">unchanged, now implicitly includes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FF4BB4">
              <w:rPr>
                <w:rFonts w:ascii="Arial" w:eastAsia="Times New Roman" w:hAnsi="Arial" w:cs="Arial"/>
              </w:rPr>
              <w:t>midwifery)</w:t>
            </w:r>
          </w:p>
          <w:p w14:paraId="1F568A4F" w14:textId="77777777" w:rsidR="002E6DEA" w:rsidRPr="00827FDE" w:rsidRDefault="002E6DEA" w:rsidP="002E6DEA">
            <w:pPr>
              <w:pStyle w:val="ListParagraph"/>
              <w:ind w:left="1440"/>
              <w:contextualSpacing w:val="0"/>
              <w:rPr>
                <w:rFonts w:ascii="Arial" w:eastAsia="Times New Roman" w:hAnsi="Arial" w:cs="Arial"/>
              </w:rPr>
            </w:pPr>
          </w:p>
          <w:p w14:paraId="5604BB89" w14:textId="77777777" w:rsidR="002E6DEA" w:rsidRDefault="002E6DEA" w:rsidP="002E6DEA">
            <w:pPr>
              <w:keepLines/>
              <w:widowControl w:val="0"/>
              <w:rPr>
                <w:rFonts w:ascii="Arial" w:eastAsia="Times New Roman" w:hAnsi="Arial" w:cs="Arial"/>
                <w:bCs/>
              </w:rPr>
            </w:pPr>
            <w:r>
              <w:rPr>
                <w:rFonts w:ascii="Arial" w:hAnsi="Arial" w:cs="Arial"/>
                <w:bCs/>
                <w:color w:val="1F4E79" w:themeColor="accent1" w:themeShade="80"/>
              </w:rPr>
              <w:t xml:space="preserve"> </w:t>
            </w:r>
            <w:r w:rsidRPr="00D43883">
              <w:rPr>
                <w:rFonts w:ascii="Arial" w:eastAsia="Times New Roman" w:hAnsi="Arial" w:cs="Arial"/>
                <w:bCs/>
              </w:rPr>
              <w:t>1</w:t>
            </w:r>
            <w:r>
              <w:rPr>
                <w:rFonts w:ascii="Arial" w:eastAsia="Times New Roman" w:hAnsi="Arial" w:cs="Arial"/>
                <w:bCs/>
              </w:rPr>
              <w:t>7</w:t>
            </w:r>
            <w:r w:rsidRPr="00D43883">
              <w:rPr>
                <w:rFonts w:ascii="Arial" w:eastAsia="Times New Roman" w:hAnsi="Arial" w:cs="Arial"/>
                <w:bCs/>
              </w:rPr>
              <w:t xml:space="preserve">.2 </w:t>
            </w:r>
            <w:r>
              <w:rPr>
                <w:rFonts w:ascii="Arial" w:eastAsia="Times New Roman" w:hAnsi="Arial" w:cs="Arial"/>
                <w:bCs/>
              </w:rPr>
              <w:tab/>
            </w:r>
            <w:r w:rsidRPr="00D171BA">
              <w:rPr>
                <w:rFonts w:ascii="Arial" w:eastAsia="Times New Roman" w:hAnsi="Arial" w:cs="Arial"/>
                <w:bCs/>
                <w:u w:val="single"/>
              </w:rPr>
              <w:t>School of Arts &amp; Humanities:</w:t>
            </w:r>
          </w:p>
          <w:p w14:paraId="0E9B5183" w14:textId="77777777" w:rsidR="002E6DEA" w:rsidRDefault="002E6DEA" w:rsidP="002E6DEA">
            <w:pPr>
              <w:keepLines/>
              <w:widowControl w:val="0"/>
              <w:rPr>
                <w:rFonts w:ascii="Arial" w:hAnsi="Arial" w:cs="Arial"/>
              </w:rPr>
            </w:pPr>
            <w:r>
              <w:rPr>
                <w:rFonts w:ascii="Arial" w:eastAsia="Times New Roman" w:hAnsi="Arial" w:cs="Arial"/>
                <w:bCs/>
              </w:rPr>
              <w:tab/>
            </w:r>
            <w:r w:rsidRPr="006C0BDD">
              <w:rPr>
                <w:rFonts w:ascii="Arial" w:hAnsi="Arial" w:cs="Arial"/>
              </w:rPr>
              <w:t>New departments created</w:t>
            </w:r>
            <w:r>
              <w:rPr>
                <w:rFonts w:ascii="Arial" w:hAnsi="Arial" w:cs="Arial"/>
              </w:rPr>
              <w:t xml:space="preserve"> as follows</w:t>
            </w:r>
            <w:r w:rsidRPr="006C0BDD">
              <w:rPr>
                <w:rFonts w:ascii="Arial" w:hAnsi="Arial" w:cs="Arial"/>
              </w:rPr>
              <w:t>:</w:t>
            </w:r>
          </w:p>
          <w:p w14:paraId="7792C0CA" w14:textId="77777777" w:rsidR="002E6DEA" w:rsidRPr="006C0BDD" w:rsidRDefault="002E6DEA" w:rsidP="002E6DEA">
            <w:pPr>
              <w:keepLines/>
              <w:widowControl w:val="0"/>
              <w:rPr>
                <w:rFonts w:ascii="Arial" w:eastAsia="Times New Roman" w:hAnsi="Arial" w:cs="Arial"/>
                <w:bCs/>
              </w:rPr>
            </w:pPr>
          </w:p>
          <w:p w14:paraId="53FAFA0C" w14:textId="77777777" w:rsidR="002E6DEA" w:rsidRPr="006C0BDD" w:rsidRDefault="002E6DEA" w:rsidP="002E6DEA">
            <w:pPr>
              <w:rPr>
                <w:rFonts w:ascii="Arial" w:hAnsi="Arial" w:cs="Arial"/>
              </w:rPr>
            </w:pPr>
            <w:r>
              <w:rPr>
                <w:rFonts w:ascii="Arial" w:hAnsi="Arial" w:cs="Arial"/>
              </w:rPr>
              <w:tab/>
              <w:t>Previous</w:t>
            </w:r>
            <w:r w:rsidRPr="006C0BDD">
              <w:rPr>
                <w:rFonts w:ascii="Arial" w:hAnsi="Arial" w:cs="Arial"/>
              </w:rPr>
              <w:t>:</w:t>
            </w:r>
          </w:p>
          <w:p w14:paraId="5E577127" w14:textId="77777777" w:rsidR="002E6DEA" w:rsidRPr="006C0BDD" w:rsidRDefault="002E6DEA" w:rsidP="002E6DEA">
            <w:pPr>
              <w:ind w:left="720"/>
              <w:rPr>
                <w:rFonts w:ascii="Arial" w:hAnsi="Arial" w:cs="Arial"/>
              </w:rPr>
            </w:pPr>
            <w:r>
              <w:rPr>
                <w:rFonts w:ascii="Arial" w:hAnsi="Arial" w:cs="Arial"/>
              </w:rPr>
              <w:tab/>
            </w:r>
            <w:r w:rsidRPr="006C0BDD">
              <w:rPr>
                <w:rFonts w:ascii="Arial" w:hAnsi="Arial" w:cs="Arial"/>
              </w:rPr>
              <w:t>Art and Communication</w:t>
            </w:r>
          </w:p>
          <w:p w14:paraId="5B9CDA5B" w14:textId="77777777" w:rsidR="002E6DEA" w:rsidRPr="006C0BDD" w:rsidRDefault="002E6DEA" w:rsidP="002E6DEA">
            <w:pPr>
              <w:ind w:left="720"/>
              <w:rPr>
                <w:rFonts w:ascii="Arial" w:hAnsi="Arial" w:cs="Arial"/>
              </w:rPr>
            </w:pPr>
            <w:r>
              <w:rPr>
                <w:rFonts w:ascii="Arial" w:hAnsi="Arial" w:cs="Arial"/>
              </w:rPr>
              <w:tab/>
            </w:r>
            <w:r w:rsidRPr="006C0BDD">
              <w:rPr>
                <w:rFonts w:ascii="Arial" w:hAnsi="Arial" w:cs="Arial"/>
              </w:rPr>
              <w:t>Fashion and Textiles</w:t>
            </w:r>
          </w:p>
          <w:p w14:paraId="2B71B232" w14:textId="77777777" w:rsidR="002E6DEA" w:rsidRPr="006C0BDD" w:rsidRDefault="002E6DEA" w:rsidP="002E6DEA">
            <w:pPr>
              <w:ind w:left="720"/>
              <w:rPr>
                <w:rFonts w:ascii="Arial" w:hAnsi="Arial" w:cs="Arial"/>
              </w:rPr>
            </w:pPr>
            <w:r>
              <w:rPr>
                <w:rFonts w:ascii="Arial" w:hAnsi="Arial" w:cs="Arial"/>
              </w:rPr>
              <w:tab/>
            </w:r>
            <w:r w:rsidRPr="006C0BDD">
              <w:rPr>
                <w:rFonts w:ascii="Arial" w:hAnsi="Arial" w:cs="Arial"/>
              </w:rPr>
              <w:t>Architecture and 3D </w:t>
            </w:r>
          </w:p>
          <w:p w14:paraId="43CDF989" w14:textId="77777777" w:rsidR="002E6DEA" w:rsidRPr="006C0BDD" w:rsidRDefault="002E6DEA" w:rsidP="002E6DEA">
            <w:pPr>
              <w:ind w:left="720"/>
              <w:rPr>
                <w:rFonts w:ascii="Arial" w:hAnsi="Arial" w:cs="Arial"/>
              </w:rPr>
            </w:pPr>
            <w:r>
              <w:rPr>
                <w:rFonts w:ascii="Arial" w:hAnsi="Arial" w:cs="Arial"/>
              </w:rPr>
              <w:tab/>
            </w:r>
            <w:r w:rsidRPr="006C0BDD">
              <w:rPr>
                <w:rFonts w:ascii="Arial" w:hAnsi="Arial" w:cs="Arial"/>
              </w:rPr>
              <w:t>Media and Performance </w:t>
            </w:r>
          </w:p>
          <w:p w14:paraId="4FEAE0A6" w14:textId="77777777" w:rsidR="002E6DEA" w:rsidRDefault="002E6DEA" w:rsidP="002E6DEA">
            <w:pPr>
              <w:ind w:left="720"/>
              <w:rPr>
                <w:rFonts w:ascii="Arial" w:hAnsi="Arial" w:cs="Arial"/>
              </w:rPr>
            </w:pPr>
            <w:r>
              <w:rPr>
                <w:rFonts w:ascii="Arial" w:hAnsi="Arial" w:cs="Arial"/>
              </w:rPr>
              <w:tab/>
            </w:r>
            <w:r w:rsidRPr="006C0BDD">
              <w:rPr>
                <w:rFonts w:ascii="Arial" w:hAnsi="Arial" w:cs="Arial"/>
              </w:rPr>
              <w:t>History, English, Linguistics and Music</w:t>
            </w:r>
          </w:p>
          <w:p w14:paraId="00B91F05" w14:textId="77777777" w:rsidR="002E6DEA" w:rsidRPr="006C0BDD" w:rsidRDefault="002E6DEA" w:rsidP="002E6DEA">
            <w:pPr>
              <w:ind w:left="720"/>
              <w:rPr>
                <w:rFonts w:ascii="Arial" w:hAnsi="Arial" w:cs="Arial"/>
              </w:rPr>
            </w:pPr>
          </w:p>
          <w:p w14:paraId="58E7A6B5" w14:textId="77777777" w:rsidR="002E6DEA" w:rsidRPr="006C0BDD" w:rsidRDefault="002E6DEA" w:rsidP="002E6DEA">
            <w:pPr>
              <w:rPr>
                <w:rFonts w:ascii="Arial" w:hAnsi="Arial" w:cs="Arial"/>
              </w:rPr>
            </w:pPr>
            <w:r>
              <w:rPr>
                <w:rFonts w:ascii="Arial" w:hAnsi="Arial" w:cs="Arial"/>
              </w:rPr>
              <w:tab/>
            </w:r>
            <w:r w:rsidRPr="006C0BDD">
              <w:rPr>
                <w:rFonts w:ascii="Arial" w:hAnsi="Arial" w:cs="Arial"/>
              </w:rPr>
              <w:t>New/current:</w:t>
            </w:r>
          </w:p>
          <w:p w14:paraId="49F347D2" w14:textId="77777777" w:rsidR="002E6DEA" w:rsidRPr="006C0BDD" w:rsidRDefault="002E6DEA" w:rsidP="002E6DEA">
            <w:pPr>
              <w:ind w:left="720"/>
              <w:rPr>
                <w:rFonts w:ascii="Arial" w:hAnsi="Arial" w:cs="Arial"/>
              </w:rPr>
            </w:pPr>
            <w:r>
              <w:rPr>
                <w:rFonts w:ascii="Arial" w:hAnsi="Arial" w:cs="Arial"/>
              </w:rPr>
              <w:tab/>
            </w:r>
            <w:r w:rsidRPr="006C0BDD">
              <w:rPr>
                <w:rFonts w:ascii="Arial" w:hAnsi="Arial" w:cs="Arial"/>
              </w:rPr>
              <w:t>Communication and Humanities </w:t>
            </w:r>
          </w:p>
          <w:p w14:paraId="15170EF8" w14:textId="77777777" w:rsidR="002E6DEA" w:rsidRPr="006C0BDD" w:rsidRDefault="002E6DEA" w:rsidP="002E6DEA">
            <w:pPr>
              <w:ind w:left="720"/>
              <w:rPr>
                <w:rFonts w:ascii="Arial" w:hAnsi="Arial" w:cs="Arial"/>
              </w:rPr>
            </w:pPr>
            <w:r>
              <w:rPr>
                <w:rFonts w:ascii="Arial" w:hAnsi="Arial" w:cs="Arial"/>
              </w:rPr>
              <w:tab/>
            </w:r>
            <w:r w:rsidRPr="006C0BDD">
              <w:rPr>
                <w:rFonts w:ascii="Arial" w:hAnsi="Arial" w:cs="Arial"/>
              </w:rPr>
              <w:t>Music and Design Arts</w:t>
            </w:r>
          </w:p>
          <w:p w14:paraId="30A6051B" w14:textId="77777777" w:rsidR="002E6DEA" w:rsidRDefault="002E6DEA" w:rsidP="002E6DEA">
            <w:pPr>
              <w:keepLines/>
              <w:widowControl w:val="0"/>
              <w:spacing w:line="276" w:lineRule="auto"/>
              <w:rPr>
                <w:rFonts w:ascii="Arial" w:hAnsi="Arial" w:cs="Arial"/>
                <w:b/>
                <w:color w:val="1F4E79" w:themeColor="accent1" w:themeShade="80"/>
              </w:rPr>
            </w:pPr>
            <w:r>
              <w:rPr>
                <w:rFonts w:ascii="Arial" w:hAnsi="Arial" w:cs="Arial"/>
              </w:rPr>
              <w:tab/>
            </w:r>
            <w:r>
              <w:rPr>
                <w:rFonts w:ascii="Arial" w:hAnsi="Arial" w:cs="Arial"/>
              </w:rPr>
              <w:tab/>
            </w:r>
            <w:r w:rsidRPr="006C0BDD">
              <w:rPr>
                <w:rFonts w:ascii="Arial" w:hAnsi="Arial" w:cs="Arial"/>
              </w:rPr>
              <w:t>Design and the Built Environment</w:t>
            </w:r>
          </w:p>
          <w:p w14:paraId="1E4587FF" w14:textId="77777777" w:rsidR="002E6DEA" w:rsidRPr="00FF4BB4" w:rsidRDefault="002E6DEA" w:rsidP="002E6DEA">
            <w:pPr>
              <w:keepLines/>
              <w:widowControl w:val="0"/>
              <w:spacing w:line="276" w:lineRule="auto"/>
              <w:rPr>
                <w:rFonts w:ascii="Arial" w:hAnsi="Arial" w:cs="Arial"/>
                <w:b/>
                <w:color w:val="1F4E79" w:themeColor="accent1" w:themeShade="80"/>
              </w:rPr>
            </w:pPr>
          </w:p>
        </w:tc>
        <w:tc>
          <w:tcPr>
            <w:tcW w:w="1482" w:type="pct"/>
            <w:tcBorders>
              <w:bottom w:val="nil"/>
            </w:tcBorders>
          </w:tcPr>
          <w:p w14:paraId="6C7F11A8" w14:textId="77777777" w:rsidR="002E6DEA" w:rsidRPr="00FF1E76" w:rsidRDefault="002E6DEA" w:rsidP="002E6DEA">
            <w:pPr>
              <w:spacing w:line="276" w:lineRule="auto"/>
              <w:rPr>
                <w:rFonts w:ascii="Arial" w:hAnsi="Arial" w:cs="Arial"/>
              </w:rPr>
            </w:pPr>
          </w:p>
        </w:tc>
      </w:tr>
      <w:tr w:rsidR="002E6DEA" w:rsidRPr="00FF1E76" w14:paraId="676F1526" w14:textId="77777777" w:rsidTr="00FB73FA">
        <w:tc>
          <w:tcPr>
            <w:tcW w:w="492" w:type="pct"/>
          </w:tcPr>
          <w:p w14:paraId="7AA2D804" w14:textId="77777777" w:rsidR="002E6DEA" w:rsidRPr="00FF1E76" w:rsidRDefault="002E6DEA" w:rsidP="002E6DEA">
            <w:pPr>
              <w:pStyle w:val="ListParagraph"/>
              <w:numPr>
                <w:ilvl w:val="0"/>
                <w:numId w:val="1"/>
              </w:numPr>
              <w:spacing w:line="276" w:lineRule="auto"/>
              <w:rPr>
                <w:rFonts w:ascii="Arial" w:hAnsi="Arial" w:cs="Arial"/>
                <w:b/>
                <w:color w:val="1F4E79" w:themeColor="accent1" w:themeShade="80"/>
              </w:rPr>
            </w:pPr>
          </w:p>
        </w:tc>
        <w:tc>
          <w:tcPr>
            <w:tcW w:w="3026" w:type="pct"/>
            <w:tcBorders>
              <w:bottom w:val="nil"/>
            </w:tcBorders>
          </w:tcPr>
          <w:p w14:paraId="7680D832" w14:textId="2E0C6FCD" w:rsidR="002E6DEA" w:rsidRDefault="002E6DEA" w:rsidP="002E6DEA">
            <w:pPr>
              <w:keepLines/>
              <w:widowControl w:val="0"/>
              <w:spacing w:line="276" w:lineRule="auto"/>
              <w:rPr>
                <w:rFonts w:ascii="Arial" w:hAnsi="Arial" w:cs="Arial"/>
                <w:b/>
                <w:color w:val="1F4E79" w:themeColor="accent1" w:themeShade="80"/>
              </w:rPr>
            </w:pPr>
            <w:r>
              <w:rPr>
                <w:rFonts w:ascii="Arial" w:hAnsi="Arial" w:cs="Arial"/>
                <w:b/>
                <w:color w:val="1F4E79" w:themeColor="accent1" w:themeShade="80"/>
              </w:rPr>
              <w:t>WHISTLEBLOWING REPORT 2021/22</w:t>
            </w:r>
          </w:p>
          <w:p w14:paraId="15CBEF93" w14:textId="0F790222" w:rsidR="002E6DEA" w:rsidRDefault="002E6DEA" w:rsidP="002E6DEA">
            <w:pPr>
              <w:rPr>
                <w:rFonts w:ascii="Arial" w:hAnsi="Arial" w:cs="Arial"/>
              </w:rPr>
            </w:pPr>
            <w:r>
              <w:rPr>
                <w:rFonts w:ascii="Arial" w:hAnsi="Arial" w:cs="Arial"/>
              </w:rPr>
              <w:t xml:space="preserve">It was noted that as </w:t>
            </w:r>
            <w:r w:rsidR="00EA028C">
              <w:rPr>
                <w:rFonts w:ascii="Arial" w:hAnsi="Arial" w:cs="Arial"/>
              </w:rPr>
              <w:t>of</w:t>
            </w:r>
            <w:r>
              <w:rPr>
                <w:rFonts w:ascii="Arial" w:hAnsi="Arial" w:cs="Arial"/>
              </w:rPr>
              <w:t xml:space="preserve"> 14 October 2022 n</w:t>
            </w:r>
            <w:r w:rsidRPr="002E6DEA">
              <w:rPr>
                <w:rFonts w:ascii="Arial" w:hAnsi="Arial" w:cs="Arial"/>
              </w:rPr>
              <w:t xml:space="preserve">o </w:t>
            </w:r>
            <w:r>
              <w:rPr>
                <w:rFonts w:ascii="Arial" w:hAnsi="Arial" w:cs="Arial"/>
              </w:rPr>
              <w:t>w</w:t>
            </w:r>
            <w:r w:rsidRPr="002E6DEA">
              <w:rPr>
                <w:rFonts w:ascii="Arial" w:hAnsi="Arial" w:cs="Arial"/>
              </w:rPr>
              <w:t>histleblowing concerns ha</w:t>
            </w:r>
            <w:r>
              <w:rPr>
                <w:rFonts w:ascii="Arial" w:hAnsi="Arial" w:cs="Arial"/>
              </w:rPr>
              <w:t xml:space="preserve">d </w:t>
            </w:r>
            <w:r w:rsidRPr="002E6DEA">
              <w:rPr>
                <w:rFonts w:ascii="Arial" w:hAnsi="Arial" w:cs="Arial"/>
              </w:rPr>
              <w:t>been reported for the period 1 August 2021 to 31 July 2022</w:t>
            </w:r>
            <w:r>
              <w:rPr>
                <w:rFonts w:ascii="Arial" w:hAnsi="Arial" w:cs="Arial"/>
              </w:rPr>
              <w:t>.</w:t>
            </w:r>
          </w:p>
          <w:p w14:paraId="54460F42" w14:textId="74D47651" w:rsidR="002E6DEA" w:rsidRPr="002E6DEA" w:rsidRDefault="002E6DEA" w:rsidP="002E6DEA">
            <w:pPr>
              <w:rPr>
                <w:rFonts w:ascii="Arial" w:hAnsi="Arial" w:cs="Arial"/>
              </w:rPr>
            </w:pPr>
          </w:p>
        </w:tc>
        <w:tc>
          <w:tcPr>
            <w:tcW w:w="1482" w:type="pct"/>
            <w:tcBorders>
              <w:bottom w:val="nil"/>
            </w:tcBorders>
          </w:tcPr>
          <w:p w14:paraId="1EC42FEB" w14:textId="77777777" w:rsidR="002E6DEA" w:rsidRPr="00FF1E76" w:rsidRDefault="002E6DEA" w:rsidP="002E6DEA">
            <w:pPr>
              <w:spacing w:line="276" w:lineRule="auto"/>
              <w:rPr>
                <w:rFonts w:ascii="Arial" w:hAnsi="Arial" w:cs="Arial"/>
              </w:rPr>
            </w:pPr>
          </w:p>
        </w:tc>
      </w:tr>
      <w:tr w:rsidR="002E6DEA" w:rsidRPr="00FF1E76" w14:paraId="61472116" w14:textId="77777777" w:rsidTr="00274249">
        <w:tc>
          <w:tcPr>
            <w:tcW w:w="5000" w:type="pct"/>
            <w:gridSpan w:val="3"/>
            <w:shd w:val="clear" w:color="auto" w:fill="1F4E79" w:themeFill="accent1" w:themeFillShade="80"/>
          </w:tcPr>
          <w:p w14:paraId="5C37BC7E" w14:textId="27EFFAD4" w:rsidR="002E6DEA" w:rsidRPr="00FF4BB4" w:rsidRDefault="002E6DEA" w:rsidP="002E6DEA">
            <w:pPr>
              <w:keepLines/>
              <w:widowControl w:val="0"/>
              <w:spacing w:line="276" w:lineRule="auto"/>
              <w:rPr>
                <w:rFonts w:ascii="Arial" w:hAnsi="Arial" w:cs="Arial"/>
                <w:b/>
                <w:color w:val="1F4E79" w:themeColor="accent1" w:themeShade="80"/>
              </w:rPr>
            </w:pPr>
            <w:r w:rsidRPr="002E6DEA">
              <w:rPr>
                <w:rFonts w:ascii="Arial" w:hAnsi="Arial" w:cs="Arial"/>
                <w:b/>
                <w:color w:val="FFFFFF" w:themeColor="background1"/>
              </w:rPr>
              <w:t>OTHER</w:t>
            </w:r>
            <w:r>
              <w:rPr>
                <w:rFonts w:ascii="Arial" w:hAnsi="Arial" w:cs="Arial"/>
                <w:b/>
                <w:color w:val="FFFFFF" w:themeColor="background1"/>
              </w:rPr>
              <w:t xml:space="preserve"> BUSINESS</w:t>
            </w:r>
            <w:r w:rsidRPr="00FF4BB4">
              <w:rPr>
                <w:rFonts w:ascii="Arial" w:hAnsi="Arial" w:cs="Arial"/>
                <w:b/>
                <w:color w:val="1F4E79" w:themeColor="accent1" w:themeShade="80"/>
              </w:rPr>
              <w:t>USINE</w:t>
            </w:r>
          </w:p>
        </w:tc>
      </w:tr>
      <w:tr w:rsidR="002E6DEA" w:rsidRPr="00FF1E76" w14:paraId="5227D45D" w14:textId="77777777" w:rsidTr="00FB73FA">
        <w:tc>
          <w:tcPr>
            <w:tcW w:w="492" w:type="pct"/>
          </w:tcPr>
          <w:p w14:paraId="00CD37BE" w14:textId="77777777" w:rsidR="002E6DEA" w:rsidRPr="00FF1E76" w:rsidRDefault="002E6DEA" w:rsidP="002E6DEA">
            <w:pPr>
              <w:pStyle w:val="ListParagraph"/>
              <w:numPr>
                <w:ilvl w:val="0"/>
                <w:numId w:val="1"/>
              </w:numPr>
              <w:spacing w:line="276" w:lineRule="auto"/>
              <w:rPr>
                <w:rFonts w:ascii="Arial" w:hAnsi="Arial" w:cs="Arial"/>
                <w:b/>
                <w:color w:val="1F4E79" w:themeColor="accent1" w:themeShade="80"/>
              </w:rPr>
            </w:pPr>
          </w:p>
        </w:tc>
        <w:tc>
          <w:tcPr>
            <w:tcW w:w="3026" w:type="pct"/>
            <w:tcBorders>
              <w:top w:val="single" w:sz="4" w:space="0" w:color="auto"/>
              <w:bottom w:val="nil"/>
            </w:tcBorders>
          </w:tcPr>
          <w:p w14:paraId="5BE012F8" w14:textId="77777777" w:rsidR="002E6DEA" w:rsidRPr="00FF1E76" w:rsidRDefault="002E6DEA" w:rsidP="002E6DEA">
            <w:pPr>
              <w:spacing w:line="276" w:lineRule="auto"/>
              <w:rPr>
                <w:rFonts w:ascii="Arial" w:hAnsi="Arial" w:cs="Arial"/>
                <w:b/>
                <w:color w:val="1F4E79" w:themeColor="accent1" w:themeShade="80"/>
              </w:rPr>
            </w:pPr>
            <w:r w:rsidRPr="00FF1E76">
              <w:rPr>
                <w:rFonts w:ascii="Arial" w:hAnsi="Arial" w:cs="Arial"/>
                <w:b/>
                <w:color w:val="1F4E79" w:themeColor="accent1" w:themeShade="80"/>
              </w:rPr>
              <w:t>ANY OTHER BUSINESS</w:t>
            </w:r>
          </w:p>
          <w:p w14:paraId="2B178391" w14:textId="07EAC37C" w:rsidR="002E6DEA" w:rsidRPr="002E6DEA" w:rsidRDefault="002E6DEA" w:rsidP="002E6DEA">
            <w:pPr>
              <w:pStyle w:val="ListParagraph"/>
              <w:keepLines/>
              <w:widowControl w:val="0"/>
              <w:numPr>
                <w:ilvl w:val="1"/>
                <w:numId w:val="1"/>
              </w:numPr>
              <w:jc w:val="both"/>
              <w:rPr>
                <w:rFonts w:ascii="Arial" w:hAnsi="Arial" w:cs="Arial"/>
              </w:rPr>
            </w:pPr>
            <w:r w:rsidRPr="002E6DEA">
              <w:rPr>
                <w:rFonts w:ascii="Arial" w:hAnsi="Arial" w:cs="Arial"/>
              </w:rPr>
              <w:lastRenderedPageBreak/>
              <w:t>Thanks</w:t>
            </w:r>
            <w:r>
              <w:rPr>
                <w:rFonts w:ascii="Arial" w:hAnsi="Arial" w:cs="Arial"/>
              </w:rPr>
              <w:t xml:space="preserve"> </w:t>
            </w:r>
            <w:r w:rsidRPr="002E6DEA">
              <w:rPr>
                <w:rFonts w:ascii="Arial" w:hAnsi="Arial" w:cs="Arial"/>
              </w:rPr>
              <w:t xml:space="preserve">and best wishes were expressed to </w:t>
            </w:r>
            <w:r>
              <w:rPr>
                <w:rFonts w:ascii="Arial" w:hAnsi="Arial" w:cs="Arial"/>
              </w:rPr>
              <w:t xml:space="preserve">       </w:t>
            </w:r>
            <w:r w:rsidRPr="002E6DEA">
              <w:rPr>
                <w:rFonts w:ascii="Arial" w:hAnsi="Arial" w:cs="Arial"/>
              </w:rPr>
              <w:t>Shirley Murray (</w:t>
            </w:r>
            <w:r w:rsidR="00605233">
              <w:rPr>
                <w:rFonts w:ascii="Arial" w:hAnsi="Arial" w:cs="Arial"/>
              </w:rPr>
              <w:t>clerk to Senate</w:t>
            </w:r>
            <w:r w:rsidRPr="002E6DEA">
              <w:rPr>
                <w:rFonts w:ascii="Arial" w:hAnsi="Arial" w:cs="Arial"/>
              </w:rPr>
              <w:t>) who would be retiring from the University at Christmas after almost 24 years of service.</w:t>
            </w:r>
          </w:p>
          <w:p w14:paraId="671FC5CB" w14:textId="32100188" w:rsidR="002E6DEA" w:rsidRPr="002E6DEA" w:rsidRDefault="002E6DEA" w:rsidP="002E6DEA">
            <w:pPr>
              <w:pStyle w:val="ListParagraph"/>
              <w:keepLines/>
              <w:widowControl w:val="0"/>
              <w:ind w:left="615"/>
              <w:jc w:val="both"/>
              <w:rPr>
                <w:rFonts w:ascii="Arial" w:hAnsi="Arial" w:cs="Arial"/>
              </w:rPr>
            </w:pPr>
          </w:p>
        </w:tc>
        <w:tc>
          <w:tcPr>
            <w:tcW w:w="1482" w:type="pct"/>
            <w:tcBorders>
              <w:top w:val="single" w:sz="4" w:space="0" w:color="auto"/>
              <w:bottom w:val="nil"/>
            </w:tcBorders>
          </w:tcPr>
          <w:p w14:paraId="3DB613F2" w14:textId="77777777" w:rsidR="002E6DEA" w:rsidRDefault="002E6DEA" w:rsidP="002E6DEA">
            <w:pPr>
              <w:spacing w:line="276" w:lineRule="auto"/>
              <w:jc w:val="center"/>
              <w:rPr>
                <w:rFonts w:ascii="Arial" w:hAnsi="Arial" w:cs="Arial"/>
              </w:rPr>
            </w:pPr>
          </w:p>
          <w:p w14:paraId="28B38BF7" w14:textId="77777777" w:rsidR="002E6DEA" w:rsidRDefault="002E6DEA" w:rsidP="002E6DEA">
            <w:pPr>
              <w:spacing w:line="276" w:lineRule="auto"/>
              <w:rPr>
                <w:rFonts w:ascii="Arial" w:hAnsi="Arial" w:cs="Arial"/>
              </w:rPr>
            </w:pPr>
          </w:p>
          <w:p w14:paraId="48F3F5C1" w14:textId="4A9597B9" w:rsidR="002E6DEA" w:rsidRPr="00FF1E76" w:rsidRDefault="002E6DEA" w:rsidP="002E6DEA">
            <w:pPr>
              <w:spacing w:line="276" w:lineRule="auto"/>
              <w:rPr>
                <w:rFonts w:ascii="Arial" w:hAnsi="Arial" w:cs="Arial"/>
              </w:rPr>
            </w:pPr>
          </w:p>
        </w:tc>
      </w:tr>
      <w:tr w:rsidR="002E6DEA" w:rsidRPr="00FF1E76" w14:paraId="5FA211B8" w14:textId="77777777" w:rsidTr="00FB73FA">
        <w:tc>
          <w:tcPr>
            <w:tcW w:w="492" w:type="pct"/>
          </w:tcPr>
          <w:p w14:paraId="5D0AD929" w14:textId="77777777" w:rsidR="002E6DEA" w:rsidRPr="00FF1E76" w:rsidRDefault="002E6DEA" w:rsidP="002E6DEA">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0439F0E2" w14:textId="77777777" w:rsidR="002E6DEA" w:rsidRPr="00FF1E76" w:rsidRDefault="002E6DEA" w:rsidP="002E6DEA">
            <w:pPr>
              <w:keepLines/>
              <w:widowControl w:val="0"/>
              <w:spacing w:line="276" w:lineRule="auto"/>
              <w:rPr>
                <w:rFonts w:ascii="Arial" w:hAnsi="Arial" w:cs="Arial"/>
                <w:b/>
                <w:color w:val="1F4E79" w:themeColor="accent1" w:themeShade="80"/>
              </w:rPr>
            </w:pPr>
            <w:r w:rsidRPr="00FF1E76">
              <w:rPr>
                <w:rFonts w:ascii="Arial" w:hAnsi="Arial" w:cs="Arial"/>
                <w:b/>
                <w:color w:val="1F4E79" w:themeColor="accent1" w:themeShade="80"/>
              </w:rPr>
              <w:t>AVAILABILITY OF AGENDA, PAPERS AND MINUTES</w:t>
            </w:r>
          </w:p>
          <w:p w14:paraId="3A99E92A" w14:textId="18B3FF63" w:rsidR="002E6DEA" w:rsidRDefault="00A97C78" w:rsidP="002E6DEA">
            <w:pPr>
              <w:keepLines/>
              <w:widowControl w:val="0"/>
              <w:spacing w:line="276" w:lineRule="auto"/>
              <w:rPr>
                <w:rFonts w:ascii="Arial" w:hAnsi="Arial" w:cs="Arial"/>
              </w:rPr>
            </w:pPr>
            <w:r w:rsidRPr="00A97C78">
              <w:rPr>
                <w:rFonts w:ascii="Arial" w:hAnsi="Arial" w:cs="Arial"/>
                <w:bCs/>
              </w:rPr>
              <w:t>It was resolved</w:t>
            </w:r>
            <w:r w:rsidR="002E6DEA" w:rsidRPr="00A97C78">
              <w:rPr>
                <w:rFonts w:ascii="Arial" w:hAnsi="Arial" w:cs="Arial"/>
                <w:bCs/>
              </w:rPr>
              <w:t xml:space="preserve"> to</w:t>
            </w:r>
            <w:r w:rsidR="002E6DEA" w:rsidRPr="00FF1E76">
              <w:rPr>
                <w:rFonts w:ascii="Arial" w:hAnsi="Arial" w:cs="Arial"/>
              </w:rPr>
              <w:t xml:space="preserve"> exclude the following papers or minutes from the public version under Standing order 11.8: none.</w:t>
            </w:r>
          </w:p>
          <w:p w14:paraId="0ED07EF4" w14:textId="1F3B2227" w:rsidR="00CF7197" w:rsidRPr="00FF1E76" w:rsidRDefault="00CF7197" w:rsidP="002E6DEA">
            <w:pPr>
              <w:keepLines/>
              <w:widowControl w:val="0"/>
              <w:spacing w:line="276" w:lineRule="auto"/>
              <w:rPr>
                <w:rFonts w:ascii="Arial" w:hAnsi="Arial" w:cs="Arial"/>
              </w:rPr>
            </w:pPr>
          </w:p>
        </w:tc>
        <w:tc>
          <w:tcPr>
            <w:tcW w:w="1482" w:type="pct"/>
            <w:tcBorders>
              <w:bottom w:val="single" w:sz="4" w:space="0" w:color="auto"/>
            </w:tcBorders>
          </w:tcPr>
          <w:p w14:paraId="6FA31D25" w14:textId="77777777" w:rsidR="002E6DEA" w:rsidRPr="00FF1E76" w:rsidRDefault="002E6DEA" w:rsidP="002E6DEA">
            <w:pPr>
              <w:spacing w:line="276" w:lineRule="auto"/>
              <w:jc w:val="right"/>
              <w:rPr>
                <w:rFonts w:ascii="Arial" w:hAnsi="Arial" w:cs="Arial"/>
              </w:rPr>
            </w:pPr>
          </w:p>
        </w:tc>
      </w:tr>
      <w:tr w:rsidR="002E6DEA" w:rsidRPr="00FF1E76" w14:paraId="28FCD656" w14:textId="77777777" w:rsidTr="00FB73FA">
        <w:tc>
          <w:tcPr>
            <w:tcW w:w="492" w:type="pct"/>
          </w:tcPr>
          <w:p w14:paraId="678EB4A8" w14:textId="77777777" w:rsidR="002E6DEA" w:rsidRPr="00FF1E76" w:rsidRDefault="002E6DEA" w:rsidP="002E6DEA">
            <w:pPr>
              <w:pStyle w:val="ListParagraph"/>
              <w:numPr>
                <w:ilvl w:val="0"/>
                <w:numId w:val="1"/>
              </w:numPr>
              <w:spacing w:line="276" w:lineRule="auto"/>
              <w:rPr>
                <w:rFonts w:ascii="Arial" w:hAnsi="Arial" w:cs="Arial"/>
                <w:b/>
                <w:color w:val="1F4E79" w:themeColor="accent1" w:themeShade="80"/>
              </w:rPr>
            </w:pPr>
          </w:p>
        </w:tc>
        <w:tc>
          <w:tcPr>
            <w:tcW w:w="3026" w:type="pct"/>
            <w:tcBorders>
              <w:bottom w:val="single" w:sz="4" w:space="0" w:color="auto"/>
            </w:tcBorders>
          </w:tcPr>
          <w:p w14:paraId="7FF2B86D" w14:textId="3AEAC304" w:rsidR="002E6DEA" w:rsidRPr="002B1A54" w:rsidRDefault="002E6DEA" w:rsidP="002E6DEA">
            <w:pPr>
              <w:spacing w:line="276" w:lineRule="auto"/>
              <w:rPr>
                <w:rFonts w:ascii="Arial" w:hAnsi="Arial" w:cs="Arial"/>
                <w:b/>
                <w:color w:val="1F4E79" w:themeColor="accent1" w:themeShade="80"/>
              </w:rPr>
            </w:pPr>
            <w:r w:rsidRPr="00FF1E76">
              <w:rPr>
                <w:rFonts w:ascii="Arial" w:hAnsi="Arial" w:cs="Arial"/>
                <w:b/>
                <w:color w:val="1F4E79" w:themeColor="accent1" w:themeShade="80"/>
              </w:rPr>
              <w:t>DATE</w:t>
            </w:r>
            <w:r>
              <w:rPr>
                <w:rFonts w:ascii="Arial" w:hAnsi="Arial" w:cs="Arial"/>
                <w:b/>
                <w:color w:val="1F4E79" w:themeColor="accent1" w:themeShade="80"/>
              </w:rPr>
              <w:t xml:space="preserve">S </w:t>
            </w:r>
            <w:r w:rsidRPr="00FF1E76">
              <w:rPr>
                <w:rFonts w:ascii="Arial" w:hAnsi="Arial" w:cs="Arial"/>
                <w:b/>
                <w:color w:val="1F4E79" w:themeColor="accent1" w:themeShade="80"/>
              </w:rPr>
              <w:t>OF NEXT MEETING</w:t>
            </w:r>
            <w:r>
              <w:rPr>
                <w:rFonts w:ascii="Arial" w:hAnsi="Arial" w:cs="Arial"/>
                <w:b/>
                <w:color w:val="1F4E79" w:themeColor="accent1" w:themeShade="80"/>
              </w:rPr>
              <w:t>S</w:t>
            </w:r>
          </w:p>
          <w:p w14:paraId="6DC5A022" w14:textId="05002DF5" w:rsidR="002E6DEA" w:rsidRPr="00DD1777" w:rsidRDefault="002E6DEA" w:rsidP="002E6DEA">
            <w:pPr>
              <w:keepLines/>
              <w:widowControl w:val="0"/>
              <w:spacing w:line="276" w:lineRule="auto"/>
              <w:jc w:val="both"/>
              <w:rPr>
                <w:rFonts w:ascii="Arial" w:hAnsi="Arial" w:cs="Arial"/>
                <w:color w:val="FF0000"/>
              </w:rPr>
            </w:pPr>
            <w:r>
              <w:rPr>
                <w:rFonts w:ascii="Arial" w:hAnsi="Arial" w:cs="Arial"/>
              </w:rPr>
              <w:t>08 March 2023</w:t>
            </w:r>
            <w:r w:rsidRPr="00FF1E76">
              <w:rPr>
                <w:rFonts w:ascii="Arial" w:hAnsi="Arial" w:cs="Arial"/>
              </w:rPr>
              <w:t xml:space="preserve"> 9.30am</w:t>
            </w:r>
            <w:r>
              <w:rPr>
                <w:rFonts w:ascii="Arial" w:hAnsi="Arial" w:cs="Arial"/>
              </w:rPr>
              <w:t xml:space="preserve">, venue McClelland Suite/MS Teams </w:t>
            </w:r>
          </w:p>
          <w:p w14:paraId="6949BE89" w14:textId="7153AC90" w:rsidR="002E6DEA" w:rsidRDefault="002E6DEA" w:rsidP="002E6DEA">
            <w:pPr>
              <w:keepLines/>
              <w:widowControl w:val="0"/>
              <w:spacing w:line="276" w:lineRule="auto"/>
              <w:jc w:val="both"/>
              <w:rPr>
                <w:rFonts w:ascii="Arial" w:hAnsi="Arial" w:cs="Arial"/>
              </w:rPr>
            </w:pPr>
            <w:r>
              <w:rPr>
                <w:rFonts w:ascii="Arial" w:hAnsi="Arial" w:cs="Arial"/>
              </w:rPr>
              <w:t>21 June 2023</w:t>
            </w:r>
            <w:r w:rsidRPr="00FF1E76">
              <w:rPr>
                <w:rFonts w:ascii="Arial" w:hAnsi="Arial" w:cs="Arial"/>
              </w:rPr>
              <w:t xml:space="preserve"> 9.30am</w:t>
            </w:r>
            <w:r>
              <w:rPr>
                <w:rFonts w:ascii="Arial" w:hAnsi="Arial" w:cs="Arial"/>
              </w:rPr>
              <w:t>,</w:t>
            </w:r>
            <w:r w:rsidRPr="00FF1E76">
              <w:rPr>
                <w:rFonts w:ascii="Arial" w:hAnsi="Arial" w:cs="Arial"/>
              </w:rPr>
              <w:t xml:space="preserve"> venue</w:t>
            </w:r>
            <w:r>
              <w:rPr>
                <w:rFonts w:ascii="Arial" w:hAnsi="Arial" w:cs="Arial"/>
              </w:rPr>
              <w:t xml:space="preserve"> McClelland Suite/MS Teams</w:t>
            </w:r>
          </w:p>
          <w:p w14:paraId="4694BD04" w14:textId="4D1F6FC6" w:rsidR="002E6DEA" w:rsidRPr="00FF1E76" w:rsidRDefault="002E6DEA" w:rsidP="002E6DEA">
            <w:pPr>
              <w:keepLines/>
              <w:widowControl w:val="0"/>
              <w:spacing w:line="276" w:lineRule="auto"/>
              <w:jc w:val="both"/>
              <w:rPr>
                <w:rFonts w:ascii="Arial" w:hAnsi="Arial" w:cs="Arial"/>
              </w:rPr>
            </w:pPr>
          </w:p>
        </w:tc>
        <w:tc>
          <w:tcPr>
            <w:tcW w:w="1482" w:type="pct"/>
            <w:tcBorders>
              <w:bottom w:val="single" w:sz="4" w:space="0" w:color="auto"/>
            </w:tcBorders>
          </w:tcPr>
          <w:p w14:paraId="53240C68" w14:textId="77777777" w:rsidR="002E6DEA" w:rsidRPr="00FF1E76" w:rsidRDefault="002E6DEA" w:rsidP="002E6DEA">
            <w:pPr>
              <w:spacing w:line="276" w:lineRule="auto"/>
              <w:jc w:val="right"/>
              <w:rPr>
                <w:rFonts w:ascii="Arial" w:hAnsi="Arial" w:cs="Arial"/>
              </w:rPr>
            </w:pPr>
          </w:p>
        </w:tc>
      </w:tr>
    </w:tbl>
    <w:p w14:paraId="06B771F2" w14:textId="77777777" w:rsidR="001948A0" w:rsidRPr="00FF1E76" w:rsidRDefault="001948A0" w:rsidP="00D57418">
      <w:pPr>
        <w:spacing w:after="0" w:line="276" w:lineRule="auto"/>
        <w:rPr>
          <w:rFonts w:ascii="Arial" w:hAnsi="Arial" w:cs="Arial"/>
        </w:rPr>
      </w:pPr>
    </w:p>
    <w:sectPr w:rsidR="001948A0" w:rsidRPr="00FF1E76" w:rsidSect="00F10C97">
      <w:footerReference w:type="default" r:id="rId17"/>
      <w:headerReference w:type="first" r:id="rId18"/>
      <w:footerReference w:type="first" r:id="rId19"/>
      <w:pgSz w:w="11906" w:h="16838" w:code="9"/>
      <w:pgMar w:top="130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0B6D" w14:textId="77777777" w:rsidR="00415077" w:rsidRDefault="00415077" w:rsidP="001948A0">
      <w:pPr>
        <w:spacing w:after="0" w:line="240" w:lineRule="auto"/>
      </w:pPr>
      <w:r>
        <w:separator/>
      </w:r>
    </w:p>
  </w:endnote>
  <w:endnote w:type="continuationSeparator" w:id="0">
    <w:p w14:paraId="749EA64D" w14:textId="77777777" w:rsidR="00415077" w:rsidRDefault="00415077"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2631"/>
      <w:docPartObj>
        <w:docPartGallery w:val="Page Numbers (Bottom of Page)"/>
        <w:docPartUnique/>
      </w:docPartObj>
    </w:sdtPr>
    <w:sdtEndPr>
      <w:rPr>
        <w:noProof/>
      </w:rPr>
    </w:sdtEndPr>
    <w:sdtContent>
      <w:p w14:paraId="013BD30A" w14:textId="18CACA06"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4BC0FB" w14:textId="77777777" w:rsidR="00E848DB" w:rsidRDefault="00E84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77230"/>
      <w:docPartObj>
        <w:docPartGallery w:val="Page Numbers (Bottom of Page)"/>
        <w:docPartUnique/>
      </w:docPartObj>
    </w:sdtPr>
    <w:sdtEndPr>
      <w:rPr>
        <w:noProof/>
      </w:rPr>
    </w:sdtEndPr>
    <w:sdtContent>
      <w:p w14:paraId="1C2CDFD1" w14:textId="281FD644" w:rsidR="00176D27" w:rsidRDefault="00176D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904A95" w14:textId="70A3F9A6" w:rsidR="00E848DB" w:rsidRPr="009C3FB0" w:rsidRDefault="00E848DB" w:rsidP="009C3FB0">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65E9" w14:textId="77777777" w:rsidR="00415077" w:rsidRDefault="00415077" w:rsidP="001948A0">
      <w:pPr>
        <w:spacing w:after="0" w:line="240" w:lineRule="auto"/>
      </w:pPr>
      <w:r>
        <w:separator/>
      </w:r>
    </w:p>
  </w:footnote>
  <w:footnote w:type="continuationSeparator" w:id="0">
    <w:p w14:paraId="6316E386" w14:textId="77777777" w:rsidR="00415077" w:rsidRDefault="00415077"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D32E" w14:textId="2064E03F" w:rsidR="00E848DB" w:rsidRDefault="00E848DB"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90EE4FA" wp14:editId="4B734CE5">
          <wp:simplePos x="0" y="0"/>
          <wp:positionH relativeFrom="margin">
            <wp:posOffset>381</wp:posOffset>
          </wp:positionH>
          <wp:positionV relativeFrom="margin">
            <wp:posOffset>-683895</wp:posOffset>
          </wp:positionV>
          <wp:extent cx="1504950" cy="684068"/>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SEN</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w:t>
    </w:r>
    <w:r w:rsidR="00340480">
      <w:rPr>
        <w:rFonts w:ascii="Arial" w:hAnsi="Arial" w:cs="Arial"/>
        <w:b/>
        <w:color w:val="1F4E79" w:themeColor="accent1" w:themeShade="80"/>
        <w:sz w:val="24"/>
        <w:szCs w:val="24"/>
      </w:rPr>
      <w:t>2</w:t>
    </w:r>
    <w:r>
      <w:rPr>
        <w:rFonts w:ascii="Arial" w:hAnsi="Arial" w:cs="Arial"/>
        <w:b/>
        <w:color w:val="1F4E79" w:themeColor="accent1" w:themeShade="80"/>
        <w:sz w:val="24"/>
        <w:szCs w:val="24"/>
      </w:rPr>
      <w:t>_</w:t>
    </w:r>
    <w:r w:rsidR="00982977">
      <w:rPr>
        <w:rFonts w:ascii="Arial" w:hAnsi="Arial" w:cs="Arial"/>
        <w:b/>
        <w:color w:val="1F4E79" w:themeColor="accent1" w:themeShade="80"/>
        <w:sz w:val="24"/>
        <w:szCs w:val="24"/>
      </w:rPr>
      <w:t>11_02</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9AF"/>
    <w:multiLevelType w:val="multilevel"/>
    <w:tmpl w:val="13C4C3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510245"/>
    <w:multiLevelType w:val="hybridMultilevel"/>
    <w:tmpl w:val="72E89178"/>
    <w:lvl w:ilvl="0" w:tplc="38E07BEC">
      <w:start w:val="1"/>
      <w:numFmt w:val="bullet"/>
      <w:lvlText w:val="•"/>
      <w:lvlJc w:val="left"/>
      <w:pPr>
        <w:tabs>
          <w:tab w:val="num" w:pos="720"/>
        </w:tabs>
        <w:ind w:left="720" w:hanging="360"/>
      </w:pPr>
      <w:rPr>
        <w:rFonts w:ascii="Arial" w:hAnsi="Arial" w:hint="default"/>
      </w:rPr>
    </w:lvl>
    <w:lvl w:ilvl="1" w:tplc="8586C4D4" w:tentative="1">
      <w:start w:val="1"/>
      <w:numFmt w:val="bullet"/>
      <w:lvlText w:val="•"/>
      <w:lvlJc w:val="left"/>
      <w:pPr>
        <w:tabs>
          <w:tab w:val="num" w:pos="1440"/>
        </w:tabs>
        <w:ind w:left="1440" w:hanging="360"/>
      </w:pPr>
      <w:rPr>
        <w:rFonts w:ascii="Arial" w:hAnsi="Arial" w:hint="default"/>
      </w:rPr>
    </w:lvl>
    <w:lvl w:ilvl="2" w:tplc="6FD2337A" w:tentative="1">
      <w:start w:val="1"/>
      <w:numFmt w:val="bullet"/>
      <w:lvlText w:val="•"/>
      <w:lvlJc w:val="left"/>
      <w:pPr>
        <w:tabs>
          <w:tab w:val="num" w:pos="2160"/>
        </w:tabs>
        <w:ind w:left="2160" w:hanging="360"/>
      </w:pPr>
      <w:rPr>
        <w:rFonts w:ascii="Arial" w:hAnsi="Arial" w:hint="default"/>
      </w:rPr>
    </w:lvl>
    <w:lvl w:ilvl="3" w:tplc="4240EEBC" w:tentative="1">
      <w:start w:val="1"/>
      <w:numFmt w:val="bullet"/>
      <w:lvlText w:val="•"/>
      <w:lvlJc w:val="left"/>
      <w:pPr>
        <w:tabs>
          <w:tab w:val="num" w:pos="2880"/>
        </w:tabs>
        <w:ind w:left="2880" w:hanging="360"/>
      </w:pPr>
      <w:rPr>
        <w:rFonts w:ascii="Arial" w:hAnsi="Arial" w:hint="default"/>
      </w:rPr>
    </w:lvl>
    <w:lvl w:ilvl="4" w:tplc="686A2DC4" w:tentative="1">
      <w:start w:val="1"/>
      <w:numFmt w:val="bullet"/>
      <w:lvlText w:val="•"/>
      <w:lvlJc w:val="left"/>
      <w:pPr>
        <w:tabs>
          <w:tab w:val="num" w:pos="3600"/>
        </w:tabs>
        <w:ind w:left="3600" w:hanging="360"/>
      </w:pPr>
      <w:rPr>
        <w:rFonts w:ascii="Arial" w:hAnsi="Arial" w:hint="default"/>
      </w:rPr>
    </w:lvl>
    <w:lvl w:ilvl="5" w:tplc="0B704CA0" w:tentative="1">
      <w:start w:val="1"/>
      <w:numFmt w:val="bullet"/>
      <w:lvlText w:val="•"/>
      <w:lvlJc w:val="left"/>
      <w:pPr>
        <w:tabs>
          <w:tab w:val="num" w:pos="4320"/>
        </w:tabs>
        <w:ind w:left="4320" w:hanging="360"/>
      </w:pPr>
      <w:rPr>
        <w:rFonts w:ascii="Arial" w:hAnsi="Arial" w:hint="default"/>
      </w:rPr>
    </w:lvl>
    <w:lvl w:ilvl="6" w:tplc="2A6CB89A" w:tentative="1">
      <w:start w:val="1"/>
      <w:numFmt w:val="bullet"/>
      <w:lvlText w:val="•"/>
      <w:lvlJc w:val="left"/>
      <w:pPr>
        <w:tabs>
          <w:tab w:val="num" w:pos="5040"/>
        </w:tabs>
        <w:ind w:left="5040" w:hanging="360"/>
      </w:pPr>
      <w:rPr>
        <w:rFonts w:ascii="Arial" w:hAnsi="Arial" w:hint="default"/>
      </w:rPr>
    </w:lvl>
    <w:lvl w:ilvl="7" w:tplc="83C49CAE" w:tentative="1">
      <w:start w:val="1"/>
      <w:numFmt w:val="bullet"/>
      <w:lvlText w:val="•"/>
      <w:lvlJc w:val="left"/>
      <w:pPr>
        <w:tabs>
          <w:tab w:val="num" w:pos="5760"/>
        </w:tabs>
        <w:ind w:left="5760" w:hanging="360"/>
      </w:pPr>
      <w:rPr>
        <w:rFonts w:ascii="Arial" w:hAnsi="Arial" w:hint="default"/>
      </w:rPr>
    </w:lvl>
    <w:lvl w:ilvl="8" w:tplc="655A93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F550BE"/>
    <w:multiLevelType w:val="hybridMultilevel"/>
    <w:tmpl w:val="8C144CC0"/>
    <w:lvl w:ilvl="0" w:tplc="E4622AEC">
      <w:start w:val="1"/>
      <w:numFmt w:val="bullet"/>
      <w:lvlText w:val="•"/>
      <w:lvlJc w:val="left"/>
      <w:pPr>
        <w:tabs>
          <w:tab w:val="num" w:pos="720"/>
        </w:tabs>
        <w:ind w:left="720" w:hanging="360"/>
      </w:pPr>
      <w:rPr>
        <w:rFonts w:ascii="Arial" w:hAnsi="Arial" w:hint="default"/>
      </w:rPr>
    </w:lvl>
    <w:lvl w:ilvl="1" w:tplc="E662F956" w:tentative="1">
      <w:start w:val="1"/>
      <w:numFmt w:val="bullet"/>
      <w:lvlText w:val="•"/>
      <w:lvlJc w:val="left"/>
      <w:pPr>
        <w:tabs>
          <w:tab w:val="num" w:pos="1440"/>
        </w:tabs>
        <w:ind w:left="1440" w:hanging="360"/>
      </w:pPr>
      <w:rPr>
        <w:rFonts w:ascii="Arial" w:hAnsi="Arial" w:hint="default"/>
      </w:rPr>
    </w:lvl>
    <w:lvl w:ilvl="2" w:tplc="FD786E36" w:tentative="1">
      <w:start w:val="1"/>
      <w:numFmt w:val="bullet"/>
      <w:lvlText w:val="•"/>
      <w:lvlJc w:val="left"/>
      <w:pPr>
        <w:tabs>
          <w:tab w:val="num" w:pos="2160"/>
        </w:tabs>
        <w:ind w:left="2160" w:hanging="360"/>
      </w:pPr>
      <w:rPr>
        <w:rFonts w:ascii="Arial" w:hAnsi="Arial" w:hint="default"/>
      </w:rPr>
    </w:lvl>
    <w:lvl w:ilvl="3" w:tplc="9E024446" w:tentative="1">
      <w:start w:val="1"/>
      <w:numFmt w:val="bullet"/>
      <w:lvlText w:val="•"/>
      <w:lvlJc w:val="left"/>
      <w:pPr>
        <w:tabs>
          <w:tab w:val="num" w:pos="2880"/>
        </w:tabs>
        <w:ind w:left="2880" w:hanging="360"/>
      </w:pPr>
      <w:rPr>
        <w:rFonts w:ascii="Arial" w:hAnsi="Arial" w:hint="default"/>
      </w:rPr>
    </w:lvl>
    <w:lvl w:ilvl="4" w:tplc="C5B8C108" w:tentative="1">
      <w:start w:val="1"/>
      <w:numFmt w:val="bullet"/>
      <w:lvlText w:val="•"/>
      <w:lvlJc w:val="left"/>
      <w:pPr>
        <w:tabs>
          <w:tab w:val="num" w:pos="3600"/>
        </w:tabs>
        <w:ind w:left="3600" w:hanging="360"/>
      </w:pPr>
      <w:rPr>
        <w:rFonts w:ascii="Arial" w:hAnsi="Arial" w:hint="default"/>
      </w:rPr>
    </w:lvl>
    <w:lvl w:ilvl="5" w:tplc="F4CE04AC" w:tentative="1">
      <w:start w:val="1"/>
      <w:numFmt w:val="bullet"/>
      <w:lvlText w:val="•"/>
      <w:lvlJc w:val="left"/>
      <w:pPr>
        <w:tabs>
          <w:tab w:val="num" w:pos="4320"/>
        </w:tabs>
        <w:ind w:left="4320" w:hanging="360"/>
      </w:pPr>
      <w:rPr>
        <w:rFonts w:ascii="Arial" w:hAnsi="Arial" w:hint="default"/>
      </w:rPr>
    </w:lvl>
    <w:lvl w:ilvl="6" w:tplc="8AF0B69E" w:tentative="1">
      <w:start w:val="1"/>
      <w:numFmt w:val="bullet"/>
      <w:lvlText w:val="•"/>
      <w:lvlJc w:val="left"/>
      <w:pPr>
        <w:tabs>
          <w:tab w:val="num" w:pos="5040"/>
        </w:tabs>
        <w:ind w:left="5040" w:hanging="360"/>
      </w:pPr>
      <w:rPr>
        <w:rFonts w:ascii="Arial" w:hAnsi="Arial" w:hint="default"/>
      </w:rPr>
    </w:lvl>
    <w:lvl w:ilvl="7" w:tplc="750CBA42" w:tentative="1">
      <w:start w:val="1"/>
      <w:numFmt w:val="bullet"/>
      <w:lvlText w:val="•"/>
      <w:lvlJc w:val="left"/>
      <w:pPr>
        <w:tabs>
          <w:tab w:val="num" w:pos="5760"/>
        </w:tabs>
        <w:ind w:left="5760" w:hanging="360"/>
      </w:pPr>
      <w:rPr>
        <w:rFonts w:ascii="Arial" w:hAnsi="Arial" w:hint="default"/>
      </w:rPr>
    </w:lvl>
    <w:lvl w:ilvl="8" w:tplc="0E9CE7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025729"/>
    <w:multiLevelType w:val="hybridMultilevel"/>
    <w:tmpl w:val="1AF806C0"/>
    <w:lvl w:ilvl="0" w:tplc="46DCF74A">
      <w:start w:val="1"/>
      <w:numFmt w:val="bullet"/>
      <w:lvlText w:val="•"/>
      <w:lvlJc w:val="left"/>
      <w:pPr>
        <w:tabs>
          <w:tab w:val="num" w:pos="720"/>
        </w:tabs>
        <w:ind w:left="720" w:hanging="360"/>
      </w:pPr>
      <w:rPr>
        <w:rFonts w:ascii="Arial" w:hAnsi="Arial" w:hint="default"/>
      </w:rPr>
    </w:lvl>
    <w:lvl w:ilvl="1" w:tplc="7FFAFCE4" w:tentative="1">
      <w:start w:val="1"/>
      <w:numFmt w:val="bullet"/>
      <w:lvlText w:val="•"/>
      <w:lvlJc w:val="left"/>
      <w:pPr>
        <w:tabs>
          <w:tab w:val="num" w:pos="1440"/>
        </w:tabs>
        <w:ind w:left="1440" w:hanging="360"/>
      </w:pPr>
      <w:rPr>
        <w:rFonts w:ascii="Arial" w:hAnsi="Arial" w:hint="default"/>
      </w:rPr>
    </w:lvl>
    <w:lvl w:ilvl="2" w:tplc="596AAE4E" w:tentative="1">
      <w:start w:val="1"/>
      <w:numFmt w:val="bullet"/>
      <w:lvlText w:val="•"/>
      <w:lvlJc w:val="left"/>
      <w:pPr>
        <w:tabs>
          <w:tab w:val="num" w:pos="2160"/>
        </w:tabs>
        <w:ind w:left="2160" w:hanging="360"/>
      </w:pPr>
      <w:rPr>
        <w:rFonts w:ascii="Arial" w:hAnsi="Arial" w:hint="default"/>
      </w:rPr>
    </w:lvl>
    <w:lvl w:ilvl="3" w:tplc="71C04094" w:tentative="1">
      <w:start w:val="1"/>
      <w:numFmt w:val="bullet"/>
      <w:lvlText w:val="•"/>
      <w:lvlJc w:val="left"/>
      <w:pPr>
        <w:tabs>
          <w:tab w:val="num" w:pos="2880"/>
        </w:tabs>
        <w:ind w:left="2880" w:hanging="360"/>
      </w:pPr>
      <w:rPr>
        <w:rFonts w:ascii="Arial" w:hAnsi="Arial" w:hint="default"/>
      </w:rPr>
    </w:lvl>
    <w:lvl w:ilvl="4" w:tplc="F96C6D22" w:tentative="1">
      <w:start w:val="1"/>
      <w:numFmt w:val="bullet"/>
      <w:lvlText w:val="•"/>
      <w:lvlJc w:val="left"/>
      <w:pPr>
        <w:tabs>
          <w:tab w:val="num" w:pos="3600"/>
        </w:tabs>
        <w:ind w:left="3600" w:hanging="360"/>
      </w:pPr>
      <w:rPr>
        <w:rFonts w:ascii="Arial" w:hAnsi="Arial" w:hint="default"/>
      </w:rPr>
    </w:lvl>
    <w:lvl w:ilvl="5" w:tplc="4C048A28" w:tentative="1">
      <w:start w:val="1"/>
      <w:numFmt w:val="bullet"/>
      <w:lvlText w:val="•"/>
      <w:lvlJc w:val="left"/>
      <w:pPr>
        <w:tabs>
          <w:tab w:val="num" w:pos="4320"/>
        </w:tabs>
        <w:ind w:left="4320" w:hanging="360"/>
      </w:pPr>
      <w:rPr>
        <w:rFonts w:ascii="Arial" w:hAnsi="Arial" w:hint="default"/>
      </w:rPr>
    </w:lvl>
    <w:lvl w:ilvl="6" w:tplc="9CA60A74" w:tentative="1">
      <w:start w:val="1"/>
      <w:numFmt w:val="bullet"/>
      <w:lvlText w:val="•"/>
      <w:lvlJc w:val="left"/>
      <w:pPr>
        <w:tabs>
          <w:tab w:val="num" w:pos="5040"/>
        </w:tabs>
        <w:ind w:left="5040" w:hanging="360"/>
      </w:pPr>
      <w:rPr>
        <w:rFonts w:ascii="Arial" w:hAnsi="Arial" w:hint="default"/>
      </w:rPr>
    </w:lvl>
    <w:lvl w:ilvl="7" w:tplc="56C8CA1E" w:tentative="1">
      <w:start w:val="1"/>
      <w:numFmt w:val="bullet"/>
      <w:lvlText w:val="•"/>
      <w:lvlJc w:val="left"/>
      <w:pPr>
        <w:tabs>
          <w:tab w:val="num" w:pos="5760"/>
        </w:tabs>
        <w:ind w:left="5760" w:hanging="360"/>
      </w:pPr>
      <w:rPr>
        <w:rFonts w:ascii="Arial" w:hAnsi="Arial" w:hint="default"/>
      </w:rPr>
    </w:lvl>
    <w:lvl w:ilvl="8" w:tplc="6004D22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D21710"/>
    <w:multiLevelType w:val="hybridMultilevel"/>
    <w:tmpl w:val="DE82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4305F"/>
    <w:multiLevelType w:val="hybridMultilevel"/>
    <w:tmpl w:val="D3CA6DDE"/>
    <w:lvl w:ilvl="0" w:tplc="751E5FB6">
      <w:start w:val="1"/>
      <w:numFmt w:val="bullet"/>
      <w:lvlText w:val=""/>
      <w:lvlJc w:val="left"/>
      <w:pPr>
        <w:tabs>
          <w:tab w:val="num" w:pos="720"/>
        </w:tabs>
        <w:ind w:left="720" w:hanging="360"/>
      </w:pPr>
      <w:rPr>
        <w:rFonts w:ascii="Wingdings" w:hAnsi="Wingdings" w:hint="default"/>
      </w:rPr>
    </w:lvl>
    <w:lvl w:ilvl="1" w:tplc="2344547E" w:tentative="1">
      <w:start w:val="1"/>
      <w:numFmt w:val="bullet"/>
      <w:lvlText w:val=""/>
      <w:lvlJc w:val="left"/>
      <w:pPr>
        <w:tabs>
          <w:tab w:val="num" w:pos="1440"/>
        </w:tabs>
        <w:ind w:left="1440" w:hanging="360"/>
      </w:pPr>
      <w:rPr>
        <w:rFonts w:ascii="Wingdings" w:hAnsi="Wingdings" w:hint="default"/>
      </w:rPr>
    </w:lvl>
    <w:lvl w:ilvl="2" w:tplc="FCEEC990" w:tentative="1">
      <w:start w:val="1"/>
      <w:numFmt w:val="bullet"/>
      <w:lvlText w:val=""/>
      <w:lvlJc w:val="left"/>
      <w:pPr>
        <w:tabs>
          <w:tab w:val="num" w:pos="2160"/>
        </w:tabs>
        <w:ind w:left="2160" w:hanging="360"/>
      </w:pPr>
      <w:rPr>
        <w:rFonts w:ascii="Wingdings" w:hAnsi="Wingdings" w:hint="default"/>
      </w:rPr>
    </w:lvl>
    <w:lvl w:ilvl="3" w:tplc="1114801C" w:tentative="1">
      <w:start w:val="1"/>
      <w:numFmt w:val="bullet"/>
      <w:lvlText w:val=""/>
      <w:lvlJc w:val="left"/>
      <w:pPr>
        <w:tabs>
          <w:tab w:val="num" w:pos="2880"/>
        </w:tabs>
        <w:ind w:left="2880" w:hanging="360"/>
      </w:pPr>
      <w:rPr>
        <w:rFonts w:ascii="Wingdings" w:hAnsi="Wingdings" w:hint="default"/>
      </w:rPr>
    </w:lvl>
    <w:lvl w:ilvl="4" w:tplc="31643758" w:tentative="1">
      <w:start w:val="1"/>
      <w:numFmt w:val="bullet"/>
      <w:lvlText w:val=""/>
      <w:lvlJc w:val="left"/>
      <w:pPr>
        <w:tabs>
          <w:tab w:val="num" w:pos="3600"/>
        </w:tabs>
        <w:ind w:left="3600" w:hanging="360"/>
      </w:pPr>
      <w:rPr>
        <w:rFonts w:ascii="Wingdings" w:hAnsi="Wingdings" w:hint="default"/>
      </w:rPr>
    </w:lvl>
    <w:lvl w:ilvl="5" w:tplc="88908AB4" w:tentative="1">
      <w:start w:val="1"/>
      <w:numFmt w:val="bullet"/>
      <w:lvlText w:val=""/>
      <w:lvlJc w:val="left"/>
      <w:pPr>
        <w:tabs>
          <w:tab w:val="num" w:pos="4320"/>
        </w:tabs>
        <w:ind w:left="4320" w:hanging="360"/>
      </w:pPr>
      <w:rPr>
        <w:rFonts w:ascii="Wingdings" w:hAnsi="Wingdings" w:hint="default"/>
      </w:rPr>
    </w:lvl>
    <w:lvl w:ilvl="6" w:tplc="AF1C542A" w:tentative="1">
      <w:start w:val="1"/>
      <w:numFmt w:val="bullet"/>
      <w:lvlText w:val=""/>
      <w:lvlJc w:val="left"/>
      <w:pPr>
        <w:tabs>
          <w:tab w:val="num" w:pos="5040"/>
        </w:tabs>
        <w:ind w:left="5040" w:hanging="360"/>
      </w:pPr>
      <w:rPr>
        <w:rFonts w:ascii="Wingdings" w:hAnsi="Wingdings" w:hint="default"/>
      </w:rPr>
    </w:lvl>
    <w:lvl w:ilvl="7" w:tplc="661E0AD8" w:tentative="1">
      <w:start w:val="1"/>
      <w:numFmt w:val="bullet"/>
      <w:lvlText w:val=""/>
      <w:lvlJc w:val="left"/>
      <w:pPr>
        <w:tabs>
          <w:tab w:val="num" w:pos="5760"/>
        </w:tabs>
        <w:ind w:left="5760" w:hanging="360"/>
      </w:pPr>
      <w:rPr>
        <w:rFonts w:ascii="Wingdings" w:hAnsi="Wingdings" w:hint="default"/>
      </w:rPr>
    </w:lvl>
    <w:lvl w:ilvl="8" w:tplc="605AE2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830061"/>
    <w:multiLevelType w:val="hybridMultilevel"/>
    <w:tmpl w:val="600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21C65"/>
    <w:multiLevelType w:val="hybridMultilevel"/>
    <w:tmpl w:val="081A4422"/>
    <w:lvl w:ilvl="0" w:tplc="4BD46CAA">
      <w:start w:val="1"/>
      <w:numFmt w:val="bullet"/>
      <w:lvlText w:val="•"/>
      <w:lvlJc w:val="left"/>
      <w:pPr>
        <w:tabs>
          <w:tab w:val="num" w:pos="720"/>
        </w:tabs>
        <w:ind w:left="720" w:hanging="360"/>
      </w:pPr>
      <w:rPr>
        <w:rFonts w:ascii="Arial" w:hAnsi="Arial" w:hint="default"/>
      </w:rPr>
    </w:lvl>
    <w:lvl w:ilvl="1" w:tplc="3C9EF132" w:tentative="1">
      <w:start w:val="1"/>
      <w:numFmt w:val="bullet"/>
      <w:lvlText w:val="•"/>
      <w:lvlJc w:val="left"/>
      <w:pPr>
        <w:tabs>
          <w:tab w:val="num" w:pos="1440"/>
        </w:tabs>
        <w:ind w:left="1440" w:hanging="360"/>
      </w:pPr>
      <w:rPr>
        <w:rFonts w:ascii="Arial" w:hAnsi="Arial" w:hint="default"/>
      </w:rPr>
    </w:lvl>
    <w:lvl w:ilvl="2" w:tplc="AC62C616" w:tentative="1">
      <w:start w:val="1"/>
      <w:numFmt w:val="bullet"/>
      <w:lvlText w:val="•"/>
      <w:lvlJc w:val="left"/>
      <w:pPr>
        <w:tabs>
          <w:tab w:val="num" w:pos="2160"/>
        </w:tabs>
        <w:ind w:left="2160" w:hanging="360"/>
      </w:pPr>
      <w:rPr>
        <w:rFonts w:ascii="Arial" w:hAnsi="Arial" w:hint="default"/>
      </w:rPr>
    </w:lvl>
    <w:lvl w:ilvl="3" w:tplc="B1F22C18" w:tentative="1">
      <w:start w:val="1"/>
      <w:numFmt w:val="bullet"/>
      <w:lvlText w:val="•"/>
      <w:lvlJc w:val="left"/>
      <w:pPr>
        <w:tabs>
          <w:tab w:val="num" w:pos="2880"/>
        </w:tabs>
        <w:ind w:left="2880" w:hanging="360"/>
      </w:pPr>
      <w:rPr>
        <w:rFonts w:ascii="Arial" w:hAnsi="Arial" w:hint="default"/>
      </w:rPr>
    </w:lvl>
    <w:lvl w:ilvl="4" w:tplc="1B56F1DE" w:tentative="1">
      <w:start w:val="1"/>
      <w:numFmt w:val="bullet"/>
      <w:lvlText w:val="•"/>
      <w:lvlJc w:val="left"/>
      <w:pPr>
        <w:tabs>
          <w:tab w:val="num" w:pos="3600"/>
        </w:tabs>
        <w:ind w:left="3600" w:hanging="360"/>
      </w:pPr>
      <w:rPr>
        <w:rFonts w:ascii="Arial" w:hAnsi="Arial" w:hint="default"/>
      </w:rPr>
    </w:lvl>
    <w:lvl w:ilvl="5" w:tplc="6130D388" w:tentative="1">
      <w:start w:val="1"/>
      <w:numFmt w:val="bullet"/>
      <w:lvlText w:val="•"/>
      <w:lvlJc w:val="left"/>
      <w:pPr>
        <w:tabs>
          <w:tab w:val="num" w:pos="4320"/>
        </w:tabs>
        <w:ind w:left="4320" w:hanging="360"/>
      </w:pPr>
      <w:rPr>
        <w:rFonts w:ascii="Arial" w:hAnsi="Arial" w:hint="default"/>
      </w:rPr>
    </w:lvl>
    <w:lvl w:ilvl="6" w:tplc="8A38E678" w:tentative="1">
      <w:start w:val="1"/>
      <w:numFmt w:val="bullet"/>
      <w:lvlText w:val="•"/>
      <w:lvlJc w:val="left"/>
      <w:pPr>
        <w:tabs>
          <w:tab w:val="num" w:pos="5040"/>
        </w:tabs>
        <w:ind w:left="5040" w:hanging="360"/>
      </w:pPr>
      <w:rPr>
        <w:rFonts w:ascii="Arial" w:hAnsi="Arial" w:hint="default"/>
      </w:rPr>
    </w:lvl>
    <w:lvl w:ilvl="7" w:tplc="199848EA" w:tentative="1">
      <w:start w:val="1"/>
      <w:numFmt w:val="bullet"/>
      <w:lvlText w:val="•"/>
      <w:lvlJc w:val="left"/>
      <w:pPr>
        <w:tabs>
          <w:tab w:val="num" w:pos="5760"/>
        </w:tabs>
        <w:ind w:left="5760" w:hanging="360"/>
      </w:pPr>
      <w:rPr>
        <w:rFonts w:ascii="Arial" w:hAnsi="Arial" w:hint="default"/>
      </w:rPr>
    </w:lvl>
    <w:lvl w:ilvl="8" w:tplc="CD9688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1878D0"/>
    <w:multiLevelType w:val="multilevel"/>
    <w:tmpl w:val="A9C8E848"/>
    <w:lvl w:ilvl="0">
      <w:start w:val="1"/>
      <w:numFmt w:val="decimal"/>
      <w:lvlText w:val="%1."/>
      <w:lvlJc w:val="left"/>
      <w:pPr>
        <w:ind w:left="360" w:hanging="360"/>
      </w:pPr>
      <w:rPr>
        <w:b/>
        <w:color w:val="1F4E79" w:themeColor="accent1" w:themeShade="80"/>
      </w:rPr>
    </w:lvl>
    <w:lvl w:ilvl="1">
      <w:start w:val="1"/>
      <w:numFmt w:val="decimal"/>
      <w:isLgl/>
      <w:lvlText w:val="%1.%2"/>
      <w:lvlJc w:val="left"/>
      <w:pPr>
        <w:ind w:left="615" w:hanging="615"/>
      </w:pPr>
      <w:rPr>
        <w:rFonts w:hint="default"/>
        <w:b/>
        <w:bCs/>
        <w:color w:val="00206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2D50C50"/>
    <w:multiLevelType w:val="hybridMultilevel"/>
    <w:tmpl w:val="F11EA42A"/>
    <w:lvl w:ilvl="0" w:tplc="4CBE66DA">
      <w:start w:val="1"/>
      <w:numFmt w:val="bullet"/>
      <w:lvlText w:val=""/>
      <w:lvlJc w:val="left"/>
      <w:pPr>
        <w:tabs>
          <w:tab w:val="num" w:pos="720"/>
        </w:tabs>
        <w:ind w:left="720" w:hanging="360"/>
      </w:pPr>
      <w:rPr>
        <w:rFonts w:ascii="Wingdings" w:hAnsi="Wingdings" w:hint="default"/>
      </w:rPr>
    </w:lvl>
    <w:lvl w:ilvl="1" w:tplc="0E9E445C" w:tentative="1">
      <w:start w:val="1"/>
      <w:numFmt w:val="bullet"/>
      <w:lvlText w:val=""/>
      <w:lvlJc w:val="left"/>
      <w:pPr>
        <w:tabs>
          <w:tab w:val="num" w:pos="1440"/>
        </w:tabs>
        <w:ind w:left="1440" w:hanging="360"/>
      </w:pPr>
      <w:rPr>
        <w:rFonts w:ascii="Wingdings" w:hAnsi="Wingdings" w:hint="default"/>
      </w:rPr>
    </w:lvl>
    <w:lvl w:ilvl="2" w:tplc="0CCAFD46" w:tentative="1">
      <w:start w:val="1"/>
      <w:numFmt w:val="bullet"/>
      <w:lvlText w:val=""/>
      <w:lvlJc w:val="left"/>
      <w:pPr>
        <w:tabs>
          <w:tab w:val="num" w:pos="2160"/>
        </w:tabs>
        <w:ind w:left="2160" w:hanging="360"/>
      </w:pPr>
      <w:rPr>
        <w:rFonts w:ascii="Wingdings" w:hAnsi="Wingdings" w:hint="default"/>
      </w:rPr>
    </w:lvl>
    <w:lvl w:ilvl="3" w:tplc="EC54EC9A" w:tentative="1">
      <w:start w:val="1"/>
      <w:numFmt w:val="bullet"/>
      <w:lvlText w:val=""/>
      <w:lvlJc w:val="left"/>
      <w:pPr>
        <w:tabs>
          <w:tab w:val="num" w:pos="2880"/>
        </w:tabs>
        <w:ind w:left="2880" w:hanging="360"/>
      </w:pPr>
      <w:rPr>
        <w:rFonts w:ascii="Wingdings" w:hAnsi="Wingdings" w:hint="default"/>
      </w:rPr>
    </w:lvl>
    <w:lvl w:ilvl="4" w:tplc="699AAF24" w:tentative="1">
      <w:start w:val="1"/>
      <w:numFmt w:val="bullet"/>
      <w:lvlText w:val=""/>
      <w:lvlJc w:val="left"/>
      <w:pPr>
        <w:tabs>
          <w:tab w:val="num" w:pos="3600"/>
        </w:tabs>
        <w:ind w:left="3600" w:hanging="360"/>
      </w:pPr>
      <w:rPr>
        <w:rFonts w:ascii="Wingdings" w:hAnsi="Wingdings" w:hint="default"/>
      </w:rPr>
    </w:lvl>
    <w:lvl w:ilvl="5" w:tplc="7FB85C2C" w:tentative="1">
      <w:start w:val="1"/>
      <w:numFmt w:val="bullet"/>
      <w:lvlText w:val=""/>
      <w:lvlJc w:val="left"/>
      <w:pPr>
        <w:tabs>
          <w:tab w:val="num" w:pos="4320"/>
        </w:tabs>
        <w:ind w:left="4320" w:hanging="360"/>
      </w:pPr>
      <w:rPr>
        <w:rFonts w:ascii="Wingdings" w:hAnsi="Wingdings" w:hint="default"/>
      </w:rPr>
    </w:lvl>
    <w:lvl w:ilvl="6" w:tplc="99FCDDE0" w:tentative="1">
      <w:start w:val="1"/>
      <w:numFmt w:val="bullet"/>
      <w:lvlText w:val=""/>
      <w:lvlJc w:val="left"/>
      <w:pPr>
        <w:tabs>
          <w:tab w:val="num" w:pos="5040"/>
        </w:tabs>
        <w:ind w:left="5040" w:hanging="360"/>
      </w:pPr>
      <w:rPr>
        <w:rFonts w:ascii="Wingdings" w:hAnsi="Wingdings" w:hint="default"/>
      </w:rPr>
    </w:lvl>
    <w:lvl w:ilvl="7" w:tplc="790A0630" w:tentative="1">
      <w:start w:val="1"/>
      <w:numFmt w:val="bullet"/>
      <w:lvlText w:val=""/>
      <w:lvlJc w:val="left"/>
      <w:pPr>
        <w:tabs>
          <w:tab w:val="num" w:pos="5760"/>
        </w:tabs>
        <w:ind w:left="5760" w:hanging="360"/>
      </w:pPr>
      <w:rPr>
        <w:rFonts w:ascii="Wingdings" w:hAnsi="Wingdings" w:hint="default"/>
      </w:rPr>
    </w:lvl>
    <w:lvl w:ilvl="8" w:tplc="CBF27D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802B38"/>
    <w:multiLevelType w:val="hybridMultilevel"/>
    <w:tmpl w:val="7D8C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F96CB1"/>
    <w:multiLevelType w:val="hybridMultilevel"/>
    <w:tmpl w:val="2CECA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981895"/>
    <w:multiLevelType w:val="hybridMultilevel"/>
    <w:tmpl w:val="96FE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398885">
    <w:abstractNumId w:val="8"/>
  </w:num>
  <w:num w:numId="2" w16cid:durableId="320236368">
    <w:abstractNumId w:val="6"/>
  </w:num>
  <w:num w:numId="3" w16cid:durableId="1766152793">
    <w:abstractNumId w:val="11"/>
  </w:num>
  <w:num w:numId="4" w16cid:durableId="2053917255">
    <w:abstractNumId w:val="0"/>
  </w:num>
  <w:num w:numId="5" w16cid:durableId="1406144587">
    <w:abstractNumId w:val="4"/>
  </w:num>
  <w:num w:numId="6" w16cid:durableId="219289178">
    <w:abstractNumId w:val="12"/>
  </w:num>
  <w:num w:numId="7" w16cid:durableId="1452165933">
    <w:abstractNumId w:val="2"/>
  </w:num>
  <w:num w:numId="8" w16cid:durableId="37946485">
    <w:abstractNumId w:val="7"/>
  </w:num>
  <w:num w:numId="9" w16cid:durableId="454258888">
    <w:abstractNumId w:val="1"/>
  </w:num>
  <w:num w:numId="10" w16cid:durableId="1312295666">
    <w:abstractNumId w:val="3"/>
  </w:num>
  <w:num w:numId="11" w16cid:durableId="1637637254">
    <w:abstractNumId w:val="10"/>
  </w:num>
  <w:num w:numId="12" w16cid:durableId="1835876187">
    <w:abstractNumId w:val="5"/>
  </w:num>
  <w:num w:numId="13" w16cid:durableId="139423275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626"/>
    <w:rsid w:val="00000786"/>
    <w:rsid w:val="0000154A"/>
    <w:rsid w:val="00001A9A"/>
    <w:rsid w:val="00001B63"/>
    <w:rsid w:val="000047F9"/>
    <w:rsid w:val="00005BAF"/>
    <w:rsid w:val="00005E90"/>
    <w:rsid w:val="00007298"/>
    <w:rsid w:val="00015517"/>
    <w:rsid w:val="00016C68"/>
    <w:rsid w:val="00017CAE"/>
    <w:rsid w:val="00021C98"/>
    <w:rsid w:val="00023C23"/>
    <w:rsid w:val="000245A6"/>
    <w:rsid w:val="000275DB"/>
    <w:rsid w:val="000320BA"/>
    <w:rsid w:val="0003218B"/>
    <w:rsid w:val="000343E2"/>
    <w:rsid w:val="00034887"/>
    <w:rsid w:val="00034FCB"/>
    <w:rsid w:val="00035A36"/>
    <w:rsid w:val="00036853"/>
    <w:rsid w:val="0003760F"/>
    <w:rsid w:val="000444FA"/>
    <w:rsid w:val="00044CEC"/>
    <w:rsid w:val="00051F4A"/>
    <w:rsid w:val="000541A1"/>
    <w:rsid w:val="00054A0E"/>
    <w:rsid w:val="0005701E"/>
    <w:rsid w:val="00057B40"/>
    <w:rsid w:val="00062F02"/>
    <w:rsid w:val="00063D0F"/>
    <w:rsid w:val="0006490E"/>
    <w:rsid w:val="0006721C"/>
    <w:rsid w:val="000727C0"/>
    <w:rsid w:val="00073EBF"/>
    <w:rsid w:val="0007415E"/>
    <w:rsid w:val="00076344"/>
    <w:rsid w:val="00077B46"/>
    <w:rsid w:val="00080C7F"/>
    <w:rsid w:val="00081C4A"/>
    <w:rsid w:val="000830DB"/>
    <w:rsid w:val="00083F1D"/>
    <w:rsid w:val="0008432A"/>
    <w:rsid w:val="00085E1F"/>
    <w:rsid w:val="00087A27"/>
    <w:rsid w:val="00090B4E"/>
    <w:rsid w:val="000955D8"/>
    <w:rsid w:val="00095F93"/>
    <w:rsid w:val="000A3407"/>
    <w:rsid w:val="000A38AB"/>
    <w:rsid w:val="000A4C44"/>
    <w:rsid w:val="000A6CFB"/>
    <w:rsid w:val="000B087B"/>
    <w:rsid w:val="000B35DE"/>
    <w:rsid w:val="000B3659"/>
    <w:rsid w:val="000B3690"/>
    <w:rsid w:val="000B4EED"/>
    <w:rsid w:val="000B5CAC"/>
    <w:rsid w:val="000B74AE"/>
    <w:rsid w:val="000C008A"/>
    <w:rsid w:val="000C1EE5"/>
    <w:rsid w:val="000C2682"/>
    <w:rsid w:val="000C3B89"/>
    <w:rsid w:val="000C5D89"/>
    <w:rsid w:val="000C6428"/>
    <w:rsid w:val="000D0053"/>
    <w:rsid w:val="000D00C8"/>
    <w:rsid w:val="000D0299"/>
    <w:rsid w:val="000D0CAC"/>
    <w:rsid w:val="000D3973"/>
    <w:rsid w:val="000D3ADD"/>
    <w:rsid w:val="000D717D"/>
    <w:rsid w:val="000E24A0"/>
    <w:rsid w:val="000E24D4"/>
    <w:rsid w:val="000E4FC1"/>
    <w:rsid w:val="000E7154"/>
    <w:rsid w:val="000E7177"/>
    <w:rsid w:val="000E73A5"/>
    <w:rsid w:val="000F1120"/>
    <w:rsid w:val="000F1916"/>
    <w:rsid w:val="000F22DD"/>
    <w:rsid w:val="000F3787"/>
    <w:rsid w:val="000F4471"/>
    <w:rsid w:val="000F542C"/>
    <w:rsid w:val="000F793C"/>
    <w:rsid w:val="00102AFD"/>
    <w:rsid w:val="00103A3D"/>
    <w:rsid w:val="00106064"/>
    <w:rsid w:val="00106719"/>
    <w:rsid w:val="00106BCA"/>
    <w:rsid w:val="001077CC"/>
    <w:rsid w:val="00110B0F"/>
    <w:rsid w:val="001111F1"/>
    <w:rsid w:val="00111D21"/>
    <w:rsid w:val="001153C1"/>
    <w:rsid w:val="00116ABA"/>
    <w:rsid w:val="00122A83"/>
    <w:rsid w:val="00124B03"/>
    <w:rsid w:val="00125526"/>
    <w:rsid w:val="0012656D"/>
    <w:rsid w:val="001279CB"/>
    <w:rsid w:val="00127B2B"/>
    <w:rsid w:val="00130080"/>
    <w:rsid w:val="00130B5C"/>
    <w:rsid w:val="00131F28"/>
    <w:rsid w:val="001333BE"/>
    <w:rsid w:val="001333ED"/>
    <w:rsid w:val="00134F75"/>
    <w:rsid w:val="00136036"/>
    <w:rsid w:val="00137594"/>
    <w:rsid w:val="00137FB0"/>
    <w:rsid w:val="001404DB"/>
    <w:rsid w:val="0014248B"/>
    <w:rsid w:val="00143D37"/>
    <w:rsid w:val="001440FC"/>
    <w:rsid w:val="00144EFC"/>
    <w:rsid w:val="0014590F"/>
    <w:rsid w:val="00145CF3"/>
    <w:rsid w:val="0014625C"/>
    <w:rsid w:val="00147A42"/>
    <w:rsid w:val="00150EFD"/>
    <w:rsid w:val="001525E2"/>
    <w:rsid w:val="00152782"/>
    <w:rsid w:val="00154FAA"/>
    <w:rsid w:val="00157280"/>
    <w:rsid w:val="0015768B"/>
    <w:rsid w:val="00157FC3"/>
    <w:rsid w:val="001602BC"/>
    <w:rsid w:val="00160D08"/>
    <w:rsid w:val="0016276B"/>
    <w:rsid w:val="00163C49"/>
    <w:rsid w:val="001705D4"/>
    <w:rsid w:val="00170C37"/>
    <w:rsid w:val="00172637"/>
    <w:rsid w:val="00172B1D"/>
    <w:rsid w:val="0017535E"/>
    <w:rsid w:val="00176D27"/>
    <w:rsid w:val="001808CD"/>
    <w:rsid w:val="00180DFC"/>
    <w:rsid w:val="00182F50"/>
    <w:rsid w:val="00183930"/>
    <w:rsid w:val="00185987"/>
    <w:rsid w:val="00185FFE"/>
    <w:rsid w:val="00186663"/>
    <w:rsid w:val="00190D77"/>
    <w:rsid w:val="00191ADC"/>
    <w:rsid w:val="001930FA"/>
    <w:rsid w:val="001933E1"/>
    <w:rsid w:val="0019427B"/>
    <w:rsid w:val="001948A0"/>
    <w:rsid w:val="00195282"/>
    <w:rsid w:val="00196181"/>
    <w:rsid w:val="00196835"/>
    <w:rsid w:val="00197553"/>
    <w:rsid w:val="0019766F"/>
    <w:rsid w:val="001A004A"/>
    <w:rsid w:val="001A04D1"/>
    <w:rsid w:val="001A118F"/>
    <w:rsid w:val="001A2E7A"/>
    <w:rsid w:val="001A351B"/>
    <w:rsid w:val="001A37E3"/>
    <w:rsid w:val="001A5772"/>
    <w:rsid w:val="001A5A6B"/>
    <w:rsid w:val="001A640D"/>
    <w:rsid w:val="001A64FB"/>
    <w:rsid w:val="001A6950"/>
    <w:rsid w:val="001B1D80"/>
    <w:rsid w:val="001B5750"/>
    <w:rsid w:val="001B6047"/>
    <w:rsid w:val="001B791B"/>
    <w:rsid w:val="001B79C5"/>
    <w:rsid w:val="001C0514"/>
    <w:rsid w:val="001C0A4A"/>
    <w:rsid w:val="001C2A92"/>
    <w:rsid w:val="001C3A1E"/>
    <w:rsid w:val="001C45A1"/>
    <w:rsid w:val="001C6FCD"/>
    <w:rsid w:val="001C7068"/>
    <w:rsid w:val="001C7092"/>
    <w:rsid w:val="001D40BB"/>
    <w:rsid w:val="001D56F5"/>
    <w:rsid w:val="001D6AB8"/>
    <w:rsid w:val="001D6FF7"/>
    <w:rsid w:val="001D712D"/>
    <w:rsid w:val="001D76FD"/>
    <w:rsid w:val="001D7FB2"/>
    <w:rsid w:val="001E13B1"/>
    <w:rsid w:val="001E214E"/>
    <w:rsid w:val="001E2367"/>
    <w:rsid w:val="001E396F"/>
    <w:rsid w:val="001E40BF"/>
    <w:rsid w:val="001F4AC8"/>
    <w:rsid w:val="001F6D8D"/>
    <w:rsid w:val="00201C99"/>
    <w:rsid w:val="0020210D"/>
    <w:rsid w:val="00203F5E"/>
    <w:rsid w:val="00205806"/>
    <w:rsid w:val="00206A89"/>
    <w:rsid w:val="002076A5"/>
    <w:rsid w:val="002104CA"/>
    <w:rsid w:val="0021459E"/>
    <w:rsid w:val="002165CD"/>
    <w:rsid w:val="002172ED"/>
    <w:rsid w:val="0021766C"/>
    <w:rsid w:val="0022010D"/>
    <w:rsid w:val="00221E04"/>
    <w:rsid w:val="00222797"/>
    <w:rsid w:val="002246E2"/>
    <w:rsid w:val="002277AD"/>
    <w:rsid w:val="00231103"/>
    <w:rsid w:val="00231501"/>
    <w:rsid w:val="00232E2F"/>
    <w:rsid w:val="00232FB8"/>
    <w:rsid w:val="00233E6F"/>
    <w:rsid w:val="00234E34"/>
    <w:rsid w:val="00235C0A"/>
    <w:rsid w:val="00236595"/>
    <w:rsid w:val="002405BA"/>
    <w:rsid w:val="00240C67"/>
    <w:rsid w:val="0024196F"/>
    <w:rsid w:val="00242A63"/>
    <w:rsid w:val="00243C8F"/>
    <w:rsid w:val="00247C48"/>
    <w:rsid w:val="00251A92"/>
    <w:rsid w:val="0025294B"/>
    <w:rsid w:val="00252B76"/>
    <w:rsid w:val="00253FFA"/>
    <w:rsid w:val="0025444D"/>
    <w:rsid w:val="0025484F"/>
    <w:rsid w:val="00256974"/>
    <w:rsid w:val="002569E0"/>
    <w:rsid w:val="002570E9"/>
    <w:rsid w:val="00260023"/>
    <w:rsid w:val="00261E1D"/>
    <w:rsid w:val="002626C2"/>
    <w:rsid w:val="002632E1"/>
    <w:rsid w:val="002669EF"/>
    <w:rsid w:val="00266B8D"/>
    <w:rsid w:val="00267B94"/>
    <w:rsid w:val="00271909"/>
    <w:rsid w:val="0027264C"/>
    <w:rsid w:val="00272B9A"/>
    <w:rsid w:val="00272BD3"/>
    <w:rsid w:val="00273567"/>
    <w:rsid w:val="00274249"/>
    <w:rsid w:val="002742E8"/>
    <w:rsid w:val="00275146"/>
    <w:rsid w:val="00277358"/>
    <w:rsid w:val="00277711"/>
    <w:rsid w:val="0028005D"/>
    <w:rsid w:val="0028226C"/>
    <w:rsid w:val="00283AB6"/>
    <w:rsid w:val="00285340"/>
    <w:rsid w:val="00285C25"/>
    <w:rsid w:val="0028641A"/>
    <w:rsid w:val="0029104D"/>
    <w:rsid w:val="0029202C"/>
    <w:rsid w:val="00292F11"/>
    <w:rsid w:val="002964E2"/>
    <w:rsid w:val="0029753A"/>
    <w:rsid w:val="002A0122"/>
    <w:rsid w:val="002A03D1"/>
    <w:rsid w:val="002A1508"/>
    <w:rsid w:val="002A2089"/>
    <w:rsid w:val="002A4572"/>
    <w:rsid w:val="002B01D9"/>
    <w:rsid w:val="002B1A54"/>
    <w:rsid w:val="002B21B0"/>
    <w:rsid w:val="002B2889"/>
    <w:rsid w:val="002B297E"/>
    <w:rsid w:val="002B2C2F"/>
    <w:rsid w:val="002B2F42"/>
    <w:rsid w:val="002B3BE8"/>
    <w:rsid w:val="002B4864"/>
    <w:rsid w:val="002B4E12"/>
    <w:rsid w:val="002B56C6"/>
    <w:rsid w:val="002C00EF"/>
    <w:rsid w:val="002C0410"/>
    <w:rsid w:val="002C07AB"/>
    <w:rsid w:val="002C49AB"/>
    <w:rsid w:val="002D3908"/>
    <w:rsid w:val="002D3C10"/>
    <w:rsid w:val="002D4ACC"/>
    <w:rsid w:val="002D53A7"/>
    <w:rsid w:val="002D5BA2"/>
    <w:rsid w:val="002D5D81"/>
    <w:rsid w:val="002D674E"/>
    <w:rsid w:val="002D77B9"/>
    <w:rsid w:val="002D7C46"/>
    <w:rsid w:val="002E086D"/>
    <w:rsid w:val="002E0A83"/>
    <w:rsid w:val="002E1347"/>
    <w:rsid w:val="002E1C3D"/>
    <w:rsid w:val="002E2A96"/>
    <w:rsid w:val="002E2B56"/>
    <w:rsid w:val="002E2B6C"/>
    <w:rsid w:val="002E45B8"/>
    <w:rsid w:val="002E48B8"/>
    <w:rsid w:val="002E646A"/>
    <w:rsid w:val="002E6DEA"/>
    <w:rsid w:val="002E7BE5"/>
    <w:rsid w:val="002F07D4"/>
    <w:rsid w:val="002F2874"/>
    <w:rsid w:val="002F2E39"/>
    <w:rsid w:val="002F5A81"/>
    <w:rsid w:val="00300AFF"/>
    <w:rsid w:val="0030131E"/>
    <w:rsid w:val="003029EB"/>
    <w:rsid w:val="00303BE4"/>
    <w:rsid w:val="00303FE0"/>
    <w:rsid w:val="003058E3"/>
    <w:rsid w:val="003065A6"/>
    <w:rsid w:val="003065D5"/>
    <w:rsid w:val="003123AB"/>
    <w:rsid w:val="00313FF8"/>
    <w:rsid w:val="00315690"/>
    <w:rsid w:val="00316AB4"/>
    <w:rsid w:val="00320BB1"/>
    <w:rsid w:val="00322A1C"/>
    <w:rsid w:val="003243EC"/>
    <w:rsid w:val="00327AB2"/>
    <w:rsid w:val="003311DE"/>
    <w:rsid w:val="00331372"/>
    <w:rsid w:val="00334343"/>
    <w:rsid w:val="00335BF3"/>
    <w:rsid w:val="00336992"/>
    <w:rsid w:val="003402FE"/>
    <w:rsid w:val="00340480"/>
    <w:rsid w:val="00342A28"/>
    <w:rsid w:val="003435E6"/>
    <w:rsid w:val="00343724"/>
    <w:rsid w:val="00343E5A"/>
    <w:rsid w:val="003440EF"/>
    <w:rsid w:val="00347294"/>
    <w:rsid w:val="00347502"/>
    <w:rsid w:val="0035416F"/>
    <w:rsid w:val="00354BE5"/>
    <w:rsid w:val="00357DA4"/>
    <w:rsid w:val="00360B49"/>
    <w:rsid w:val="0036711D"/>
    <w:rsid w:val="00367333"/>
    <w:rsid w:val="00367B9E"/>
    <w:rsid w:val="00370A5E"/>
    <w:rsid w:val="00370F61"/>
    <w:rsid w:val="00371332"/>
    <w:rsid w:val="00371B98"/>
    <w:rsid w:val="0037398B"/>
    <w:rsid w:val="00374852"/>
    <w:rsid w:val="00375738"/>
    <w:rsid w:val="003757AF"/>
    <w:rsid w:val="00375AC0"/>
    <w:rsid w:val="003770BB"/>
    <w:rsid w:val="003776C7"/>
    <w:rsid w:val="0038136B"/>
    <w:rsid w:val="00382306"/>
    <w:rsid w:val="00385539"/>
    <w:rsid w:val="00385B50"/>
    <w:rsid w:val="00387BCE"/>
    <w:rsid w:val="0039007C"/>
    <w:rsid w:val="00390651"/>
    <w:rsid w:val="00392B20"/>
    <w:rsid w:val="00393AE8"/>
    <w:rsid w:val="003960FE"/>
    <w:rsid w:val="003975D0"/>
    <w:rsid w:val="003A19C9"/>
    <w:rsid w:val="003A2055"/>
    <w:rsid w:val="003A22D1"/>
    <w:rsid w:val="003A2BF3"/>
    <w:rsid w:val="003A3716"/>
    <w:rsid w:val="003A5CF0"/>
    <w:rsid w:val="003A5DC7"/>
    <w:rsid w:val="003A66E6"/>
    <w:rsid w:val="003A6C21"/>
    <w:rsid w:val="003A6EB7"/>
    <w:rsid w:val="003B0241"/>
    <w:rsid w:val="003B2DDB"/>
    <w:rsid w:val="003B373E"/>
    <w:rsid w:val="003B47F5"/>
    <w:rsid w:val="003B520C"/>
    <w:rsid w:val="003B55D7"/>
    <w:rsid w:val="003B6EBE"/>
    <w:rsid w:val="003B7E13"/>
    <w:rsid w:val="003C0966"/>
    <w:rsid w:val="003C2332"/>
    <w:rsid w:val="003C246E"/>
    <w:rsid w:val="003C6065"/>
    <w:rsid w:val="003D0AD1"/>
    <w:rsid w:val="003D29D4"/>
    <w:rsid w:val="003D42BA"/>
    <w:rsid w:val="003D6D90"/>
    <w:rsid w:val="003E03EE"/>
    <w:rsid w:val="003E34A0"/>
    <w:rsid w:val="003E34B1"/>
    <w:rsid w:val="003E485B"/>
    <w:rsid w:val="003E5876"/>
    <w:rsid w:val="003E6BA8"/>
    <w:rsid w:val="003E7E70"/>
    <w:rsid w:val="003F1C50"/>
    <w:rsid w:val="003F2379"/>
    <w:rsid w:val="003F2660"/>
    <w:rsid w:val="003F2789"/>
    <w:rsid w:val="003F34FB"/>
    <w:rsid w:val="003F37D9"/>
    <w:rsid w:val="003F3B87"/>
    <w:rsid w:val="003F3BF9"/>
    <w:rsid w:val="003F768B"/>
    <w:rsid w:val="0040213F"/>
    <w:rsid w:val="00403F77"/>
    <w:rsid w:val="0040400F"/>
    <w:rsid w:val="00404D43"/>
    <w:rsid w:val="0040516A"/>
    <w:rsid w:val="004054B3"/>
    <w:rsid w:val="00405927"/>
    <w:rsid w:val="00407E2E"/>
    <w:rsid w:val="0041052F"/>
    <w:rsid w:val="00413023"/>
    <w:rsid w:val="00414F22"/>
    <w:rsid w:val="00415077"/>
    <w:rsid w:val="00415406"/>
    <w:rsid w:val="004202A7"/>
    <w:rsid w:val="00420F63"/>
    <w:rsid w:val="0042192A"/>
    <w:rsid w:val="00422308"/>
    <w:rsid w:val="00422D16"/>
    <w:rsid w:val="004247B3"/>
    <w:rsid w:val="00425A6D"/>
    <w:rsid w:val="00425E8A"/>
    <w:rsid w:val="00426DF1"/>
    <w:rsid w:val="004278F1"/>
    <w:rsid w:val="0043066B"/>
    <w:rsid w:val="00432CB8"/>
    <w:rsid w:val="00432EE5"/>
    <w:rsid w:val="00436F0D"/>
    <w:rsid w:val="00440EC2"/>
    <w:rsid w:val="004410CB"/>
    <w:rsid w:val="004430BB"/>
    <w:rsid w:val="0044357A"/>
    <w:rsid w:val="00443EEC"/>
    <w:rsid w:val="0044434C"/>
    <w:rsid w:val="00447D6F"/>
    <w:rsid w:val="00451971"/>
    <w:rsid w:val="00451FD6"/>
    <w:rsid w:val="00452148"/>
    <w:rsid w:val="00452F47"/>
    <w:rsid w:val="0045370E"/>
    <w:rsid w:val="0045543E"/>
    <w:rsid w:val="00455F4A"/>
    <w:rsid w:val="004563E8"/>
    <w:rsid w:val="00456450"/>
    <w:rsid w:val="00460576"/>
    <w:rsid w:val="00461261"/>
    <w:rsid w:val="0046306E"/>
    <w:rsid w:val="0046333A"/>
    <w:rsid w:val="00463CAA"/>
    <w:rsid w:val="00464E91"/>
    <w:rsid w:val="0046538F"/>
    <w:rsid w:val="00465986"/>
    <w:rsid w:val="004717EC"/>
    <w:rsid w:val="00471E6A"/>
    <w:rsid w:val="0047358D"/>
    <w:rsid w:val="00473D54"/>
    <w:rsid w:val="004749E0"/>
    <w:rsid w:val="00475F01"/>
    <w:rsid w:val="00477F00"/>
    <w:rsid w:val="00486594"/>
    <w:rsid w:val="00490A9C"/>
    <w:rsid w:val="00490ECF"/>
    <w:rsid w:val="00490FAB"/>
    <w:rsid w:val="00492198"/>
    <w:rsid w:val="004942B8"/>
    <w:rsid w:val="00494A10"/>
    <w:rsid w:val="00497533"/>
    <w:rsid w:val="00497922"/>
    <w:rsid w:val="004A2470"/>
    <w:rsid w:val="004A2CE4"/>
    <w:rsid w:val="004A63C8"/>
    <w:rsid w:val="004A6EE3"/>
    <w:rsid w:val="004A7ACD"/>
    <w:rsid w:val="004B02B3"/>
    <w:rsid w:val="004B0587"/>
    <w:rsid w:val="004B0B55"/>
    <w:rsid w:val="004B0FB1"/>
    <w:rsid w:val="004B13B0"/>
    <w:rsid w:val="004B1633"/>
    <w:rsid w:val="004B2A21"/>
    <w:rsid w:val="004B2EED"/>
    <w:rsid w:val="004B4274"/>
    <w:rsid w:val="004B5876"/>
    <w:rsid w:val="004B7C67"/>
    <w:rsid w:val="004B7F30"/>
    <w:rsid w:val="004C699E"/>
    <w:rsid w:val="004D0FD3"/>
    <w:rsid w:val="004D1184"/>
    <w:rsid w:val="004D1EEA"/>
    <w:rsid w:val="004D28F9"/>
    <w:rsid w:val="004D2D8B"/>
    <w:rsid w:val="004D3CC5"/>
    <w:rsid w:val="004D44F5"/>
    <w:rsid w:val="004D7D10"/>
    <w:rsid w:val="004E12F2"/>
    <w:rsid w:val="004E24C1"/>
    <w:rsid w:val="004E2A73"/>
    <w:rsid w:val="004E6827"/>
    <w:rsid w:val="004E6DCC"/>
    <w:rsid w:val="004E7506"/>
    <w:rsid w:val="004E75D8"/>
    <w:rsid w:val="004E7A1C"/>
    <w:rsid w:val="004F03AD"/>
    <w:rsid w:val="004F08B6"/>
    <w:rsid w:val="004F2011"/>
    <w:rsid w:val="004F32E2"/>
    <w:rsid w:val="004F3D9F"/>
    <w:rsid w:val="004F4977"/>
    <w:rsid w:val="004F4C6F"/>
    <w:rsid w:val="004F5620"/>
    <w:rsid w:val="004F663F"/>
    <w:rsid w:val="0050082E"/>
    <w:rsid w:val="00500C85"/>
    <w:rsid w:val="005012CF"/>
    <w:rsid w:val="00503C36"/>
    <w:rsid w:val="0050767A"/>
    <w:rsid w:val="00510A64"/>
    <w:rsid w:val="00511445"/>
    <w:rsid w:val="0051383C"/>
    <w:rsid w:val="005139D7"/>
    <w:rsid w:val="00513AD3"/>
    <w:rsid w:val="00514057"/>
    <w:rsid w:val="0051490B"/>
    <w:rsid w:val="00515948"/>
    <w:rsid w:val="00515DC8"/>
    <w:rsid w:val="00516073"/>
    <w:rsid w:val="00520A57"/>
    <w:rsid w:val="00521496"/>
    <w:rsid w:val="005226B1"/>
    <w:rsid w:val="00524D92"/>
    <w:rsid w:val="0052772E"/>
    <w:rsid w:val="00532B38"/>
    <w:rsid w:val="00534406"/>
    <w:rsid w:val="005350CC"/>
    <w:rsid w:val="00535ECC"/>
    <w:rsid w:val="005365C2"/>
    <w:rsid w:val="005409F0"/>
    <w:rsid w:val="00540C9A"/>
    <w:rsid w:val="00541100"/>
    <w:rsid w:val="0054214A"/>
    <w:rsid w:val="00543B02"/>
    <w:rsid w:val="00543B9C"/>
    <w:rsid w:val="00544024"/>
    <w:rsid w:val="00545CA5"/>
    <w:rsid w:val="00546131"/>
    <w:rsid w:val="005461B7"/>
    <w:rsid w:val="00550461"/>
    <w:rsid w:val="005506B7"/>
    <w:rsid w:val="005533BA"/>
    <w:rsid w:val="00556C12"/>
    <w:rsid w:val="00556D48"/>
    <w:rsid w:val="00556F2C"/>
    <w:rsid w:val="005611C0"/>
    <w:rsid w:val="0056424C"/>
    <w:rsid w:val="005658E9"/>
    <w:rsid w:val="00570705"/>
    <w:rsid w:val="005716FE"/>
    <w:rsid w:val="00572132"/>
    <w:rsid w:val="00581C8D"/>
    <w:rsid w:val="00583395"/>
    <w:rsid w:val="00584BAA"/>
    <w:rsid w:val="0058583C"/>
    <w:rsid w:val="005862BD"/>
    <w:rsid w:val="00587C9B"/>
    <w:rsid w:val="00590371"/>
    <w:rsid w:val="00593514"/>
    <w:rsid w:val="00593CA7"/>
    <w:rsid w:val="005957C8"/>
    <w:rsid w:val="0059605F"/>
    <w:rsid w:val="005967C4"/>
    <w:rsid w:val="005A2550"/>
    <w:rsid w:val="005A530D"/>
    <w:rsid w:val="005A70F2"/>
    <w:rsid w:val="005A7C94"/>
    <w:rsid w:val="005B08AD"/>
    <w:rsid w:val="005B2102"/>
    <w:rsid w:val="005B40BE"/>
    <w:rsid w:val="005B4639"/>
    <w:rsid w:val="005B55D5"/>
    <w:rsid w:val="005B5E8B"/>
    <w:rsid w:val="005C0EF7"/>
    <w:rsid w:val="005C193B"/>
    <w:rsid w:val="005C5347"/>
    <w:rsid w:val="005D0786"/>
    <w:rsid w:val="005D160A"/>
    <w:rsid w:val="005D1756"/>
    <w:rsid w:val="005D1B37"/>
    <w:rsid w:val="005D1B8D"/>
    <w:rsid w:val="005D2788"/>
    <w:rsid w:val="005D412C"/>
    <w:rsid w:val="005D53A4"/>
    <w:rsid w:val="005D6538"/>
    <w:rsid w:val="005E3028"/>
    <w:rsid w:val="005E3B9E"/>
    <w:rsid w:val="005E675F"/>
    <w:rsid w:val="005E6C6F"/>
    <w:rsid w:val="005E7B50"/>
    <w:rsid w:val="005F120B"/>
    <w:rsid w:val="005F685E"/>
    <w:rsid w:val="005F68A7"/>
    <w:rsid w:val="00602E23"/>
    <w:rsid w:val="00602E65"/>
    <w:rsid w:val="00602F56"/>
    <w:rsid w:val="00603369"/>
    <w:rsid w:val="00605233"/>
    <w:rsid w:val="00607481"/>
    <w:rsid w:val="006161FB"/>
    <w:rsid w:val="0061652B"/>
    <w:rsid w:val="00616EC7"/>
    <w:rsid w:val="00621576"/>
    <w:rsid w:val="0062539A"/>
    <w:rsid w:val="006273AF"/>
    <w:rsid w:val="006317F7"/>
    <w:rsid w:val="00631B05"/>
    <w:rsid w:val="00636715"/>
    <w:rsid w:val="00636A44"/>
    <w:rsid w:val="006423D0"/>
    <w:rsid w:val="00642EA0"/>
    <w:rsid w:val="00644335"/>
    <w:rsid w:val="00644703"/>
    <w:rsid w:val="00645577"/>
    <w:rsid w:val="00646649"/>
    <w:rsid w:val="006500C9"/>
    <w:rsid w:val="00652FC9"/>
    <w:rsid w:val="00654726"/>
    <w:rsid w:val="00656A6A"/>
    <w:rsid w:val="0066106B"/>
    <w:rsid w:val="0066173B"/>
    <w:rsid w:val="006635D9"/>
    <w:rsid w:val="00663F14"/>
    <w:rsid w:val="00665B99"/>
    <w:rsid w:val="006702D4"/>
    <w:rsid w:val="0067137A"/>
    <w:rsid w:val="00672338"/>
    <w:rsid w:val="00676900"/>
    <w:rsid w:val="006769C7"/>
    <w:rsid w:val="006801E4"/>
    <w:rsid w:val="00680E91"/>
    <w:rsid w:val="00681849"/>
    <w:rsid w:val="006824C9"/>
    <w:rsid w:val="00683736"/>
    <w:rsid w:val="0068441C"/>
    <w:rsid w:val="0068644A"/>
    <w:rsid w:val="00695FBC"/>
    <w:rsid w:val="00696E79"/>
    <w:rsid w:val="006A0442"/>
    <w:rsid w:val="006A06DC"/>
    <w:rsid w:val="006A0C7A"/>
    <w:rsid w:val="006A4FC9"/>
    <w:rsid w:val="006B0988"/>
    <w:rsid w:val="006B1B47"/>
    <w:rsid w:val="006B3125"/>
    <w:rsid w:val="006C0CB2"/>
    <w:rsid w:val="006C3182"/>
    <w:rsid w:val="006C3811"/>
    <w:rsid w:val="006C4327"/>
    <w:rsid w:val="006C4E15"/>
    <w:rsid w:val="006C6A4A"/>
    <w:rsid w:val="006D0039"/>
    <w:rsid w:val="006D05F2"/>
    <w:rsid w:val="006D0CF4"/>
    <w:rsid w:val="006D149B"/>
    <w:rsid w:val="006D23CF"/>
    <w:rsid w:val="006D7ED6"/>
    <w:rsid w:val="006E1593"/>
    <w:rsid w:val="006E3B79"/>
    <w:rsid w:val="006E450A"/>
    <w:rsid w:val="006E52B5"/>
    <w:rsid w:val="006E5DFF"/>
    <w:rsid w:val="006E6217"/>
    <w:rsid w:val="006F0476"/>
    <w:rsid w:val="006F144B"/>
    <w:rsid w:val="006F1777"/>
    <w:rsid w:val="006F2A65"/>
    <w:rsid w:val="006F4552"/>
    <w:rsid w:val="006F4F55"/>
    <w:rsid w:val="006F71F6"/>
    <w:rsid w:val="00702670"/>
    <w:rsid w:val="007049E7"/>
    <w:rsid w:val="00704BF3"/>
    <w:rsid w:val="00704C4D"/>
    <w:rsid w:val="00707948"/>
    <w:rsid w:val="00715573"/>
    <w:rsid w:val="007170EC"/>
    <w:rsid w:val="0071762D"/>
    <w:rsid w:val="00720257"/>
    <w:rsid w:val="007210C7"/>
    <w:rsid w:val="007246CE"/>
    <w:rsid w:val="00725D39"/>
    <w:rsid w:val="007261D4"/>
    <w:rsid w:val="0072742C"/>
    <w:rsid w:val="00733979"/>
    <w:rsid w:val="0073515C"/>
    <w:rsid w:val="00735B32"/>
    <w:rsid w:val="00735C96"/>
    <w:rsid w:val="00737422"/>
    <w:rsid w:val="00737F8E"/>
    <w:rsid w:val="00740079"/>
    <w:rsid w:val="00743C67"/>
    <w:rsid w:val="00743E71"/>
    <w:rsid w:val="00747C48"/>
    <w:rsid w:val="00751F55"/>
    <w:rsid w:val="0075797C"/>
    <w:rsid w:val="00757D7B"/>
    <w:rsid w:val="00760227"/>
    <w:rsid w:val="00762AE6"/>
    <w:rsid w:val="00762D22"/>
    <w:rsid w:val="007647F0"/>
    <w:rsid w:val="0076537D"/>
    <w:rsid w:val="00770BF4"/>
    <w:rsid w:val="007772D6"/>
    <w:rsid w:val="00780168"/>
    <w:rsid w:val="00782783"/>
    <w:rsid w:val="007827BB"/>
    <w:rsid w:val="00782EE8"/>
    <w:rsid w:val="007840C1"/>
    <w:rsid w:val="007851E3"/>
    <w:rsid w:val="00785746"/>
    <w:rsid w:val="0078608B"/>
    <w:rsid w:val="007906BF"/>
    <w:rsid w:val="00790707"/>
    <w:rsid w:val="00790D53"/>
    <w:rsid w:val="00790DEE"/>
    <w:rsid w:val="00791ABD"/>
    <w:rsid w:val="00793396"/>
    <w:rsid w:val="0079343F"/>
    <w:rsid w:val="00795715"/>
    <w:rsid w:val="007A096D"/>
    <w:rsid w:val="007A0D00"/>
    <w:rsid w:val="007A1AC2"/>
    <w:rsid w:val="007A1F88"/>
    <w:rsid w:val="007A32DC"/>
    <w:rsid w:val="007A37F2"/>
    <w:rsid w:val="007A39C1"/>
    <w:rsid w:val="007A3C4B"/>
    <w:rsid w:val="007A3E48"/>
    <w:rsid w:val="007A74AA"/>
    <w:rsid w:val="007B0D57"/>
    <w:rsid w:val="007B289F"/>
    <w:rsid w:val="007B4976"/>
    <w:rsid w:val="007B6A13"/>
    <w:rsid w:val="007C1164"/>
    <w:rsid w:val="007C2CBA"/>
    <w:rsid w:val="007C3568"/>
    <w:rsid w:val="007D24C0"/>
    <w:rsid w:val="007D3CD7"/>
    <w:rsid w:val="007D4E20"/>
    <w:rsid w:val="007D67BF"/>
    <w:rsid w:val="007D689D"/>
    <w:rsid w:val="007E02F8"/>
    <w:rsid w:val="007E0691"/>
    <w:rsid w:val="007E2C55"/>
    <w:rsid w:val="007E5D5B"/>
    <w:rsid w:val="007F0882"/>
    <w:rsid w:val="007F3AF3"/>
    <w:rsid w:val="00800A0F"/>
    <w:rsid w:val="00801BF6"/>
    <w:rsid w:val="00801DB5"/>
    <w:rsid w:val="00802D71"/>
    <w:rsid w:val="008031AF"/>
    <w:rsid w:val="00803C1F"/>
    <w:rsid w:val="00806EBD"/>
    <w:rsid w:val="00812027"/>
    <w:rsid w:val="00812697"/>
    <w:rsid w:val="008134CB"/>
    <w:rsid w:val="00814DF6"/>
    <w:rsid w:val="00815333"/>
    <w:rsid w:val="00815861"/>
    <w:rsid w:val="0081755E"/>
    <w:rsid w:val="00820F32"/>
    <w:rsid w:val="00822394"/>
    <w:rsid w:val="00824577"/>
    <w:rsid w:val="008255EC"/>
    <w:rsid w:val="00831E63"/>
    <w:rsid w:val="0083235C"/>
    <w:rsid w:val="0083576B"/>
    <w:rsid w:val="0083602F"/>
    <w:rsid w:val="00836631"/>
    <w:rsid w:val="00842A99"/>
    <w:rsid w:val="00845664"/>
    <w:rsid w:val="008504A5"/>
    <w:rsid w:val="0085052F"/>
    <w:rsid w:val="00851528"/>
    <w:rsid w:val="00852E9D"/>
    <w:rsid w:val="0085368D"/>
    <w:rsid w:val="00857F3D"/>
    <w:rsid w:val="008603DC"/>
    <w:rsid w:val="0086058F"/>
    <w:rsid w:val="00860ED0"/>
    <w:rsid w:val="0086297A"/>
    <w:rsid w:val="008634A1"/>
    <w:rsid w:val="008663F8"/>
    <w:rsid w:val="00866474"/>
    <w:rsid w:val="00867236"/>
    <w:rsid w:val="00871E2A"/>
    <w:rsid w:val="00873A24"/>
    <w:rsid w:val="00874221"/>
    <w:rsid w:val="008748ED"/>
    <w:rsid w:val="00874D05"/>
    <w:rsid w:val="0087668D"/>
    <w:rsid w:val="0087763E"/>
    <w:rsid w:val="00877AD7"/>
    <w:rsid w:val="0089042F"/>
    <w:rsid w:val="0089187C"/>
    <w:rsid w:val="00891FED"/>
    <w:rsid w:val="00894DAD"/>
    <w:rsid w:val="00894F79"/>
    <w:rsid w:val="00894FAD"/>
    <w:rsid w:val="00895B25"/>
    <w:rsid w:val="00897D0B"/>
    <w:rsid w:val="008A09AE"/>
    <w:rsid w:val="008A0F7B"/>
    <w:rsid w:val="008A13B7"/>
    <w:rsid w:val="008A21C3"/>
    <w:rsid w:val="008A3827"/>
    <w:rsid w:val="008A5366"/>
    <w:rsid w:val="008A5C8C"/>
    <w:rsid w:val="008A644F"/>
    <w:rsid w:val="008B0617"/>
    <w:rsid w:val="008B0B42"/>
    <w:rsid w:val="008B2CAE"/>
    <w:rsid w:val="008B401C"/>
    <w:rsid w:val="008B6A65"/>
    <w:rsid w:val="008C2B7A"/>
    <w:rsid w:val="008C2BD4"/>
    <w:rsid w:val="008D1138"/>
    <w:rsid w:val="008D2EFA"/>
    <w:rsid w:val="008D760F"/>
    <w:rsid w:val="008E07A4"/>
    <w:rsid w:val="008E5ABA"/>
    <w:rsid w:val="008F20BD"/>
    <w:rsid w:val="008F458A"/>
    <w:rsid w:val="008F48C9"/>
    <w:rsid w:val="009018B9"/>
    <w:rsid w:val="00903CB9"/>
    <w:rsid w:val="009044FE"/>
    <w:rsid w:val="00905CE2"/>
    <w:rsid w:val="00905FEC"/>
    <w:rsid w:val="0090635C"/>
    <w:rsid w:val="00906713"/>
    <w:rsid w:val="00911E84"/>
    <w:rsid w:val="00912DDB"/>
    <w:rsid w:val="00913346"/>
    <w:rsid w:val="0091618D"/>
    <w:rsid w:val="0092528E"/>
    <w:rsid w:val="00932A2F"/>
    <w:rsid w:val="00936977"/>
    <w:rsid w:val="009375E9"/>
    <w:rsid w:val="0093763B"/>
    <w:rsid w:val="0094085C"/>
    <w:rsid w:val="00940E83"/>
    <w:rsid w:val="0094186E"/>
    <w:rsid w:val="00941EEF"/>
    <w:rsid w:val="00942177"/>
    <w:rsid w:val="00942749"/>
    <w:rsid w:val="00943086"/>
    <w:rsid w:val="00943344"/>
    <w:rsid w:val="00944728"/>
    <w:rsid w:val="00946FC4"/>
    <w:rsid w:val="00950702"/>
    <w:rsid w:val="00950FF3"/>
    <w:rsid w:val="009517B6"/>
    <w:rsid w:val="009519A9"/>
    <w:rsid w:val="00954645"/>
    <w:rsid w:val="00955D05"/>
    <w:rsid w:val="00955E60"/>
    <w:rsid w:val="00955E9B"/>
    <w:rsid w:val="00956E17"/>
    <w:rsid w:val="009572ED"/>
    <w:rsid w:val="00960576"/>
    <w:rsid w:val="0096079A"/>
    <w:rsid w:val="00962EEC"/>
    <w:rsid w:val="00964D23"/>
    <w:rsid w:val="0096722C"/>
    <w:rsid w:val="0096735A"/>
    <w:rsid w:val="0097095E"/>
    <w:rsid w:val="00973766"/>
    <w:rsid w:val="00974D0D"/>
    <w:rsid w:val="009758BF"/>
    <w:rsid w:val="00977E26"/>
    <w:rsid w:val="00977EC3"/>
    <w:rsid w:val="0098108B"/>
    <w:rsid w:val="00981766"/>
    <w:rsid w:val="00981CF9"/>
    <w:rsid w:val="0098223D"/>
    <w:rsid w:val="00982596"/>
    <w:rsid w:val="00982977"/>
    <w:rsid w:val="00983486"/>
    <w:rsid w:val="009840F9"/>
    <w:rsid w:val="0098605B"/>
    <w:rsid w:val="00987673"/>
    <w:rsid w:val="0099560F"/>
    <w:rsid w:val="009956A8"/>
    <w:rsid w:val="00996927"/>
    <w:rsid w:val="009978E8"/>
    <w:rsid w:val="00997A53"/>
    <w:rsid w:val="00997C24"/>
    <w:rsid w:val="009A09A7"/>
    <w:rsid w:val="009A18E3"/>
    <w:rsid w:val="009A1C83"/>
    <w:rsid w:val="009A28F5"/>
    <w:rsid w:val="009A29BC"/>
    <w:rsid w:val="009A4528"/>
    <w:rsid w:val="009A5843"/>
    <w:rsid w:val="009A5EFC"/>
    <w:rsid w:val="009B2609"/>
    <w:rsid w:val="009B4556"/>
    <w:rsid w:val="009B5615"/>
    <w:rsid w:val="009B6863"/>
    <w:rsid w:val="009B68E3"/>
    <w:rsid w:val="009B6E52"/>
    <w:rsid w:val="009C0C72"/>
    <w:rsid w:val="009C232D"/>
    <w:rsid w:val="009C3A52"/>
    <w:rsid w:val="009C3FB0"/>
    <w:rsid w:val="009C47C1"/>
    <w:rsid w:val="009D095A"/>
    <w:rsid w:val="009D2AD6"/>
    <w:rsid w:val="009D6793"/>
    <w:rsid w:val="009E50D9"/>
    <w:rsid w:val="009E5E26"/>
    <w:rsid w:val="009E6819"/>
    <w:rsid w:val="009E6D95"/>
    <w:rsid w:val="009F2D72"/>
    <w:rsid w:val="009F4CF8"/>
    <w:rsid w:val="00A01136"/>
    <w:rsid w:val="00A01DEC"/>
    <w:rsid w:val="00A04B3F"/>
    <w:rsid w:val="00A04DD7"/>
    <w:rsid w:val="00A0504A"/>
    <w:rsid w:val="00A05BAE"/>
    <w:rsid w:val="00A05FE3"/>
    <w:rsid w:val="00A076CB"/>
    <w:rsid w:val="00A07A25"/>
    <w:rsid w:val="00A101FD"/>
    <w:rsid w:val="00A10A34"/>
    <w:rsid w:val="00A12B1B"/>
    <w:rsid w:val="00A15DA7"/>
    <w:rsid w:val="00A161DF"/>
    <w:rsid w:val="00A163AB"/>
    <w:rsid w:val="00A16852"/>
    <w:rsid w:val="00A17A7C"/>
    <w:rsid w:val="00A22164"/>
    <w:rsid w:val="00A2696B"/>
    <w:rsid w:val="00A300EC"/>
    <w:rsid w:val="00A31267"/>
    <w:rsid w:val="00A32A36"/>
    <w:rsid w:val="00A32E0F"/>
    <w:rsid w:val="00A35733"/>
    <w:rsid w:val="00A37F00"/>
    <w:rsid w:val="00A42459"/>
    <w:rsid w:val="00A4352C"/>
    <w:rsid w:val="00A452EB"/>
    <w:rsid w:val="00A46EE9"/>
    <w:rsid w:val="00A47E90"/>
    <w:rsid w:val="00A53865"/>
    <w:rsid w:val="00A53D0B"/>
    <w:rsid w:val="00A5493A"/>
    <w:rsid w:val="00A54F68"/>
    <w:rsid w:val="00A57A3B"/>
    <w:rsid w:val="00A60838"/>
    <w:rsid w:val="00A609E1"/>
    <w:rsid w:val="00A60D49"/>
    <w:rsid w:val="00A63ABE"/>
    <w:rsid w:val="00A7447D"/>
    <w:rsid w:val="00A74AED"/>
    <w:rsid w:val="00A75270"/>
    <w:rsid w:val="00A75893"/>
    <w:rsid w:val="00A75ADB"/>
    <w:rsid w:val="00A7667C"/>
    <w:rsid w:val="00A80472"/>
    <w:rsid w:val="00A81469"/>
    <w:rsid w:val="00A81B71"/>
    <w:rsid w:val="00A8387A"/>
    <w:rsid w:val="00A83A85"/>
    <w:rsid w:val="00A83A8E"/>
    <w:rsid w:val="00A8660D"/>
    <w:rsid w:val="00A87BAE"/>
    <w:rsid w:val="00A91C11"/>
    <w:rsid w:val="00A9357D"/>
    <w:rsid w:val="00A96B3A"/>
    <w:rsid w:val="00A97C78"/>
    <w:rsid w:val="00AA0DCE"/>
    <w:rsid w:val="00AA0E62"/>
    <w:rsid w:val="00AA3197"/>
    <w:rsid w:val="00AA3E83"/>
    <w:rsid w:val="00AA54FA"/>
    <w:rsid w:val="00AA6E9B"/>
    <w:rsid w:val="00AB0088"/>
    <w:rsid w:val="00AB0F41"/>
    <w:rsid w:val="00AB2D3C"/>
    <w:rsid w:val="00AB3EF5"/>
    <w:rsid w:val="00AB4312"/>
    <w:rsid w:val="00AB4AFE"/>
    <w:rsid w:val="00AB5F52"/>
    <w:rsid w:val="00AB7238"/>
    <w:rsid w:val="00AB7D9F"/>
    <w:rsid w:val="00AC1148"/>
    <w:rsid w:val="00AC254E"/>
    <w:rsid w:val="00AC36C6"/>
    <w:rsid w:val="00AC3923"/>
    <w:rsid w:val="00AC3B69"/>
    <w:rsid w:val="00AC79EE"/>
    <w:rsid w:val="00AD37F9"/>
    <w:rsid w:val="00AD46DB"/>
    <w:rsid w:val="00AD653D"/>
    <w:rsid w:val="00AD78C6"/>
    <w:rsid w:val="00AE0337"/>
    <w:rsid w:val="00AE0CF6"/>
    <w:rsid w:val="00AE145A"/>
    <w:rsid w:val="00AE42CE"/>
    <w:rsid w:val="00AE5578"/>
    <w:rsid w:val="00AF0E26"/>
    <w:rsid w:val="00AF262B"/>
    <w:rsid w:val="00AF2819"/>
    <w:rsid w:val="00AF5DB5"/>
    <w:rsid w:val="00AF768C"/>
    <w:rsid w:val="00B011AF"/>
    <w:rsid w:val="00B01BF0"/>
    <w:rsid w:val="00B03280"/>
    <w:rsid w:val="00B0333D"/>
    <w:rsid w:val="00B04052"/>
    <w:rsid w:val="00B04F7F"/>
    <w:rsid w:val="00B0781E"/>
    <w:rsid w:val="00B07E21"/>
    <w:rsid w:val="00B1014A"/>
    <w:rsid w:val="00B106E4"/>
    <w:rsid w:val="00B13BD5"/>
    <w:rsid w:val="00B14267"/>
    <w:rsid w:val="00B15CD3"/>
    <w:rsid w:val="00B168D9"/>
    <w:rsid w:val="00B170C0"/>
    <w:rsid w:val="00B212E9"/>
    <w:rsid w:val="00B2239E"/>
    <w:rsid w:val="00B23DFC"/>
    <w:rsid w:val="00B253AB"/>
    <w:rsid w:val="00B2604D"/>
    <w:rsid w:val="00B261D8"/>
    <w:rsid w:val="00B263FE"/>
    <w:rsid w:val="00B26AA5"/>
    <w:rsid w:val="00B27EC2"/>
    <w:rsid w:val="00B3058D"/>
    <w:rsid w:val="00B30B5D"/>
    <w:rsid w:val="00B33E4C"/>
    <w:rsid w:val="00B34A53"/>
    <w:rsid w:val="00B35ADD"/>
    <w:rsid w:val="00B40EB2"/>
    <w:rsid w:val="00B42565"/>
    <w:rsid w:val="00B426DD"/>
    <w:rsid w:val="00B431FE"/>
    <w:rsid w:val="00B43AD3"/>
    <w:rsid w:val="00B4523A"/>
    <w:rsid w:val="00B4586B"/>
    <w:rsid w:val="00B45E16"/>
    <w:rsid w:val="00B4600D"/>
    <w:rsid w:val="00B462E0"/>
    <w:rsid w:val="00B47A16"/>
    <w:rsid w:val="00B5067F"/>
    <w:rsid w:val="00B50CC8"/>
    <w:rsid w:val="00B547D2"/>
    <w:rsid w:val="00B54A68"/>
    <w:rsid w:val="00B61B7B"/>
    <w:rsid w:val="00B61C36"/>
    <w:rsid w:val="00B64D45"/>
    <w:rsid w:val="00B7229C"/>
    <w:rsid w:val="00B73040"/>
    <w:rsid w:val="00B74621"/>
    <w:rsid w:val="00B74729"/>
    <w:rsid w:val="00B82925"/>
    <w:rsid w:val="00B83450"/>
    <w:rsid w:val="00B84C8A"/>
    <w:rsid w:val="00B86548"/>
    <w:rsid w:val="00B8714B"/>
    <w:rsid w:val="00B87BC6"/>
    <w:rsid w:val="00B87E6A"/>
    <w:rsid w:val="00B90801"/>
    <w:rsid w:val="00B93D32"/>
    <w:rsid w:val="00B94E70"/>
    <w:rsid w:val="00B95561"/>
    <w:rsid w:val="00B97216"/>
    <w:rsid w:val="00B977AB"/>
    <w:rsid w:val="00BA16AB"/>
    <w:rsid w:val="00BA19A8"/>
    <w:rsid w:val="00BA55B8"/>
    <w:rsid w:val="00BA75E3"/>
    <w:rsid w:val="00BB012F"/>
    <w:rsid w:val="00BB1747"/>
    <w:rsid w:val="00BB1B64"/>
    <w:rsid w:val="00BB47DA"/>
    <w:rsid w:val="00BB5429"/>
    <w:rsid w:val="00BB5769"/>
    <w:rsid w:val="00BB5C3A"/>
    <w:rsid w:val="00BB67DB"/>
    <w:rsid w:val="00BB693D"/>
    <w:rsid w:val="00BB7ABF"/>
    <w:rsid w:val="00BC68EB"/>
    <w:rsid w:val="00BD0FE8"/>
    <w:rsid w:val="00BD11BE"/>
    <w:rsid w:val="00BD236F"/>
    <w:rsid w:val="00BD444B"/>
    <w:rsid w:val="00BD706D"/>
    <w:rsid w:val="00BD7AFA"/>
    <w:rsid w:val="00BD7D95"/>
    <w:rsid w:val="00BE19C1"/>
    <w:rsid w:val="00BE31B0"/>
    <w:rsid w:val="00BE39D9"/>
    <w:rsid w:val="00BE40A6"/>
    <w:rsid w:val="00BE473A"/>
    <w:rsid w:val="00BE5C4B"/>
    <w:rsid w:val="00BF0553"/>
    <w:rsid w:val="00BF0659"/>
    <w:rsid w:val="00BF3072"/>
    <w:rsid w:val="00BF3A96"/>
    <w:rsid w:val="00BF42C8"/>
    <w:rsid w:val="00BF5026"/>
    <w:rsid w:val="00BF5B97"/>
    <w:rsid w:val="00BF751F"/>
    <w:rsid w:val="00C01351"/>
    <w:rsid w:val="00C02588"/>
    <w:rsid w:val="00C02D91"/>
    <w:rsid w:val="00C03892"/>
    <w:rsid w:val="00C057FB"/>
    <w:rsid w:val="00C06D67"/>
    <w:rsid w:val="00C07160"/>
    <w:rsid w:val="00C0768A"/>
    <w:rsid w:val="00C07C54"/>
    <w:rsid w:val="00C07DD1"/>
    <w:rsid w:val="00C105ED"/>
    <w:rsid w:val="00C10F11"/>
    <w:rsid w:val="00C114DC"/>
    <w:rsid w:val="00C11959"/>
    <w:rsid w:val="00C161DB"/>
    <w:rsid w:val="00C203EF"/>
    <w:rsid w:val="00C20D94"/>
    <w:rsid w:val="00C23B91"/>
    <w:rsid w:val="00C25676"/>
    <w:rsid w:val="00C32AC5"/>
    <w:rsid w:val="00C32E38"/>
    <w:rsid w:val="00C33989"/>
    <w:rsid w:val="00C34C1F"/>
    <w:rsid w:val="00C35AB0"/>
    <w:rsid w:val="00C367A0"/>
    <w:rsid w:val="00C36EB6"/>
    <w:rsid w:val="00C3748D"/>
    <w:rsid w:val="00C37897"/>
    <w:rsid w:val="00C37ADF"/>
    <w:rsid w:val="00C40874"/>
    <w:rsid w:val="00C4219D"/>
    <w:rsid w:val="00C43032"/>
    <w:rsid w:val="00C4308B"/>
    <w:rsid w:val="00C45643"/>
    <w:rsid w:val="00C50824"/>
    <w:rsid w:val="00C50EC2"/>
    <w:rsid w:val="00C520F0"/>
    <w:rsid w:val="00C527A3"/>
    <w:rsid w:val="00C531C5"/>
    <w:rsid w:val="00C53DA6"/>
    <w:rsid w:val="00C57879"/>
    <w:rsid w:val="00C61742"/>
    <w:rsid w:val="00C61E84"/>
    <w:rsid w:val="00C644CE"/>
    <w:rsid w:val="00C66AC9"/>
    <w:rsid w:val="00C67DBA"/>
    <w:rsid w:val="00C702E4"/>
    <w:rsid w:val="00C72113"/>
    <w:rsid w:val="00C73371"/>
    <w:rsid w:val="00C74C3D"/>
    <w:rsid w:val="00C76C2B"/>
    <w:rsid w:val="00C8415A"/>
    <w:rsid w:val="00C8673F"/>
    <w:rsid w:val="00C911A8"/>
    <w:rsid w:val="00C91B30"/>
    <w:rsid w:val="00C95BF1"/>
    <w:rsid w:val="00C96328"/>
    <w:rsid w:val="00C97B78"/>
    <w:rsid w:val="00CA0A60"/>
    <w:rsid w:val="00CA10A2"/>
    <w:rsid w:val="00CA2609"/>
    <w:rsid w:val="00CA2DBF"/>
    <w:rsid w:val="00CA3863"/>
    <w:rsid w:val="00CA5F0E"/>
    <w:rsid w:val="00CA7211"/>
    <w:rsid w:val="00CB09CA"/>
    <w:rsid w:val="00CB09F9"/>
    <w:rsid w:val="00CB29D1"/>
    <w:rsid w:val="00CB3636"/>
    <w:rsid w:val="00CB4022"/>
    <w:rsid w:val="00CB63F2"/>
    <w:rsid w:val="00CC3D4E"/>
    <w:rsid w:val="00CC5068"/>
    <w:rsid w:val="00CC5F8B"/>
    <w:rsid w:val="00CC6062"/>
    <w:rsid w:val="00CC6876"/>
    <w:rsid w:val="00CD0F70"/>
    <w:rsid w:val="00CD151E"/>
    <w:rsid w:val="00CD152E"/>
    <w:rsid w:val="00CD1B4E"/>
    <w:rsid w:val="00CD4109"/>
    <w:rsid w:val="00CD4B98"/>
    <w:rsid w:val="00CE02DF"/>
    <w:rsid w:val="00CE10D9"/>
    <w:rsid w:val="00CF02CA"/>
    <w:rsid w:val="00CF1250"/>
    <w:rsid w:val="00CF3F98"/>
    <w:rsid w:val="00CF54F3"/>
    <w:rsid w:val="00CF573F"/>
    <w:rsid w:val="00CF62ED"/>
    <w:rsid w:val="00CF7197"/>
    <w:rsid w:val="00D00748"/>
    <w:rsid w:val="00D00CBE"/>
    <w:rsid w:val="00D01631"/>
    <w:rsid w:val="00D03F97"/>
    <w:rsid w:val="00D04E4A"/>
    <w:rsid w:val="00D06FC7"/>
    <w:rsid w:val="00D13191"/>
    <w:rsid w:val="00D1436D"/>
    <w:rsid w:val="00D158B7"/>
    <w:rsid w:val="00D173A2"/>
    <w:rsid w:val="00D178CB"/>
    <w:rsid w:val="00D24CF4"/>
    <w:rsid w:val="00D26013"/>
    <w:rsid w:val="00D270BE"/>
    <w:rsid w:val="00D3231A"/>
    <w:rsid w:val="00D33EF4"/>
    <w:rsid w:val="00D343AA"/>
    <w:rsid w:val="00D35F48"/>
    <w:rsid w:val="00D4036A"/>
    <w:rsid w:val="00D4040F"/>
    <w:rsid w:val="00D44312"/>
    <w:rsid w:val="00D4591B"/>
    <w:rsid w:val="00D471D1"/>
    <w:rsid w:val="00D47421"/>
    <w:rsid w:val="00D50FF3"/>
    <w:rsid w:val="00D51693"/>
    <w:rsid w:val="00D53A94"/>
    <w:rsid w:val="00D54B93"/>
    <w:rsid w:val="00D55AA9"/>
    <w:rsid w:val="00D56804"/>
    <w:rsid w:val="00D57418"/>
    <w:rsid w:val="00D5749B"/>
    <w:rsid w:val="00D60253"/>
    <w:rsid w:val="00D605C6"/>
    <w:rsid w:val="00D606AA"/>
    <w:rsid w:val="00D60751"/>
    <w:rsid w:val="00D60A0E"/>
    <w:rsid w:val="00D60C89"/>
    <w:rsid w:val="00D60F81"/>
    <w:rsid w:val="00D61150"/>
    <w:rsid w:val="00D634A8"/>
    <w:rsid w:val="00D63BAB"/>
    <w:rsid w:val="00D64F4B"/>
    <w:rsid w:val="00D66880"/>
    <w:rsid w:val="00D672D8"/>
    <w:rsid w:val="00D710A4"/>
    <w:rsid w:val="00D748E2"/>
    <w:rsid w:val="00D76B00"/>
    <w:rsid w:val="00D77D3D"/>
    <w:rsid w:val="00D800EA"/>
    <w:rsid w:val="00D8063D"/>
    <w:rsid w:val="00D8076B"/>
    <w:rsid w:val="00D81299"/>
    <w:rsid w:val="00D83904"/>
    <w:rsid w:val="00D850C0"/>
    <w:rsid w:val="00D85608"/>
    <w:rsid w:val="00D86BC7"/>
    <w:rsid w:val="00D918D6"/>
    <w:rsid w:val="00D93979"/>
    <w:rsid w:val="00D97212"/>
    <w:rsid w:val="00DA0106"/>
    <w:rsid w:val="00DA081C"/>
    <w:rsid w:val="00DA1537"/>
    <w:rsid w:val="00DA30A8"/>
    <w:rsid w:val="00DA3CE6"/>
    <w:rsid w:val="00DA3DD8"/>
    <w:rsid w:val="00DB192B"/>
    <w:rsid w:val="00DB1F54"/>
    <w:rsid w:val="00DB2899"/>
    <w:rsid w:val="00DB3E50"/>
    <w:rsid w:val="00DB55D6"/>
    <w:rsid w:val="00DC0DAC"/>
    <w:rsid w:val="00DC14B2"/>
    <w:rsid w:val="00DC6111"/>
    <w:rsid w:val="00DD077C"/>
    <w:rsid w:val="00DD0CD2"/>
    <w:rsid w:val="00DD1777"/>
    <w:rsid w:val="00DD2AA9"/>
    <w:rsid w:val="00DD44FB"/>
    <w:rsid w:val="00DD4C99"/>
    <w:rsid w:val="00DD5586"/>
    <w:rsid w:val="00DD582E"/>
    <w:rsid w:val="00DD76D7"/>
    <w:rsid w:val="00DE0D2C"/>
    <w:rsid w:val="00DE412D"/>
    <w:rsid w:val="00DE5B23"/>
    <w:rsid w:val="00DE6DA9"/>
    <w:rsid w:val="00DF00A5"/>
    <w:rsid w:val="00DF0CCE"/>
    <w:rsid w:val="00DF1A60"/>
    <w:rsid w:val="00DF2018"/>
    <w:rsid w:val="00DF3AC1"/>
    <w:rsid w:val="00DF408C"/>
    <w:rsid w:val="00DF5373"/>
    <w:rsid w:val="00DF55FC"/>
    <w:rsid w:val="00DF5F25"/>
    <w:rsid w:val="00E00D12"/>
    <w:rsid w:val="00E014EF"/>
    <w:rsid w:val="00E01CB0"/>
    <w:rsid w:val="00E03230"/>
    <w:rsid w:val="00E05366"/>
    <w:rsid w:val="00E062E7"/>
    <w:rsid w:val="00E06EF0"/>
    <w:rsid w:val="00E071AA"/>
    <w:rsid w:val="00E0793A"/>
    <w:rsid w:val="00E1245D"/>
    <w:rsid w:val="00E13E5E"/>
    <w:rsid w:val="00E17670"/>
    <w:rsid w:val="00E17C78"/>
    <w:rsid w:val="00E23C77"/>
    <w:rsid w:val="00E26F0A"/>
    <w:rsid w:val="00E3086D"/>
    <w:rsid w:val="00E30CCC"/>
    <w:rsid w:val="00E34165"/>
    <w:rsid w:val="00E3444D"/>
    <w:rsid w:val="00E36FDB"/>
    <w:rsid w:val="00E43CBE"/>
    <w:rsid w:val="00E44032"/>
    <w:rsid w:val="00E442F3"/>
    <w:rsid w:val="00E44A8A"/>
    <w:rsid w:val="00E46B0A"/>
    <w:rsid w:val="00E47559"/>
    <w:rsid w:val="00E50836"/>
    <w:rsid w:val="00E5150E"/>
    <w:rsid w:val="00E522A5"/>
    <w:rsid w:val="00E5271B"/>
    <w:rsid w:val="00E54577"/>
    <w:rsid w:val="00E579FA"/>
    <w:rsid w:val="00E61BF5"/>
    <w:rsid w:val="00E61D7A"/>
    <w:rsid w:val="00E61E16"/>
    <w:rsid w:val="00E67441"/>
    <w:rsid w:val="00E67A39"/>
    <w:rsid w:val="00E67B58"/>
    <w:rsid w:val="00E73518"/>
    <w:rsid w:val="00E7415B"/>
    <w:rsid w:val="00E74A57"/>
    <w:rsid w:val="00E757FF"/>
    <w:rsid w:val="00E80A71"/>
    <w:rsid w:val="00E81445"/>
    <w:rsid w:val="00E8232C"/>
    <w:rsid w:val="00E82F23"/>
    <w:rsid w:val="00E84899"/>
    <w:rsid w:val="00E848DB"/>
    <w:rsid w:val="00E86365"/>
    <w:rsid w:val="00E87445"/>
    <w:rsid w:val="00E91009"/>
    <w:rsid w:val="00E91F1D"/>
    <w:rsid w:val="00E9232D"/>
    <w:rsid w:val="00E9247F"/>
    <w:rsid w:val="00E95FC0"/>
    <w:rsid w:val="00EA028C"/>
    <w:rsid w:val="00EA066D"/>
    <w:rsid w:val="00EA0729"/>
    <w:rsid w:val="00EA1B6E"/>
    <w:rsid w:val="00EA5D31"/>
    <w:rsid w:val="00EA64E5"/>
    <w:rsid w:val="00EB0801"/>
    <w:rsid w:val="00EB1F14"/>
    <w:rsid w:val="00EB2906"/>
    <w:rsid w:val="00EB2ED6"/>
    <w:rsid w:val="00EB4447"/>
    <w:rsid w:val="00EB6FDB"/>
    <w:rsid w:val="00EC1C98"/>
    <w:rsid w:val="00EC2BAB"/>
    <w:rsid w:val="00EC4577"/>
    <w:rsid w:val="00EC47C0"/>
    <w:rsid w:val="00EC4913"/>
    <w:rsid w:val="00EC726A"/>
    <w:rsid w:val="00EC7BD5"/>
    <w:rsid w:val="00EC7E7F"/>
    <w:rsid w:val="00ED3D0D"/>
    <w:rsid w:val="00ED7BF4"/>
    <w:rsid w:val="00EE17D5"/>
    <w:rsid w:val="00EE622C"/>
    <w:rsid w:val="00EF03D2"/>
    <w:rsid w:val="00EF1404"/>
    <w:rsid w:val="00EF1978"/>
    <w:rsid w:val="00EF3597"/>
    <w:rsid w:val="00EF7007"/>
    <w:rsid w:val="00F0274F"/>
    <w:rsid w:val="00F02EFB"/>
    <w:rsid w:val="00F05111"/>
    <w:rsid w:val="00F05BD8"/>
    <w:rsid w:val="00F05C8C"/>
    <w:rsid w:val="00F07580"/>
    <w:rsid w:val="00F10765"/>
    <w:rsid w:val="00F10C97"/>
    <w:rsid w:val="00F1199D"/>
    <w:rsid w:val="00F11A85"/>
    <w:rsid w:val="00F14448"/>
    <w:rsid w:val="00F14618"/>
    <w:rsid w:val="00F20457"/>
    <w:rsid w:val="00F21352"/>
    <w:rsid w:val="00F235E1"/>
    <w:rsid w:val="00F247D6"/>
    <w:rsid w:val="00F27849"/>
    <w:rsid w:val="00F30239"/>
    <w:rsid w:val="00F30915"/>
    <w:rsid w:val="00F30ACB"/>
    <w:rsid w:val="00F315E9"/>
    <w:rsid w:val="00F37123"/>
    <w:rsid w:val="00F4008C"/>
    <w:rsid w:val="00F410C8"/>
    <w:rsid w:val="00F4536A"/>
    <w:rsid w:val="00F45697"/>
    <w:rsid w:val="00F50A7C"/>
    <w:rsid w:val="00F50F28"/>
    <w:rsid w:val="00F51B0F"/>
    <w:rsid w:val="00F52121"/>
    <w:rsid w:val="00F665FF"/>
    <w:rsid w:val="00F669E1"/>
    <w:rsid w:val="00F66D99"/>
    <w:rsid w:val="00F705F7"/>
    <w:rsid w:val="00F724FA"/>
    <w:rsid w:val="00F72957"/>
    <w:rsid w:val="00F73C06"/>
    <w:rsid w:val="00F80B0B"/>
    <w:rsid w:val="00F81BE5"/>
    <w:rsid w:val="00F82317"/>
    <w:rsid w:val="00F826E5"/>
    <w:rsid w:val="00F834A9"/>
    <w:rsid w:val="00F84732"/>
    <w:rsid w:val="00F8556C"/>
    <w:rsid w:val="00F85811"/>
    <w:rsid w:val="00F90EB3"/>
    <w:rsid w:val="00F917C3"/>
    <w:rsid w:val="00F929F3"/>
    <w:rsid w:val="00F92C61"/>
    <w:rsid w:val="00F93C62"/>
    <w:rsid w:val="00F94465"/>
    <w:rsid w:val="00F94EBB"/>
    <w:rsid w:val="00F954A1"/>
    <w:rsid w:val="00F95D80"/>
    <w:rsid w:val="00F96B4C"/>
    <w:rsid w:val="00F96D10"/>
    <w:rsid w:val="00FA0372"/>
    <w:rsid w:val="00FA1167"/>
    <w:rsid w:val="00FA72A4"/>
    <w:rsid w:val="00FB195D"/>
    <w:rsid w:val="00FB1CBD"/>
    <w:rsid w:val="00FB2F2C"/>
    <w:rsid w:val="00FB3066"/>
    <w:rsid w:val="00FB418C"/>
    <w:rsid w:val="00FB4949"/>
    <w:rsid w:val="00FB58BE"/>
    <w:rsid w:val="00FB73FA"/>
    <w:rsid w:val="00FC09C3"/>
    <w:rsid w:val="00FC216F"/>
    <w:rsid w:val="00FC288C"/>
    <w:rsid w:val="00FC4778"/>
    <w:rsid w:val="00FC4B16"/>
    <w:rsid w:val="00FC53C4"/>
    <w:rsid w:val="00FC6F5E"/>
    <w:rsid w:val="00FD042A"/>
    <w:rsid w:val="00FD150B"/>
    <w:rsid w:val="00FD2250"/>
    <w:rsid w:val="00FD29DB"/>
    <w:rsid w:val="00FD390D"/>
    <w:rsid w:val="00FD6587"/>
    <w:rsid w:val="00FD6669"/>
    <w:rsid w:val="00FE029B"/>
    <w:rsid w:val="00FE1349"/>
    <w:rsid w:val="00FE1D10"/>
    <w:rsid w:val="00FE2DCB"/>
    <w:rsid w:val="00FE36D4"/>
    <w:rsid w:val="00FE5030"/>
    <w:rsid w:val="00FE519A"/>
    <w:rsid w:val="00FE538F"/>
    <w:rsid w:val="00FF02EB"/>
    <w:rsid w:val="00FF1E76"/>
    <w:rsid w:val="00FF2169"/>
    <w:rsid w:val="00FF2286"/>
    <w:rsid w:val="00FF350D"/>
    <w:rsid w:val="00FF3A20"/>
    <w:rsid w:val="00FF4BB4"/>
    <w:rsid w:val="00FF5894"/>
    <w:rsid w:val="00FF739F"/>
    <w:rsid w:val="00FF7E35"/>
    <w:rsid w:val="00FF7FEC"/>
    <w:rsid w:val="712D8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839DB"/>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1111F1"/>
    <w:rPr>
      <w:sz w:val="16"/>
      <w:szCs w:val="16"/>
    </w:rPr>
  </w:style>
  <w:style w:type="paragraph" w:styleId="CommentText">
    <w:name w:val="annotation text"/>
    <w:basedOn w:val="Normal"/>
    <w:link w:val="CommentTextChar"/>
    <w:uiPriority w:val="99"/>
    <w:unhideWhenUsed/>
    <w:rsid w:val="001111F1"/>
    <w:pPr>
      <w:spacing w:line="240" w:lineRule="auto"/>
    </w:pPr>
    <w:rPr>
      <w:sz w:val="20"/>
      <w:szCs w:val="20"/>
    </w:rPr>
  </w:style>
  <w:style w:type="character" w:customStyle="1" w:styleId="CommentTextChar">
    <w:name w:val="Comment Text Char"/>
    <w:basedOn w:val="DefaultParagraphFont"/>
    <w:link w:val="CommentText"/>
    <w:uiPriority w:val="99"/>
    <w:rsid w:val="001111F1"/>
    <w:rPr>
      <w:sz w:val="20"/>
      <w:szCs w:val="20"/>
    </w:rPr>
  </w:style>
  <w:style w:type="paragraph" w:styleId="CommentSubject">
    <w:name w:val="annotation subject"/>
    <w:basedOn w:val="CommentText"/>
    <w:next w:val="CommentText"/>
    <w:link w:val="CommentSubjectChar"/>
    <w:uiPriority w:val="99"/>
    <w:semiHidden/>
    <w:unhideWhenUsed/>
    <w:rsid w:val="001111F1"/>
    <w:rPr>
      <w:b/>
      <w:bCs/>
    </w:rPr>
  </w:style>
  <w:style w:type="character" w:customStyle="1" w:styleId="CommentSubjectChar">
    <w:name w:val="Comment Subject Char"/>
    <w:basedOn w:val="CommentTextChar"/>
    <w:link w:val="CommentSubject"/>
    <w:uiPriority w:val="99"/>
    <w:semiHidden/>
    <w:rsid w:val="001111F1"/>
    <w:rPr>
      <w:b/>
      <w:bCs/>
      <w:sz w:val="20"/>
      <w:szCs w:val="20"/>
    </w:rPr>
  </w:style>
  <w:style w:type="character" w:styleId="Hyperlink">
    <w:name w:val="Hyperlink"/>
    <w:basedOn w:val="DefaultParagraphFont"/>
    <w:uiPriority w:val="99"/>
    <w:unhideWhenUsed/>
    <w:rsid w:val="00E848DB"/>
    <w:rPr>
      <w:color w:val="0563C1" w:themeColor="hyperlink"/>
      <w:u w:val="single"/>
    </w:rPr>
  </w:style>
  <w:style w:type="character" w:styleId="Strong">
    <w:name w:val="Strong"/>
    <w:basedOn w:val="DefaultParagraphFont"/>
    <w:uiPriority w:val="22"/>
    <w:qFormat/>
    <w:rsid w:val="00343724"/>
    <w:rPr>
      <w:b/>
      <w:bCs/>
    </w:rPr>
  </w:style>
  <w:style w:type="paragraph" w:styleId="NoSpacing">
    <w:name w:val="No Spacing"/>
    <w:uiPriority w:val="1"/>
    <w:qFormat/>
    <w:rsid w:val="00695FBC"/>
    <w:pPr>
      <w:spacing w:after="0" w:line="240" w:lineRule="auto"/>
    </w:pPr>
  </w:style>
  <w:style w:type="character" w:styleId="UnresolvedMention">
    <w:name w:val="Unresolved Mention"/>
    <w:basedOn w:val="DefaultParagraphFont"/>
    <w:uiPriority w:val="99"/>
    <w:semiHidden/>
    <w:unhideWhenUsed/>
    <w:rsid w:val="00D60A0E"/>
    <w:rPr>
      <w:color w:val="605E5C"/>
      <w:shd w:val="clear" w:color="auto" w:fill="E1DFDD"/>
    </w:rPr>
  </w:style>
  <w:style w:type="character" w:styleId="FollowedHyperlink">
    <w:name w:val="FollowedHyperlink"/>
    <w:basedOn w:val="DefaultParagraphFont"/>
    <w:uiPriority w:val="99"/>
    <w:semiHidden/>
    <w:unhideWhenUsed/>
    <w:rsid w:val="005A7C94"/>
    <w:rPr>
      <w:color w:val="954F72" w:themeColor="followedHyperlink"/>
      <w:u w:val="single"/>
    </w:rPr>
  </w:style>
  <w:style w:type="paragraph" w:styleId="NormalWeb">
    <w:name w:val="Normal (Web)"/>
    <w:basedOn w:val="Normal"/>
    <w:uiPriority w:val="99"/>
    <w:semiHidden/>
    <w:unhideWhenUsed/>
    <w:rsid w:val="005A7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81445"/>
    <w:pPr>
      <w:spacing w:after="0" w:line="240" w:lineRule="auto"/>
    </w:pPr>
  </w:style>
  <w:style w:type="paragraph" w:customStyle="1" w:styleId="Default">
    <w:name w:val="Default"/>
    <w:rsid w:val="004247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959">
      <w:bodyDiv w:val="1"/>
      <w:marLeft w:val="0"/>
      <w:marRight w:val="0"/>
      <w:marTop w:val="0"/>
      <w:marBottom w:val="0"/>
      <w:divBdr>
        <w:top w:val="none" w:sz="0" w:space="0" w:color="auto"/>
        <w:left w:val="none" w:sz="0" w:space="0" w:color="auto"/>
        <w:bottom w:val="none" w:sz="0" w:space="0" w:color="auto"/>
        <w:right w:val="none" w:sz="0" w:space="0" w:color="auto"/>
      </w:divBdr>
    </w:div>
    <w:div w:id="149370010">
      <w:bodyDiv w:val="1"/>
      <w:marLeft w:val="0"/>
      <w:marRight w:val="0"/>
      <w:marTop w:val="0"/>
      <w:marBottom w:val="0"/>
      <w:divBdr>
        <w:top w:val="none" w:sz="0" w:space="0" w:color="auto"/>
        <w:left w:val="none" w:sz="0" w:space="0" w:color="auto"/>
        <w:bottom w:val="none" w:sz="0" w:space="0" w:color="auto"/>
        <w:right w:val="none" w:sz="0" w:space="0" w:color="auto"/>
      </w:divBdr>
    </w:div>
    <w:div w:id="238172727">
      <w:bodyDiv w:val="1"/>
      <w:marLeft w:val="0"/>
      <w:marRight w:val="0"/>
      <w:marTop w:val="0"/>
      <w:marBottom w:val="0"/>
      <w:divBdr>
        <w:top w:val="none" w:sz="0" w:space="0" w:color="auto"/>
        <w:left w:val="none" w:sz="0" w:space="0" w:color="auto"/>
        <w:bottom w:val="none" w:sz="0" w:space="0" w:color="auto"/>
        <w:right w:val="none" w:sz="0" w:space="0" w:color="auto"/>
      </w:divBdr>
      <w:divsChild>
        <w:div w:id="1349405398">
          <w:marLeft w:val="547"/>
          <w:marRight w:val="0"/>
          <w:marTop w:val="86"/>
          <w:marBottom w:val="0"/>
          <w:divBdr>
            <w:top w:val="none" w:sz="0" w:space="0" w:color="auto"/>
            <w:left w:val="none" w:sz="0" w:space="0" w:color="auto"/>
            <w:bottom w:val="none" w:sz="0" w:space="0" w:color="auto"/>
            <w:right w:val="none" w:sz="0" w:space="0" w:color="auto"/>
          </w:divBdr>
        </w:div>
      </w:divsChild>
    </w:div>
    <w:div w:id="243564041">
      <w:bodyDiv w:val="1"/>
      <w:marLeft w:val="0"/>
      <w:marRight w:val="0"/>
      <w:marTop w:val="0"/>
      <w:marBottom w:val="0"/>
      <w:divBdr>
        <w:top w:val="none" w:sz="0" w:space="0" w:color="auto"/>
        <w:left w:val="none" w:sz="0" w:space="0" w:color="auto"/>
        <w:bottom w:val="none" w:sz="0" w:space="0" w:color="auto"/>
        <w:right w:val="none" w:sz="0" w:space="0" w:color="auto"/>
      </w:divBdr>
      <w:divsChild>
        <w:div w:id="1497528484">
          <w:marLeft w:val="547"/>
          <w:marRight w:val="0"/>
          <w:marTop w:val="86"/>
          <w:marBottom w:val="0"/>
          <w:divBdr>
            <w:top w:val="none" w:sz="0" w:space="0" w:color="auto"/>
            <w:left w:val="none" w:sz="0" w:space="0" w:color="auto"/>
            <w:bottom w:val="none" w:sz="0" w:space="0" w:color="auto"/>
            <w:right w:val="none" w:sz="0" w:space="0" w:color="auto"/>
          </w:divBdr>
        </w:div>
        <w:div w:id="909508905">
          <w:marLeft w:val="547"/>
          <w:marRight w:val="0"/>
          <w:marTop w:val="86"/>
          <w:marBottom w:val="0"/>
          <w:divBdr>
            <w:top w:val="none" w:sz="0" w:space="0" w:color="auto"/>
            <w:left w:val="none" w:sz="0" w:space="0" w:color="auto"/>
            <w:bottom w:val="none" w:sz="0" w:space="0" w:color="auto"/>
            <w:right w:val="none" w:sz="0" w:space="0" w:color="auto"/>
          </w:divBdr>
        </w:div>
      </w:divsChild>
    </w:div>
    <w:div w:id="327221786">
      <w:bodyDiv w:val="1"/>
      <w:marLeft w:val="0"/>
      <w:marRight w:val="0"/>
      <w:marTop w:val="0"/>
      <w:marBottom w:val="0"/>
      <w:divBdr>
        <w:top w:val="none" w:sz="0" w:space="0" w:color="auto"/>
        <w:left w:val="none" w:sz="0" w:space="0" w:color="auto"/>
        <w:bottom w:val="none" w:sz="0" w:space="0" w:color="auto"/>
        <w:right w:val="none" w:sz="0" w:space="0" w:color="auto"/>
      </w:divBdr>
    </w:div>
    <w:div w:id="395319219">
      <w:bodyDiv w:val="1"/>
      <w:marLeft w:val="0"/>
      <w:marRight w:val="0"/>
      <w:marTop w:val="0"/>
      <w:marBottom w:val="0"/>
      <w:divBdr>
        <w:top w:val="none" w:sz="0" w:space="0" w:color="auto"/>
        <w:left w:val="none" w:sz="0" w:space="0" w:color="auto"/>
        <w:bottom w:val="none" w:sz="0" w:space="0" w:color="auto"/>
        <w:right w:val="none" w:sz="0" w:space="0" w:color="auto"/>
      </w:divBdr>
      <w:divsChild>
        <w:div w:id="104888749">
          <w:marLeft w:val="547"/>
          <w:marRight w:val="0"/>
          <w:marTop w:val="86"/>
          <w:marBottom w:val="0"/>
          <w:divBdr>
            <w:top w:val="none" w:sz="0" w:space="0" w:color="auto"/>
            <w:left w:val="none" w:sz="0" w:space="0" w:color="auto"/>
            <w:bottom w:val="none" w:sz="0" w:space="0" w:color="auto"/>
            <w:right w:val="none" w:sz="0" w:space="0" w:color="auto"/>
          </w:divBdr>
        </w:div>
      </w:divsChild>
    </w:div>
    <w:div w:id="402677937">
      <w:bodyDiv w:val="1"/>
      <w:marLeft w:val="0"/>
      <w:marRight w:val="0"/>
      <w:marTop w:val="0"/>
      <w:marBottom w:val="0"/>
      <w:divBdr>
        <w:top w:val="none" w:sz="0" w:space="0" w:color="auto"/>
        <w:left w:val="none" w:sz="0" w:space="0" w:color="auto"/>
        <w:bottom w:val="none" w:sz="0" w:space="0" w:color="auto"/>
        <w:right w:val="none" w:sz="0" w:space="0" w:color="auto"/>
      </w:divBdr>
    </w:div>
    <w:div w:id="508642689">
      <w:bodyDiv w:val="1"/>
      <w:marLeft w:val="0"/>
      <w:marRight w:val="0"/>
      <w:marTop w:val="0"/>
      <w:marBottom w:val="0"/>
      <w:divBdr>
        <w:top w:val="none" w:sz="0" w:space="0" w:color="auto"/>
        <w:left w:val="none" w:sz="0" w:space="0" w:color="auto"/>
        <w:bottom w:val="none" w:sz="0" w:space="0" w:color="auto"/>
        <w:right w:val="none" w:sz="0" w:space="0" w:color="auto"/>
      </w:divBdr>
      <w:divsChild>
        <w:div w:id="1811440797">
          <w:marLeft w:val="547"/>
          <w:marRight w:val="0"/>
          <w:marTop w:val="0"/>
          <w:marBottom w:val="120"/>
          <w:divBdr>
            <w:top w:val="none" w:sz="0" w:space="0" w:color="auto"/>
            <w:left w:val="none" w:sz="0" w:space="0" w:color="auto"/>
            <w:bottom w:val="none" w:sz="0" w:space="0" w:color="auto"/>
            <w:right w:val="none" w:sz="0" w:space="0" w:color="auto"/>
          </w:divBdr>
        </w:div>
        <w:div w:id="1825463754">
          <w:marLeft w:val="547"/>
          <w:marRight w:val="0"/>
          <w:marTop w:val="0"/>
          <w:marBottom w:val="120"/>
          <w:divBdr>
            <w:top w:val="none" w:sz="0" w:space="0" w:color="auto"/>
            <w:left w:val="none" w:sz="0" w:space="0" w:color="auto"/>
            <w:bottom w:val="none" w:sz="0" w:space="0" w:color="auto"/>
            <w:right w:val="none" w:sz="0" w:space="0" w:color="auto"/>
          </w:divBdr>
        </w:div>
        <w:div w:id="846141132">
          <w:marLeft w:val="547"/>
          <w:marRight w:val="0"/>
          <w:marTop w:val="0"/>
          <w:marBottom w:val="120"/>
          <w:divBdr>
            <w:top w:val="none" w:sz="0" w:space="0" w:color="auto"/>
            <w:left w:val="none" w:sz="0" w:space="0" w:color="auto"/>
            <w:bottom w:val="none" w:sz="0" w:space="0" w:color="auto"/>
            <w:right w:val="none" w:sz="0" w:space="0" w:color="auto"/>
          </w:divBdr>
        </w:div>
        <w:div w:id="1009068469">
          <w:marLeft w:val="547"/>
          <w:marRight w:val="0"/>
          <w:marTop w:val="0"/>
          <w:marBottom w:val="120"/>
          <w:divBdr>
            <w:top w:val="none" w:sz="0" w:space="0" w:color="auto"/>
            <w:left w:val="none" w:sz="0" w:space="0" w:color="auto"/>
            <w:bottom w:val="none" w:sz="0" w:space="0" w:color="auto"/>
            <w:right w:val="none" w:sz="0" w:space="0" w:color="auto"/>
          </w:divBdr>
        </w:div>
      </w:divsChild>
    </w:div>
    <w:div w:id="605237746">
      <w:bodyDiv w:val="1"/>
      <w:marLeft w:val="0"/>
      <w:marRight w:val="0"/>
      <w:marTop w:val="0"/>
      <w:marBottom w:val="0"/>
      <w:divBdr>
        <w:top w:val="none" w:sz="0" w:space="0" w:color="auto"/>
        <w:left w:val="none" w:sz="0" w:space="0" w:color="auto"/>
        <w:bottom w:val="none" w:sz="0" w:space="0" w:color="auto"/>
        <w:right w:val="none" w:sz="0" w:space="0" w:color="auto"/>
      </w:divBdr>
      <w:divsChild>
        <w:div w:id="1669287849">
          <w:marLeft w:val="547"/>
          <w:marRight w:val="0"/>
          <w:marTop w:val="86"/>
          <w:marBottom w:val="0"/>
          <w:divBdr>
            <w:top w:val="none" w:sz="0" w:space="0" w:color="auto"/>
            <w:left w:val="none" w:sz="0" w:space="0" w:color="auto"/>
            <w:bottom w:val="none" w:sz="0" w:space="0" w:color="auto"/>
            <w:right w:val="none" w:sz="0" w:space="0" w:color="auto"/>
          </w:divBdr>
        </w:div>
      </w:divsChild>
    </w:div>
    <w:div w:id="683018475">
      <w:bodyDiv w:val="1"/>
      <w:marLeft w:val="0"/>
      <w:marRight w:val="0"/>
      <w:marTop w:val="0"/>
      <w:marBottom w:val="0"/>
      <w:divBdr>
        <w:top w:val="none" w:sz="0" w:space="0" w:color="auto"/>
        <w:left w:val="none" w:sz="0" w:space="0" w:color="auto"/>
        <w:bottom w:val="none" w:sz="0" w:space="0" w:color="auto"/>
        <w:right w:val="none" w:sz="0" w:space="0" w:color="auto"/>
      </w:divBdr>
      <w:divsChild>
        <w:div w:id="70392767">
          <w:marLeft w:val="547"/>
          <w:marRight w:val="0"/>
          <w:marTop w:val="0"/>
          <w:marBottom w:val="120"/>
          <w:divBdr>
            <w:top w:val="none" w:sz="0" w:space="0" w:color="auto"/>
            <w:left w:val="none" w:sz="0" w:space="0" w:color="auto"/>
            <w:bottom w:val="none" w:sz="0" w:space="0" w:color="auto"/>
            <w:right w:val="none" w:sz="0" w:space="0" w:color="auto"/>
          </w:divBdr>
        </w:div>
        <w:div w:id="41681564">
          <w:marLeft w:val="547"/>
          <w:marRight w:val="0"/>
          <w:marTop w:val="0"/>
          <w:marBottom w:val="120"/>
          <w:divBdr>
            <w:top w:val="none" w:sz="0" w:space="0" w:color="auto"/>
            <w:left w:val="none" w:sz="0" w:space="0" w:color="auto"/>
            <w:bottom w:val="none" w:sz="0" w:space="0" w:color="auto"/>
            <w:right w:val="none" w:sz="0" w:space="0" w:color="auto"/>
          </w:divBdr>
        </w:div>
      </w:divsChild>
    </w:div>
    <w:div w:id="699206609">
      <w:bodyDiv w:val="1"/>
      <w:marLeft w:val="0"/>
      <w:marRight w:val="0"/>
      <w:marTop w:val="0"/>
      <w:marBottom w:val="0"/>
      <w:divBdr>
        <w:top w:val="none" w:sz="0" w:space="0" w:color="auto"/>
        <w:left w:val="none" w:sz="0" w:space="0" w:color="auto"/>
        <w:bottom w:val="none" w:sz="0" w:space="0" w:color="auto"/>
        <w:right w:val="none" w:sz="0" w:space="0" w:color="auto"/>
      </w:divBdr>
    </w:div>
    <w:div w:id="751586534">
      <w:bodyDiv w:val="1"/>
      <w:marLeft w:val="0"/>
      <w:marRight w:val="0"/>
      <w:marTop w:val="0"/>
      <w:marBottom w:val="0"/>
      <w:divBdr>
        <w:top w:val="none" w:sz="0" w:space="0" w:color="auto"/>
        <w:left w:val="none" w:sz="0" w:space="0" w:color="auto"/>
        <w:bottom w:val="none" w:sz="0" w:space="0" w:color="auto"/>
        <w:right w:val="none" w:sz="0" w:space="0" w:color="auto"/>
      </w:divBdr>
      <w:divsChild>
        <w:div w:id="501050080">
          <w:marLeft w:val="547"/>
          <w:marRight w:val="0"/>
          <w:marTop w:val="134"/>
          <w:marBottom w:val="0"/>
          <w:divBdr>
            <w:top w:val="none" w:sz="0" w:space="0" w:color="auto"/>
            <w:left w:val="none" w:sz="0" w:space="0" w:color="auto"/>
            <w:bottom w:val="none" w:sz="0" w:space="0" w:color="auto"/>
            <w:right w:val="none" w:sz="0" w:space="0" w:color="auto"/>
          </w:divBdr>
        </w:div>
      </w:divsChild>
    </w:div>
    <w:div w:id="861210025">
      <w:bodyDiv w:val="1"/>
      <w:marLeft w:val="0"/>
      <w:marRight w:val="0"/>
      <w:marTop w:val="0"/>
      <w:marBottom w:val="0"/>
      <w:divBdr>
        <w:top w:val="none" w:sz="0" w:space="0" w:color="auto"/>
        <w:left w:val="none" w:sz="0" w:space="0" w:color="auto"/>
        <w:bottom w:val="none" w:sz="0" w:space="0" w:color="auto"/>
        <w:right w:val="none" w:sz="0" w:space="0" w:color="auto"/>
      </w:divBdr>
    </w:div>
    <w:div w:id="884752809">
      <w:bodyDiv w:val="1"/>
      <w:marLeft w:val="0"/>
      <w:marRight w:val="0"/>
      <w:marTop w:val="0"/>
      <w:marBottom w:val="0"/>
      <w:divBdr>
        <w:top w:val="none" w:sz="0" w:space="0" w:color="auto"/>
        <w:left w:val="none" w:sz="0" w:space="0" w:color="auto"/>
        <w:bottom w:val="none" w:sz="0" w:space="0" w:color="auto"/>
        <w:right w:val="none" w:sz="0" w:space="0" w:color="auto"/>
      </w:divBdr>
      <w:divsChild>
        <w:div w:id="554046213">
          <w:marLeft w:val="446"/>
          <w:marRight w:val="0"/>
          <w:marTop w:val="0"/>
          <w:marBottom w:val="0"/>
          <w:divBdr>
            <w:top w:val="none" w:sz="0" w:space="0" w:color="auto"/>
            <w:left w:val="none" w:sz="0" w:space="0" w:color="auto"/>
            <w:bottom w:val="none" w:sz="0" w:space="0" w:color="auto"/>
            <w:right w:val="none" w:sz="0" w:space="0" w:color="auto"/>
          </w:divBdr>
        </w:div>
      </w:divsChild>
    </w:div>
    <w:div w:id="928579641">
      <w:bodyDiv w:val="1"/>
      <w:marLeft w:val="0"/>
      <w:marRight w:val="0"/>
      <w:marTop w:val="0"/>
      <w:marBottom w:val="0"/>
      <w:divBdr>
        <w:top w:val="none" w:sz="0" w:space="0" w:color="auto"/>
        <w:left w:val="none" w:sz="0" w:space="0" w:color="auto"/>
        <w:bottom w:val="none" w:sz="0" w:space="0" w:color="auto"/>
        <w:right w:val="none" w:sz="0" w:space="0" w:color="auto"/>
      </w:divBdr>
      <w:divsChild>
        <w:div w:id="1270969150">
          <w:marLeft w:val="547"/>
          <w:marRight w:val="0"/>
          <w:marTop w:val="106"/>
          <w:marBottom w:val="0"/>
          <w:divBdr>
            <w:top w:val="none" w:sz="0" w:space="0" w:color="auto"/>
            <w:left w:val="none" w:sz="0" w:space="0" w:color="auto"/>
            <w:bottom w:val="none" w:sz="0" w:space="0" w:color="auto"/>
            <w:right w:val="none" w:sz="0" w:space="0" w:color="auto"/>
          </w:divBdr>
        </w:div>
      </w:divsChild>
    </w:div>
    <w:div w:id="1176070862">
      <w:bodyDiv w:val="1"/>
      <w:marLeft w:val="0"/>
      <w:marRight w:val="0"/>
      <w:marTop w:val="0"/>
      <w:marBottom w:val="0"/>
      <w:divBdr>
        <w:top w:val="none" w:sz="0" w:space="0" w:color="auto"/>
        <w:left w:val="none" w:sz="0" w:space="0" w:color="auto"/>
        <w:bottom w:val="none" w:sz="0" w:space="0" w:color="auto"/>
        <w:right w:val="none" w:sz="0" w:space="0" w:color="auto"/>
      </w:divBdr>
      <w:divsChild>
        <w:div w:id="1157187501">
          <w:marLeft w:val="547"/>
          <w:marRight w:val="0"/>
          <w:marTop w:val="96"/>
          <w:marBottom w:val="0"/>
          <w:divBdr>
            <w:top w:val="none" w:sz="0" w:space="0" w:color="auto"/>
            <w:left w:val="none" w:sz="0" w:space="0" w:color="auto"/>
            <w:bottom w:val="none" w:sz="0" w:space="0" w:color="auto"/>
            <w:right w:val="none" w:sz="0" w:space="0" w:color="auto"/>
          </w:divBdr>
        </w:div>
      </w:divsChild>
    </w:div>
    <w:div w:id="1177770763">
      <w:bodyDiv w:val="1"/>
      <w:marLeft w:val="0"/>
      <w:marRight w:val="0"/>
      <w:marTop w:val="0"/>
      <w:marBottom w:val="0"/>
      <w:divBdr>
        <w:top w:val="none" w:sz="0" w:space="0" w:color="auto"/>
        <w:left w:val="none" w:sz="0" w:space="0" w:color="auto"/>
        <w:bottom w:val="none" w:sz="0" w:space="0" w:color="auto"/>
        <w:right w:val="none" w:sz="0" w:space="0" w:color="auto"/>
      </w:divBdr>
    </w:div>
    <w:div w:id="1204827963">
      <w:bodyDiv w:val="1"/>
      <w:marLeft w:val="0"/>
      <w:marRight w:val="0"/>
      <w:marTop w:val="0"/>
      <w:marBottom w:val="0"/>
      <w:divBdr>
        <w:top w:val="none" w:sz="0" w:space="0" w:color="auto"/>
        <w:left w:val="none" w:sz="0" w:space="0" w:color="auto"/>
        <w:bottom w:val="none" w:sz="0" w:space="0" w:color="auto"/>
        <w:right w:val="none" w:sz="0" w:space="0" w:color="auto"/>
      </w:divBdr>
    </w:div>
    <w:div w:id="1268611292">
      <w:bodyDiv w:val="1"/>
      <w:marLeft w:val="0"/>
      <w:marRight w:val="0"/>
      <w:marTop w:val="0"/>
      <w:marBottom w:val="0"/>
      <w:divBdr>
        <w:top w:val="none" w:sz="0" w:space="0" w:color="auto"/>
        <w:left w:val="none" w:sz="0" w:space="0" w:color="auto"/>
        <w:bottom w:val="none" w:sz="0" w:space="0" w:color="auto"/>
        <w:right w:val="none" w:sz="0" w:space="0" w:color="auto"/>
      </w:divBdr>
      <w:divsChild>
        <w:div w:id="1251230873">
          <w:marLeft w:val="547"/>
          <w:marRight w:val="0"/>
          <w:marTop w:val="96"/>
          <w:marBottom w:val="0"/>
          <w:divBdr>
            <w:top w:val="none" w:sz="0" w:space="0" w:color="auto"/>
            <w:left w:val="none" w:sz="0" w:space="0" w:color="auto"/>
            <w:bottom w:val="none" w:sz="0" w:space="0" w:color="auto"/>
            <w:right w:val="none" w:sz="0" w:space="0" w:color="auto"/>
          </w:divBdr>
        </w:div>
      </w:divsChild>
    </w:div>
    <w:div w:id="1325549497">
      <w:bodyDiv w:val="1"/>
      <w:marLeft w:val="0"/>
      <w:marRight w:val="0"/>
      <w:marTop w:val="0"/>
      <w:marBottom w:val="0"/>
      <w:divBdr>
        <w:top w:val="none" w:sz="0" w:space="0" w:color="auto"/>
        <w:left w:val="none" w:sz="0" w:space="0" w:color="auto"/>
        <w:bottom w:val="none" w:sz="0" w:space="0" w:color="auto"/>
        <w:right w:val="none" w:sz="0" w:space="0" w:color="auto"/>
      </w:divBdr>
      <w:divsChild>
        <w:div w:id="803044513">
          <w:marLeft w:val="547"/>
          <w:marRight w:val="0"/>
          <w:marTop w:val="86"/>
          <w:marBottom w:val="0"/>
          <w:divBdr>
            <w:top w:val="none" w:sz="0" w:space="0" w:color="auto"/>
            <w:left w:val="none" w:sz="0" w:space="0" w:color="auto"/>
            <w:bottom w:val="none" w:sz="0" w:space="0" w:color="auto"/>
            <w:right w:val="none" w:sz="0" w:space="0" w:color="auto"/>
          </w:divBdr>
        </w:div>
      </w:divsChild>
    </w:div>
    <w:div w:id="1331565592">
      <w:bodyDiv w:val="1"/>
      <w:marLeft w:val="0"/>
      <w:marRight w:val="0"/>
      <w:marTop w:val="0"/>
      <w:marBottom w:val="0"/>
      <w:divBdr>
        <w:top w:val="none" w:sz="0" w:space="0" w:color="auto"/>
        <w:left w:val="none" w:sz="0" w:space="0" w:color="auto"/>
        <w:bottom w:val="none" w:sz="0" w:space="0" w:color="auto"/>
        <w:right w:val="none" w:sz="0" w:space="0" w:color="auto"/>
      </w:divBdr>
      <w:divsChild>
        <w:div w:id="2055274892">
          <w:marLeft w:val="547"/>
          <w:marRight w:val="0"/>
          <w:marTop w:val="77"/>
          <w:marBottom w:val="0"/>
          <w:divBdr>
            <w:top w:val="none" w:sz="0" w:space="0" w:color="auto"/>
            <w:left w:val="none" w:sz="0" w:space="0" w:color="auto"/>
            <w:bottom w:val="none" w:sz="0" w:space="0" w:color="auto"/>
            <w:right w:val="none" w:sz="0" w:space="0" w:color="auto"/>
          </w:divBdr>
        </w:div>
      </w:divsChild>
    </w:div>
    <w:div w:id="1339189798">
      <w:bodyDiv w:val="1"/>
      <w:marLeft w:val="0"/>
      <w:marRight w:val="0"/>
      <w:marTop w:val="0"/>
      <w:marBottom w:val="0"/>
      <w:divBdr>
        <w:top w:val="none" w:sz="0" w:space="0" w:color="auto"/>
        <w:left w:val="none" w:sz="0" w:space="0" w:color="auto"/>
        <w:bottom w:val="none" w:sz="0" w:space="0" w:color="auto"/>
        <w:right w:val="none" w:sz="0" w:space="0" w:color="auto"/>
      </w:divBdr>
      <w:divsChild>
        <w:div w:id="82726748">
          <w:marLeft w:val="720"/>
          <w:marRight w:val="0"/>
          <w:marTop w:val="115"/>
          <w:marBottom w:val="0"/>
          <w:divBdr>
            <w:top w:val="none" w:sz="0" w:space="0" w:color="auto"/>
            <w:left w:val="none" w:sz="0" w:space="0" w:color="auto"/>
            <w:bottom w:val="none" w:sz="0" w:space="0" w:color="auto"/>
            <w:right w:val="none" w:sz="0" w:space="0" w:color="auto"/>
          </w:divBdr>
        </w:div>
        <w:div w:id="1901135991">
          <w:marLeft w:val="720"/>
          <w:marRight w:val="0"/>
          <w:marTop w:val="115"/>
          <w:marBottom w:val="0"/>
          <w:divBdr>
            <w:top w:val="none" w:sz="0" w:space="0" w:color="auto"/>
            <w:left w:val="none" w:sz="0" w:space="0" w:color="auto"/>
            <w:bottom w:val="none" w:sz="0" w:space="0" w:color="auto"/>
            <w:right w:val="none" w:sz="0" w:space="0" w:color="auto"/>
          </w:divBdr>
        </w:div>
        <w:div w:id="1550796867">
          <w:marLeft w:val="720"/>
          <w:marRight w:val="0"/>
          <w:marTop w:val="115"/>
          <w:marBottom w:val="0"/>
          <w:divBdr>
            <w:top w:val="none" w:sz="0" w:space="0" w:color="auto"/>
            <w:left w:val="none" w:sz="0" w:space="0" w:color="auto"/>
            <w:bottom w:val="none" w:sz="0" w:space="0" w:color="auto"/>
            <w:right w:val="none" w:sz="0" w:space="0" w:color="auto"/>
          </w:divBdr>
        </w:div>
      </w:divsChild>
    </w:div>
    <w:div w:id="1409302432">
      <w:bodyDiv w:val="1"/>
      <w:marLeft w:val="0"/>
      <w:marRight w:val="0"/>
      <w:marTop w:val="0"/>
      <w:marBottom w:val="0"/>
      <w:divBdr>
        <w:top w:val="none" w:sz="0" w:space="0" w:color="auto"/>
        <w:left w:val="none" w:sz="0" w:space="0" w:color="auto"/>
        <w:bottom w:val="none" w:sz="0" w:space="0" w:color="auto"/>
        <w:right w:val="none" w:sz="0" w:space="0" w:color="auto"/>
      </w:divBdr>
    </w:div>
    <w:div w:id="1492405423">
      <w:bodyDiv w:val="1"/>
      <w:marLeft w:val="0"/>
      <w:marRight w:val="0"/>
      <w:marTop w:val="0"/>
      <w:marBottom w:val="0"/>
      <w:divBdr>
        <w:top w:val="none" w:sz="0" w:space="0" w:color="auto"/>
        <w:left w:val="none" w:sz="0" w:space="0" w:color="auto"/>
        <w:bottom w:val="none" w:sz="0" w:space="0" w:color="auto"/>
        <w:right w:val="none" w:sz="0" w:space="0" w:color="auto"/>
      </w:divBdr>
      <w:divsChild>
        <w:div w:id="641544081">
          <w:marLeft w:val="547"/>
          <w:marRight w:val="0"/>
          <w:marTop w:val="77"/>
          <w:marBottom w:val="0"/>
          <w:divBdr>
            <w:top w:val="none" w:sz="0" w:space="0" w:color="auto"/>
            <w:left w:val="none" w:sz="0" w:space="0" w:color="auto"/>
            <w:bottom w:val="none" w:sz="0" w:space="0" w:color="auto"/>
            <w:right w:val="none" w:sz="0" w:space="0" w:color="auto"/>
          </w:divBdr>
        </w:div>
      </w:divsChild>
    </w:div>
    <w:div w:id="1495300151">
      <w:bodyDiv w:val="1"/>
      <w:marLeft w:val="0"/>
      <w:marRight w:val="0"/>
      <w:marTop w:val="0"/>
      <w:marBottom w:val="0"/>
      <w:divBdr>
        <w:top w:val="none" w:sz="0" w:space="0" w:color="auto"/>
        <w:left w:val="none" w:sz="0" w:space="0" w:color="auto"/>
        <w:bottom w:val="none" w:sz="0" w:space="0" w:color="auto"/>
        <w:right w:val="none" w:sz="0" w:space="0" w:color="auto"/>
      </w:divBdr>
      <w:divsChild>
        <w:div w:id="1230312578">
          <w:marLeft w:val="547"/>
          <w:marRight w:val="0"/>
          <w:marTop w:val="86"/>
          <w:marBottom w:val="0"/>
          <w:divBdr>
            <w:top w:val="none" w:sz="0" w:space="0" w:color="auto"/>
            <w:left w:val="none" w:sz="0" w:space="0" w:color="auto"/>
            <w:bottom w:val="none" w:sz="0" w:space="0" w:color="auto"/>
            <w:right w:val="none" w:sz="0" w:space="0" w:color="auto"/>
          </w:divBdr>
        </w:div>
      </w:divsChild>
    </w:div>
    <w:div w:id="1514106728">
      <w:bodyDiv w:val="1"/>
      <w:marLeft w:val="0"/>
      <w:marRight w:val="0"/>
      <w:marTop w:val="0"/>
      <w:marBottom w:val="0"/>
      <w:divBdr>
        <w:top w:val="none" w:sz="0" w:space="0" w:color="auto"/>
        <w:left w:val="none" w:sz="0" w:space="0" w:color="auto"/>
        <w:bottom w:val="none" w:sz="0" w:space="0" w:color="auto"/>
        <w:right w:val="none" w:sz="0" w:space="0" w:color="auto"/>
      </w:divBdr>
      <w:divsChild>
        <w:div w:id="222719409">
          <w:marLeft w:val="547"/>
          <w:marRight w:val="0"/>
          <w:marTop w:val="96"/>
          <w:marBottom w:val="0"/>
          <w:divBdr>
            <w:top w:val="none" w:sz="0" w:space="0" w:color="auto"/>
            <w:left w:val="none" w:sz="0" w:space="0" w:color="auto"/>
            <w:bottom w:val="none" w:sz="0" w:space="0" w:color="auto"/>
            <w:right w:val="none" w:sz="0" w:space="0" w:color="auto"/>
          </w:divBdr>
        </w:div>
      </w:divsChild>
    </w:div>
    <w:div w:id="1518499997">
      <w:bodyDiv w:val="1"/>
      <w:marLeft w:val="0"/>
      <w:marRight w:val="0"/>
      <w:marTop w:val="0"/>
      <w:marBottom w:val="0"/>
      <w:divBdr>
        <w:top w:val="none" w:sz="0" w:space="0" w:color="auto"/>
        <w:left w:val="none" w:sz="0" w:space="0" w:color="auto"/>
        <w:bottom w:val="none" w:sz="0" w:space="0" w:color="auto"/>
        <w:right w:val="none" w:sz="0" w:space="0" w:color="auto"/>
      </w:divBdr>
      <w:divsChild>
        <w:div w:id="576015347">
          <w:marLeft w:val="547"/>
          <w:marRight w:val="0"/>
          <w:marTop w:val="86"/>
          <w:marBottom w:val="0"/>
          <w:divBdr>
            <w:top w:val="none" w:sz="0" w:space="0" w:color="auto"/>
            <w:left w:val="none" w:sz="0" w:space="0" w:color="auto"/>
            <w:bottom w:val="none" w:sz="0" w:space="0" w:color="auto"/>
            <w:right w:val="none" w:sz="0" w:space="0" w:color="auto"/>
          </w:divBdr>
        </w:div>
      </w:divsChild>
    </w:div>
    <w:div w:id="1520659199">
      <w:bodyDiv w:val="1"/>
      <w:marLeft w:val="0"/>
      <w:marRight w:val="0"/>
      <w:marTop w:val="0"/>
      <w:marBottom w:val="0"/>
      <w:divBdr>
        <w:top w:val="none" w:sz="0" w:space="0" w:color="auto"/>
        <w:left w:val="none" w:sz="0" w:space="0" w:color="auto"/>
        <w:bottom w:val="none" w:sz="0" w:space="0" w:color="auto"/>
        <w:right w:val="none" w:sz="0" w:space="0" w:color="auto"/>
      </w:divBdr>
      <w:divsChild>
        <w:div w:id="2005624820">
          <w:marLeft w:val="547"/>
          <w:marRight w:val="0"/>
          <w:marTop w:val="77"/>
          <w:marBottom w:val="0"/>
          <w:divBdr>
            <w:top w:val="none" w:sz="0" w:space="0" w:color="auto"/>
            <w:left w:val="none" w:sz="0" w:space="0" w:color="auto"/>
            <w:bottom w:val="none" w:sz="0" w:space="0" w:color="auto"/>
            <w:right w:val="none" w:sz="0" w:space="0" w:color="auto"/>
          </w:divBdr>
        </w:div>
        <w:div w:id="1089084727">
          <w:marLeft w:val="547"/>
          <w:marRight w:val="0"/>
          <w:marTop w:val="77"/>
          <w:marBottom w:val="0"/>
          <w:divBdr>
            <w:top w:val="none" w:sz="0" w:space="0" w:color="auto"/>
            <w:left w:val="none" w:sz="0" w:space="0" w:color="auto"/>
            <w:bottom w:val="none" w:sz="0" w:space="0" w:color="auto"/>
            <w:right w:val="none" w:sz="0" w:space="0" w:color="auto"/>
          </w:divBdr>
        </w:div>
      </w:divsChild>
    </w:div>
    <w:div w:id="1523669571">
      <w:bodyDiv w:val="1"/>
      <w:marLeft w:val="0"/>
      <w:marRight w:val="0"/>
      <w:marTop w:val="0"/>
      <w:marBottom w:val="0"/>
      <w:divBdr>
        <w:top w:val="none" w:sz="0" w:space="0" w:color="auto"/>
        <w:left w:val="none" w:sz="0" w:space="0" w:color="auto"/>
        <w:bottom w:val="none" w:sz="0" w:space="0" w:color="auto"/>
        <w:right w:val="none" w:sz="0" w:space="0" w:color="auto"/>
      </w:divBdr>
    </w:div>
    <w:div w:id="1806120304">
      <w:bodyDiv w:val="1"/>
      <w:marLeft w:val="0"/>
      <w:marRight w:val="0"/>
      <w:marTop w:val="0"/>
      <w:marBottom w:val="0"/>
      <w:divBdr>
        <w:top w:val="none" w:sz="0" w:space="0" w:color="auto"/>
        <w:left w:val="none" w:sz="0" w:space="0" w:color="auto"/>
        <w:bottom w:val="none" w:sz="0" w:space="0" w:color="auto"/>
        <w:right w:val="none" w:sz="0" w:space="0" w:color="auto"/>
      </w:divBdr>
      <w:divsChild>
        <w:div w:id="1698850462">
          <w:marLeft w:val="446"/>
          <w:marRight w:val="0"/>
          <w:marTop w:val="0"/>
          <w:marBottom w:val="0"/>
          <w:divBdr>
            <w:top w:val="none" w:sz="0" w:space="0" w:color="auto"/>
            <w:left w:val="none" w:sz="0" w:space="0" w:color="auto"/>
            <w:bottom w:val="none" w:sz="0" w:space="0" w:color="auto"/>
            <w:right w:val="none" w:sz="0" w:space="0" w:color="auto"/>
          </w:divBdr>
        </w:div>
      </w:divsChild>
    </w:div>
    <w:div w:id="1808937551">
      <w:bodyDiv w:val="1"/>
      <w:marLeft w:val="0"/>
      <w:marRight w:val="0"/>
      <w:marTop w:val="0"/>
      <w:marBottom w:val="0"/>
      <w:divBdr>
        <w:top w:val="none" w:sz="0" w:space="0" w:color="auto"/>
        <w:left w:val="none" w:sz="0" w:space="0" w:color="auto"/>
        <w:bottom w:val="none" w:sz="0" w:space="0" w:color="auto"/>
        <w:right w:val="none" w:sz="0" w:space="0" w:color="auto"/>
      </w:divBdr>
      <w:divsChild>
        <w:div w:id="1866216287">
          <w:marLeft w:val="547"/>
          <w:marRight w:val="0"/>
          <w:marTop w:val="96"/>
          <w:marBottom w:val="0"/>
          <w:divBdr>
            <w:top w:val="none" w:sz="0" w:space="0" w:color="auto"/>
            <w:left w:val="none" w:sz="0" w:space="0" w:color="auto"/>
            <w:bottom w:val="none" w:sz="0" w:space="0" w:color="auto"/>
            <w:right w:val="none" w:sz="0" w:space="0" w:color="auto"/>
          </w:divBdr>
        </w:div>
      </w:divsChild>
    </w:div>
    <w:div w:id="1910728424">
      <w:bodyDiv w:val="1"/>
      <w:marLeft w:val="0"/>
      <w:marRight w:val="0"/>
      <w:marTop w:val="0"/>
      <w:marBottom w:val="0"/>
      <w:divBdr>
        <w:top w:val="none" w:sz="0" w:space="0" w:color="auto"/>
        <w:left w:val="none" w:sz="0" w:space="0" w:color="auto"/>
        <w:bottom w:val="none" w:sz="0" w:space="0" w:color="auto"/>
        <w:right w:val="none" w:sz="0" w:space="0" w:color="auto"/>
      </w:divBdr>
      <w:divsChild>
        <w:div w:id="1449855443">
          <w:marLeft w:val="547"/>
          <w:marRight w:val="0"/>
          <w:marTop w:val="96"/>
          <w:marBottom w:val="0"/>
          <w:divBdr>
            <w:top w:val="none" w:sz="0" w:space="0" w:color="auto"/>
            <w:left w:val="none" w:sz="0" w:space="0" w:color="auto"/>
            <w:bottom w:val="none" w:sz="0" w:space="0" w:color="auto"/>
            <w:right w:val="none" w:sz="0" w:space="0" w:color="auto"/>
          </w:divBdr>
        </w:div>
      </w:divsChild>
    </w:div>
    <w:div w:id="1958948556">
      <w:bodyDiv w:val="1"/>
      <w:marLeft w:val="0"/>
      <w:marRight w:val="0"/>
      <w:marTop w:val="0"/>
      <w:marBottom w:val="0"/>
      <w:divBdr>
        <w:top w:val="none" w:sz="0" w:space="0" w:color="auto"/>
        <w:left w:val="none" w:sz="0" w:space="0" w:color="auto"/>
        <w:bottom w:val="none" w:sz="0" w:space="0" w:color="auto"/>
        <w:right w:val="none" w:sz="0" w:space="0" w:color="auto"/>
      </w:divBdr>
    </w:div>
    <w:div w:id="1963657665">
      <w:bodyDiv w:val="1"/>
      <w:marLeft w:val="0"/>
      <w:marRight w:val="0"/>
      <w:marTop w:val="0"/>
      <w:marBottom w:val="0"/>
      <w:divBdr>
        <w:top w:val="none" w:sz="0" w:space="0" w:color="auto"/>
        <w:left w:val="none" w:sz="0" w:space="0" w:color="auto"/>
        <w:bottom w:val="none" w:sz="0" w:space="0" w:color="auto"/>
        <w:right w:val="none" w:sz="0" w:space="0" w:color="auto"/>
      </w:divBdr>
    </w:div>
    <w:div w:id="2019429367">
      <w:bodyDiv w:val="1"/>
      <w:marLeft w:val="0"/>
      <w:marRight w:val="0"/>
      <w:marTop w:val="0"/>
      <w:marBottom w:val="0"/>
      <w:divBdr>
        <w:top w:val="none" w:sz="0" w:space="0" w:color="auto"/>
        <w:left w:val="none" w:sz="0" w:space="0" w:color="auto"/>
        <w:bottom w:val="none" w:sz="0" w:space="0" w:color="auto"/>
        <w:right w:val="none" w:sz="0" w:space="0" w:color="auto"/>
      </w:divBdr>
      <w:divsChild>
        <w:div w:id="1484619107">
          <w:marLeft w:val="547"/>
          <w:marRight w:val="0"/>
          <w:marTop w:val="86"/>
          <w:marBottom w:val="0"/>
          <w:divBdr>
            <w:top w:val="none" w:sz="0" w:space="0" w:color="auto"/>
            <w:left w:val="none" w:sz="0" w:space="0" w:color="auto"/>
            <w:bottom w:val="none" w:sz="0" w:space="0" w:color="auto"/>
            <w:right w:val="none" w:sz="0" w:space="0" w:color="auto"/>
          </w:divBdr>
        </w:div>
      </w:divsChild>
    </w:div>
    <w:div w:id="2063015184">
      <w:bodyDiv w:val="1"/>
      <w:marLeft w:val="0"/>
      <w:marRight w:val="0"/>
      <w:marTop w:val="0"/>
      <w:marBottom w:val="0"/>
      <w:divBdr>
        <w:top w:val="none" w:sz="0" w:space="0" w:color="auto"/>
        <w:left w:val="none" w:sz="0" w:space="0" w:color="auto"/>
        <w:bottom w:val="none" w:sz="0" w:space="0" w:color="auto"/>
        <w:right w:val="none" w:sz="0" w:space="0" w:color="auto"/>
      </w:divBdr>
      <w:divsChild>
        <w:div w:id="1019888661">
          <w:marLeft w:val="547"/>
          <w:marRight w:val="0"/>
          <w:marTop w:val="86"/>
          <w:marBottom w:val="0"/>
          <w:divBdr>
            <w:top w:val="none" w:sz="0" w:space="0" w:color="auto"/>
            <w:left w:val="none" w:sz="0" w:space="0" w:color="auto"/>
            <w:bottom w:val="none" w:sz="0" w:space="0" w:color="auto"/>
            <w:right w:val="none" w:sz="0" w:space="0" w:color="auto"/>
          </w:divBdr>
        </w:div>
      </w:divsChild>
    </w:div>
    <w:div w:id="2073308983">
      <w:bodyDiv w:val="1"/>
      <w:marLeft w:val="0"/>
      <w:marRight w:val="0"/>
      <w:marTop w:val="0"/>
      <w:marBottom w:val="0"/>
      <w:divBdr>
        <w:top w:val="none" w:sz="0" w:space="0" w:color="auto"/>
        <w:left w:val="none" w:sz="0" w:space="0" w:color="auto"/>
        <w:bottom w:val="none" w:sz="0" w:space="0" w:color="auto"/>
        <w:right w:val="none" w:sz="0" w:space="0" w:color="auto"/>
      </w:divBdr>
      <w:divsChild>
        <w:div w:id="774255126">
          <w:marLeft w:val="547"/>
          <w:marRight w:val="0"/>
          <w:marTop w:val="96"/>
          <w:marBottom w:val="0"/>
          <w:divBdr>
            <w:top w:val="none" w:sz="0" w:space="0" w:color="auto"/>
            <w:left w:val="none" w:sz="0" w:space="0" w:color="auto"/>
            <w:bottom w:val="none" w:sz="0" w:space="0" w:color="auto"/>
            <w:right w:val="none" w:sz="0" w:space="0" w:color="auto"/>
          </w:divBdr>
        </w:div>
      </w:divsChild>
    </w:div>
    <w:div w:id="2086487052">
      <w:bodyDiv w:val="1"/>
      <w:marLeft w:val="0"/>
      <w:marRight w:val="0"/>
      <w:marTop w:val="0"/>
      <w:marBottom w:val="0"/>
      <w:divBdr>
        <w:top w:val="none" w:sz="0" w:space="0" w:color="auto"/>
        <w:left w:val="none" w:sz="0" w:space="0" w:color="auto"/>
        <w:bottom w:val="none" w:sz="0" w:space="0" w:color="auto"/>
        <w:right w:val="none" w:sz="0" w:space="0" w:color="auto"/>
      </w:divBdr>
    </w:div>
    <w:div w:id="2133817199">
      <w:bodyDiv w:val="1"/>
      <w:marLeft w:val="0"/>
      <w:marRight w:val="0"/>
      <w:marTop w:val="0"/>
      <w:marBottom w:val="0"/>
      <w:divBdr>
        <w:top w:val="none" w:sz="0" w:space="0" w:color="auto"/>
        <w:left w:val="none" w:sz="0" w:space="0" w:color="auto"/>
        <w:bottom w:val="none" w:sz="0" w:space="0" w:color="auto"/>
        <w:right w:val="none" w:sz="0" w:space="0" w:color="auto"/>
      </w:divBdr>
      <w:divsChild>
        <w:div w:id="340088034">
          <w:marLeft w:val="547"/>
          <w:marRight w:val="0"/>
          <w:marTop w:val="86"/>
          <w:marBottom w:val="0"/>
          <w:divBdr>
            <w:top w:val="none" w:sz="0" w:space="0" w:color="auto"/>
            <w:left w:val="none" w:sz="0" w:space="0" w:color="auto"/>
            <w:bottom w:val="none" w:sz="0" w:space="0" w:color="auto"/>
            <w:right w:val="none" w:sz="0" w:space="0" w:color="auto"/>
          </w:divBdr>
        </w:div>
      </w:divsChild>
    </w:div>
    <w:div w:id="2134857555">
      <w:bodyDiv w:val="1"/>
      <w:marLeft w:val="0"/>
      <w:marRight w:val="0"/>
      <w:marTop w:val="0"/>
      <w:marBottom w:val="0"/>
      <w:divBdr>
        <w:top w:val="none" w:sz="0" w:space="0" w:color="auto"/>
        <w:left w:val="none" w:sz="0" w:space="0" w:color="auto"/>
        <w:bottom w:val="none" w:sz="0" w:space="0" w:color="auto"/>
        <w:right w:val="none" w:sz="0" w:space="0" w:color="auto"/>
      </w:divBdr>
      <w:divsChild>
        <w:div w:id="29638003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functions.hud.ac.uk/COM/University-Committees/Senate/SEN_2022_11_02_P5.pdf?Web=1" TargetMode="External"/><Relationship Id="rId13" Type="http://schemas.openxmlformats.org/officeDocument/2006/relationships/hyperlink" Target="https://unifunctions.hud.ac.uk/COM/University-Committees/Senate/SEN_2022_11_02_P10.pdf?Web=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nifunctions.hud.ac.uk/COM/University-Committees/Senate/SEN_2022_06_22_M.pdf?Web=1" TargetMode="External"/><Relationship Id="rId12" Type="http://schemas.openxmlformats.org/officeDocument/2006/relationships/hyperlink" Target="https://unifunctions.hud.ac.uk/COM/University-Committees/Senate/SEN_2022_11_02_P9.2.pdf?Web=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nifunctions.hud.ac.uk/COM/University-Committees/Senate/SEN_2022_11_02_P16.pdf?Web=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ifunctions.hud.ac.uk/COM/University-Committees/Senate/SEN_2022_11_02_P8.pdf?Web=1" TargetMode="External"/><Relationship Id="rId5" Type="http://schemas.openxmlformats.org/officeDocument/2006/relationships/footnotes" Target="footnotes.xml"/><Relationship Id="rId15" Type="http://schemas.openxmlformats.org/officeDocument/2006/relationships/hyperlink" Target="https://unifunctions.hud.ac.uk/COM/University-Committees/Senate/SEN_2022_11_02_P15.pdf?Web=1" TargetMode="External"/><Relationship Id="rId10" Type="http://schemas.openxmlformats.org/officeDocument/2006/relationships/hyperlink" Target="https://unifunctions.hud.ac.uk/COM/University-Committees/Senate/SEN_2022_11_02_P7.pdf?Web=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unifunctions.hud.ac.uk/COM/University-Committees/Senate/SEN_2022_11_02_P6.5.pdf?Web=1" TargetMode="External"/><Relationship Id="rId14" Type="http://schemas.openxmlformats.org/officeDocument/2006/relationships/hyperlink" Target="https://unifunctions.hud.ac.uk/COM/University-Committees/Senate/SEN_2022_11_02_P14.pdf?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9</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Birds</dc:creator>
  <cp:keywords/>
  <dc:description/>
  <cp:lastModifiedBy>Shirley Murray</cp:lastModifiedBy>
  <cp:revision>6</cp:revision>
  <cp:lastPrinted>2022-12-07T12:23:00Z</cp:lastPrinted>
  <dcterms:created xsi:type="dcterms:W3CDTF">2022-12-07T12:39:00Z</dcterms:created>
  <dcterms:modified xsi:type="dcterms:W3CDTF">2022-12-07T13:59:00Z</dcterms:modified>
</cp:coreProperties>
</file>